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028EA" w14:textId="194D33C3" w:rsidR="00AA2FCC" w:rsidRDefault="000D56ED" w:rsidP="00E72502">
      <w:pPr>
        <w:spacing w:before="120" w:after="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AA2F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İlqar</w:t>
      </w:r>
      <w:proofErr w:type="spellEnd"/>
      <w:r w:rsidRPr="00AA2F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AA2FCC" w:rsidRPr="00AA2F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Sadıqov</w:t>
      </w:r>
      <w:proofErr w:type="spellEnd"/>
      <w:r w:rsidR="00AA2FCC" w:rsidRPr="00AA2F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713FCAB7" w14:textId="7E639611" w:rsidR="00AA2FCC" w:rsidRDefault="00AA2FCC" w:rsidP="00E72502">
      <w:pPr>
        <w:spacing w:before="120" w:after="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Mövzu: “Kommunal xidmətlərin tənzimlənməsi mexanizminin təkmilləşdirilməsi istiqamətləri”</w:t>
      </w:r>
    </w:p>
    <w:p w14:paraId="4D80FADE" w14:textId="0EDFFCAE" w:rsidR="00AA2FCC" w:rsidRPr="000C0A6C" w:rsidRDefault="00BB4399" w:rsidP="00F511C8">
      <w:pPr>
        <w:spacing w:before="120"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</w:pPr>
      <w:r w:rsidRPr="00BB4399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Ölkələr üzrə təbii qaz sektorunda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,</w:t>
      </w:r>
      <w:r w:rsidRPr="00BB4399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içməli su təchizatında dövlət və özəl mülkiyyəti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təhlil olunub.</w:t>
      </w:r>
      <w:r w:rsidRPr="00BB4399">
        <w:rPr>
          <w:lang w:val="az-Latn-AZ"/>
        </w:rPr>
        <w:t xml:space="preserve"> </w:t>
      </w:r>
      <w:r w:rsidR="00C71970" w:rsidRP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Elektrik enerjisinin paylanması sektorunda tariflərin formalaşdırılması, əməliyyat xərclərinin düzgün strukturlaşdırılması və kapital qoyuluşunun geri qaytarılması məsələləri həm maliyyə sabitliyi, həm də istehlakçı rifahı baxımından strateji əhəmiyyət daşıyır.</w:t>
      </w:r>
      <w:r w:rsidR="00F41A0B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Bu məqsədlə e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lektrik enerji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si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sektorunda tarif siyasətinin müxtəlif ssenariləri qurulub (3)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və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bir-biri ilə müqayisə olunub. 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Nəticədə, s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senarilər üzrə tarif siyasətinin 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nə dərəcədə 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sosial yönümlü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olduğu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və şirkətin maliyyə sabitliyinə 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nə dərəcədə 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təsir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etdiyi təhlil olunub</w:t>
      </w:r>
      <w:r w:rsidR="000C0A6C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. 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Son</w:t>
      </w:r>
      <w:r w:rsid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d</w:t>
      </w:r>
      <w:r w:rsidR="00C7197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a müvafiq təkliflər irəli sürülüb. </w:t>
      </w:r>
    </w:p>
    <w:p w14:paraId="10FD94C3" w14:textId="77777777" w:rsidR="00AA2FCC" w:rsidRPr="00E72502" w:rsidRDefault="00AA2FCC" w:rsidP="00E72502">
      <w:pPr>
        <w:spacing w:before="120" w:after="0"/>
        <w:ind w:left="-567" w:firstLine="567"/>
        <w:rPr>
          <w:rFonts w:ascii="Times New Roman" w:eastAsia="Times New Roman" w:hAnsi="Times New Roman" w:cs="Times New Roman"/>
          <w:color w:val="000000"/>
          <w:sz w:val="2"/>
          <w:szCs w:val="2"/>
          <w:lang w:val="az-Latn-AZ" w:eastAsia="ru-RU"/>
        </w:rPr>
      </w:pPr>
    </w:p>
    <w:p w14:paraId="1D8696FD" w14:textId="087ABA14" w:rsidR="0055225B" w:rsidRPr="008702B6" w:rsidRDefault="000D56ED" w:rsidP="00E72502">
      <w:pPr>
        <w:spacing w:before="120" w:after="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 w:rsidRPr="00870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Mətanət </w:t>
      </w:r>
      <w:r w:rsidR="00AA2FCC" w:rsidRPr="00870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Abdalova </w:t>
      </w:r>
    </w:p>
    <w:p w14:paraId="41E0EA89" w14:textId="22140366" w:rsidR="000C0A6C" w:rsidRDefault="000C0A6C" w:rsidP="00E72502">
      <w:pPr>
        <w:spacing w:before="120" w:after="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Mövzu: </w:t>
      </w:r>
      <w:r w:rsidR="008702B6" w:rsidRPr="008702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“Azərbaycan regionlarının tarazlı sosial-iqtisadi inkişafının tənzimlənməsində şəhərlərin əhəmiyyətinin artırılması istiqamətləri”</w:t>
      </w:r>
    </w:p>
    <w:p w14:paraId="74D324B0" w14:textId="5D6091BD" w:rsidR="001765E7" w:rsidRDefault="00EC3EA9" w:rsidP="00E72502">
      <w:pPr>
        <w:spacing w:before="120"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Azərbaycanda iqtisadi rayonların inkişafına </w:t>
      </w:r>
      <w:r w:rsidR="00796144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Ş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əhərlərin təsir indeksi qiymətləndirilib. </w:t>
      </w:r>
      <w:r w:rsidR="001702BB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Bu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metodologiya </w:t>
      </w:r>
      <w:r w:rsidR="001702BB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digər ölkələrdən bir neçə tədqiqatçı tərəfindən məkan inkişafının təhlili üçün istifadə olunub. </w:t>
      </w:r>
      <w:r w:rsidR="00985E24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Bu zaman əhalinin sayı, investisiyaların həcmi, nominal gəlir və ÜMB</w:t>
      </w:r>
      <w:r w:rsidR="00D9448A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-dən istifadə olunub</w:t>
      </w:r>
      <w:r w:rsidR="00985E24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. </w:t>
      </w:r>
      <w:r w:rsidR="00822F40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Sonda nəticələr, təkliflər və onların əsaslandırılması verilib. </w:t>
      </w:r>
    </w:p>
    <w:p w14:paraId="25F47C5B" w14:textId="2F538800" w:rsidR="00D95EF6" w:rsidRPr="00E72502" w:rsidRDefault="00D95EF6" w:rsidP="00E72502">
      <w:pPr>
        <w:spacing w:before="120"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6"/>
          <w:szCs w:val="6"/>
          <w:lang w:val="az-Latn-AZ" w:eastAsia="ru-RU"/>
        </w:rPr>
      </w:pPr>
    </w:p>
    <w:p w14:paraId="329532C8" w14:textId="65AECF3A" w:rsidR="00D95EF6" w:rsidRPr="00D113C3" w:rsidRDefault="000D56ED" w:rsidP="00E72502">
      <w:pPr>
        <w:spacing w:before="120" w:after="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 w:rsidRPr="00D113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Yunus </w:t>
      </w:r>
      <w:r w:rsidR="00D113C3" w:rsidRPr="00D113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Sadıqov</w:t>
      </w:r>
      <w:r w:rsidRPr="000D56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 </w:t>
      </w:r>
    </w:p>
    <w:p w14:paraId="5A23137F" w14:textId="77777777" w:rsidR="009E2FEE" w:rsidRDefault="009E2FEE" w:rsidP="00E72502">
      <w:pPr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Mövzu: “</w:t>
      </w:r>
      <w:r w:rsidRPr="009E2F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Aqrar sahənin dayanıqlı və rəqabətli inkişafında aqroemal sektorunun tənzimlənməsi mexanizminin təkmilləşdirilməsi istiqamətləri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”</w:t>
      </w:r>
    </w:p>
    <w:p w14:paraId="34B98BC1" w14:textId="1604A924" w:rsidR="002C4DBF" w:rsidRDefault="00492DA3" w:rsidP="00E72502">
      <w:pPr>
        <w:spacing w:before="120"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</w:pPr>
      <w:r w:rsidRPr="00492DA3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Bu istiqamətdə beynəlxalq təcrübə təhlil olunub</w:t>
      </w:r>
      <w:bookmarkStart w:id="0" w:name="_Hlk212033379"/>
      <w:r w:rsidR="00796144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, s</w:t>
      </w:r>
      <w:r w:rsidRPr="00492DA3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ektorun inkişaf tendensiyaları və əsas çağırışlar</w:t>
      </w:r>
      <w:r w:rsidR="009603C1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göstərilib</w:t>
      </w:r>
      <w:r w:rsidRPr="00492DA3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. </w:t>
      </w:r>
      <w:r w:rsid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İ</w:t>
      </w:r>
      <w:r w:rsidR="002C4DBF" w:rsidRP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şğaldan azad edilmiş ərazilərin potensialı</w:t>
      </w:r>
      <w:r w:rsid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təhlil olunub. </w:t>
      </w:r>
      <w:r w:rsidR="009603C1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Ə</w:t>
      </w:r>
      <w:r w:rsidR="002C4DBF" w:rsidRP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sas kapitala investisiyalar, əlavə dəyər, kənd təsərrüfatı istehsalı, kənd təsərrüfatına qoyulan investisiyalar, əsas fondların həcmi və əhalinin gəlirləri göstəricilər</w:t>
      </w:r>
      <w:r w:rsidR="00796144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i</w:t>
      </w:r>
      <w:r w:rsidR="002C4DBF" w:rsidRP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müqayisə edil</w:t>
      </w:r>
      <w:r w:rsidR="00796144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ib</w:t>
      </w:r>
      <w:r w:rsidR="0073478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,</w:t>
      </w:r>
      <w:r w:rsidR="002C4DBF" w:rsidRP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 onların təsir gücü qiymətləndiril</w:t>
      </w:r>
      <w:r w:rsid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>ib</w:t>
      </w:r>
      <w:r w:rsidR="002C4DBF" w:rsidRP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. </w:t>
      </w:r>
      <w:r w:rsidR="002C4DBF"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  <w:t xml:space="preserve">Alınmış nəticələr əsasında müvafiq təkliflər irəli sürülüb. </w:t>
      </w:r>
    </w:p>
    <w:p w14:paraId="28ABCE37" w14:textId="77777777" w:rsidR="00E12841" w:rsidRPr="00E72502" w:rsidRDefault="00E12841" w:rsidP="00E72502">
      <w:pPr>
        <w:spacing w:before="120" w:after="0"/>
        <w:ind w:left="-567" w:firstLine="567"/>
        <w:rPr>
          <w:rFonts w:ascii="Times New Roman" w:eastAsia="Times New Roman" w:hAnsi="Times New Roman" w:cs="Times New Roman"/>
          <w:b/>
          <w:bCs/>
          <w:color w:val="000000"/>
          <w:sz w:val="6"/>
          <w:szCs w:val="6"/>
          <w:lang w:val="az-Latn-AZ" w:eastAsia="ru-RU"/>
        </w:rPr>
      </w:pPr>
    </w:p>
    <w:p w14:paraId="56A3335F" w14:textId="6A1AFEBF" w:rsidR="000D56ED" w:rsidRPr="000D56ED" w:rsidRDefault="000D56ED" w:rsidP="00E72502">
      <w:pPr>
        <w:spacing w:before="120" w:after="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Minarə Ağayeva</w:t>
      </w:r>
    </w:p>
    <w:p w14:paraId="7CA163C7" w14:textId="365D9223" w:rsidR="00492DA3" w:rsidRPr="002C4DBF" w:rsidRDefault="00023B33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az-Latn-AZ"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Mövzu: “</w:t>
      </w:r>
      <w:r w:rsidR="00771C9D" w:rsidRP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 xml:space="preserve">Azərbaycanda </w:t>
      </w:r>
      <w:r w:rsid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s</w:t>
      </w:r>
      <w:r w:rsidR="00771C9D" w:rsidRP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 xml:space="preserve">tartapların </w:t>
      </w:r>
      <w:r w:rsid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ə</w:t>
      </w:r>
      <w:r w:rsidR="00771C9D" w:rsidRP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 xml:space="preserve">hatə </w:t>
      </w:r>
      <w:r w:rsid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d</w:t>
      </w:r>
      <w:r w:rsidR="00771C9D" w:rsidRP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 xml:space="preserve">airəsinin </w:t>
      </w:r>
      <w:r w:rsid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g</w:t>
      </w:r>
      <w:r w:rsidR="00771C9D" w:rsidRP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enişləndirilməsi</w:t>
      </w:r>
      <w:r w:rsidR="00771C9D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”</w:t>
      </w:r>
    </w:p>
    <w:bookmarkEnd w:id="0"/>
    <w:p w14:paraId="2BBBC535" w14:textId="77777777" w:rsidR="00D225E5" w:rsidRPr="00D225E5" w:rsidRDefault="00D225E5" w:rsidP="00BB4399">
      <w:pPr>
        <w:ind w:left="-567" w:firstLine="567"/>
        <w:jc w:val="both"/>
        <w:rPr>
          <w:rFonts w:ascii="Times New Roman" w:eastAsia="Times New Roman" w:hAnsi="Times New Roman" w:cs="Times New Roman"/>
          <w:sz w:val="10"/>
          <w:szCs w:val="10"/>
          <w:lang w:val="az-Latn-AZ" w:eastAsia="ru-RU"/>
        </w:rPr>
      </w:pPr>
    </w:p>
    <w:p w14:paraId="6C04E0D5" w14:textId="220AB304" w:rsidR="00D225E5" w:rsidRPr="00262C76" w:rsidRDefault="00CA3402" w:rsidP="00262C76">
      <w:pPr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 w:rsidRPr="00CA3402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Startap ekosistemini qiymətləndirən beynəlxalq indekslər</w:t>
      </w:r>
      <w:r w:rsidR="009E2FEE" w:rsidRPr="00492DA3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təhlil olunub. </w:t>
      </w:r>
      <w:r w:rsidRPr="00CA3402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Azərbaycanda </w:t>
      </w:r>
      <w:r w:rsidR="001408CD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s</w:t>
      </w:r>
      <w:r w:rsidRPr="00CA3402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tartap ekosistemi ilə bağlı mövcud vəziyyət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araşdırılıb,  b</w:t>
      </w:r>
      <w:r w:rsidRPr="00CA3402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eynəlxalq müqayisə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lər aparılıb. 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Ölkələrdə </w:t>
      </w:r>
      <w:r w:rsidR="00E12841" w:rsidRP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aparılan əsas islahatlar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təhlil olunub. </w:t>
      </w:r>
      <w:r w:rsidR="00E12841" w:rsidRP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Təhlil qrupu ölkələrinin sartap ekosisteminin şəhərlər üzrə müqayisəsi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aparılıb. Sonda nəticələr, </w:t>
      </w:r>
      <w:r w:rsidR="00262C7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ayrılıqda 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ü</w:t>
      </w:r>
      <w:r w:rsidR="00E12841" w:rsidRP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mumi istiqamətli təkliflər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, h</w:t>
      </w:r>
      <w:r w:rsidR="00E12841" w:rsidRP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ökumətə təkliflər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,</w:t>
      </w:r>
      <w:r w:rsidR="00E12841" w:rsidRPr="00E12841">
        <w:rPr>
          <w:lang w:val="az-Latn-AZ"/>
        </w:rPr>
        <w:t xml:space="preserve"> 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s</w:t>
      </w:r>
      <w:r w:rsidR="00E12841" w:rsidRP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ahibkarlara (startap təsisçilərinə) təkliflər</w:t>
      </w:r>
      <w:r w:rsidR="00E1284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irəli sürülüb.</w:t>
      </w:r>
    </w:p>
    <w:p w14:paraId="14CB228F" w14:textId="6D44307B" w:rsidR="00D907FA" w:rsidRPr="00BB4399" w:rsidRDefault="007537EB" w:rsidP="00E72502">
      <w:pPr>
        <w:spacing w:before="12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 w:rsidRPr="00BB43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lastRenderedPageBreak/>
        <w:t xml:space="preserve">Vəfa </w:t>
      </w:r>
      <w:r w:rsidR="00D907FA" w:rsidRPr="00BB43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Həşimova </w:t>
      </w:r>
    </w:p>
    <w:p w14:paraId="34BE0B34" w14:textId="1A9D23F7" w:rsidR="00D907FA" w:rsidRPr="00D907FA" w:rsidRDefault="00D907FA" w:rsidP="00E72502">
      <w:pPr>
        <w:spacing w:before="120"/>
        <w:ind w:left="-567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Mövzu: “A</w:t>
      </w:r>
      <w:r w:rsidRPr="00D907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 xml:space="preserve">zərbaycan </w:t>
      </w:r>
      <w:r w:rsidR="00FD1A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R</w:t>
      </w:r>
      <w:r w:rsidRPr="00D907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espublikasında pensiya sisteminin dayanıqlığının təmin edilməsi yolları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Latn-AZ" w:eastAsia="ru-RU"/>
        </w:rPr>
        <w:t>”</w:t>
      </w:r>
    </w:p>
    <w:p w14:paraId="6440C13F" w14:textId="0057073F" w:rsidR="003A3225" w:rsidRDefault="00EA2AB1" w:rsidP="00216117">
      <w:pPr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Pensiya sisteminin dayanıqlığının mühüm göstəriciləri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olan </w:t>
      </w: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pensiya xərclərinin ÜDM-ə nisbəti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, </w:t>
      </w: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aktiv və passiv sığortalıların nisbəti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təhlil olunub; p</w:t>
      </w: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ensiya yaşlı əhalinin əmək qabiliyyətli əhaliyə nisbəti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göstəricisi üzrə, </w:t>
      </w: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pensiyaların əvəzetmə əmsalı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üzrə ölkələrarası müqayisələr aparılıb</w:t>
      </w:r>
      <w:r w:rsidR="00321830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</w:t>
      </w: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Azərbaycanda minimum pensiya məbləğinin pensiyaçıların yaşayış minimumuna nisbəti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göstəricisinin dinamikası təhlil olunub. </w:t>
      </w:r>
      <w:r w:rsidR="00577EC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M</w:t>
      </w:r>
      <w:r w:rsidRPr="00EA2AB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əcburi dövlət sosialsığorta haqları (MDSSH) üzrə gəlirlər və Dövlət Sosial Müdafiə Fondu (DSMF) üzrə xərclər proqnozlaşdırıl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ıb. </w:t>
      </w:r>
      <w:r w:rsidR="000E1F6B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Sonda alınmış nəticələr əsasında müvafiq təkliflər irəli sürülüb. </w:t>
      </w:r>
    </w:p>
    <w:p w14:paraId="719503B7" w14:textId="77777777" w:rsidR="00984C07" w:rsidRPr="00E72502" w:rsidRDefault="00984C07" w:rsidP="00E72502">
      <w:pPr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"/>
          <w:szCs w:val="2"/>
          <w:lang w:val="az-Latn-AZ" w:eastAsia="ru-RU"/>
        </w:rPr>
      </w:pPr>
    </w:p>
    <w:p w14:paraId="76917CE3" w14:textId="67DC93AF" w:rsidR="00984C07" w:rsidRPr="00984C07" w:rsidRDefault="002C61CC" w:rsidP="00E72502">
      <w:pPr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 w:rsidRPr="00984C07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 xml:space="preserve">İsgəndər </w:t>
      </w:r>
      <w:r w:rsidR="00984C07" w:rsidRPr="00984C07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Babazadə</w:t>
      </w:r>
    </w:p>
    <w:p w14:paraId="4199F776" w14:textId="003E32FB" w:rsidR="00984C07" w:rsidRDefault="00984C07" w:rsidP="00E72502">
      <w:pPr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 w:rsidRPr="00984C07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Mövzu: “</w:t>
      </w:r>
      <w:r w:rsidR="0086079E" w:rsidRPr="0086079E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Azərbaycanda büdcə sistemi göstəricilərinin beynəlxalq metodoloji tələblərə uyğun təkmilləşdirilməsi istiqamətləri</w:t>
      </w:r>
      <w:r w:rsidR="0086079E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”</w:t>
      </w:r>
    </w:p>
    <w:p w14:paraId="3772B328" w14:textId="6D366959" w:rsidR="0086079E" w:rsidRDefault="00BF78D1" w:rsidP="00E72502">
      <w:pPr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 w:rsidRPr="00BF78D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      Büdcənin tərtibində əsas makroiqtisadi göstərici olan ÜDM-in əhəmiyyəti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göstərilib. </w:t>
      </w:r>
      <w:r w:rsidRPr="00BF78D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Azərbaycanda dövlət büdcəsi göstəriciləri ilə bağlı müasir meyillər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təhlill olunub. </w:t>
      </w:r>
      <w:r w:rsidRPr="00BF78D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Azərbaycanda makrofiskal çərçivənin formalaşdırılması 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(</w:t>
      </w:r>
      <w:r w:rsidRPr="00BF78D1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ortamüddətli büdcə siyasətinin əsas istiqamətlərindən biri kimi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) problemi təhlil olunub. </w:t>
      </w:r>
      <w:r w:rsidR="00923E5E" w:rsidRP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Dövlət borcunun illər üzrə dinamikası</w:t>
      </w:r>
      <w:r w:rsid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, </w:t>
      </w:r>
      <w:r w:rsidR="00923E5E" w:rsidRP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büdcə kəsiri göstəriciləri</w:t>
      </w:r>
      <w:r w:rsid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və digər göstəricilərdən istifadə edilib</w:t>
      </w:r>
      <w:r w:rsidR="00E0378D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.</w:t>
      </w:r>
      <w:r w:rsid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</w:t>
      </w:r>
      <w:r w:rsidR="00923E5E" w:rsidRP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2003-2025-ci illərdə dövlət büdcəsi gəlir və xərclərinin proqnozu və icrası</w:t>
      </w:r>
      <w:r w:rsid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nın</w:t>
      </w:r>
      <w:r w:rsidR="00923E5E" w:rsidRP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müqayisəsi </w:t>
      </w:r>
      <w:r w:rsid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aparılıb</w:t>
      </w:r>
      <w:r w:rsidR="00E0378D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. M</w:t>
      </w:r>
      <w:r w:rsidR="00923E5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üvafiq nəticələr alınıb, təkliflər irəli sürülüb.</w:t>
      </w:r>
    </w:p>
    <w:p w14:paraId="65B18D9D" w14:textId="6792A483" w:rsidR="007805D4" w:rsidRPr="00E72502" w:rsidRDefault="007805D4" w:rsidP="00E72502">
      <w:pPr>
        <w:ind w:left="-567" w:firstLine="567"/>
        <w:jc w:val="both"/>
        <w:rPr>
          <w:rFonts w:ascii="Times New Roman" w:eastAsia="Times New Roman" w:hAnsi="Times New Roman" w:cs="Times New Roman"/>
          <w:sz w:val="2"/>
          <w:szCs w:val="2"/>
          <w:lang w:val="az-Latn-AZ" w:eastAsia="ru-RU"/>
        </w:rPr>
      </w:pPr>
    </w:p>
    <w:p w14:paraId="7FBE25AE" w14:textId="03FB299A" w:rsidR="007805D4" w:rsidRDefault="002C61CC" w:rsidP="00C61F51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 xml:space="preserve">Tanrıverdi </w:t>
      </w:r>
      <w:r w:rsidR="007805D4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 xml:space="preserve">Paşa </w:t>
      </w:r>
    </w:p>
    <w:p w14:paraId="49DCE342" w14:textId="5B7474F1" w:rsidR="00C61F51" w:rsidRDefault="007805D4" w:rsidP="00C61F51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Mövzu: “A</w:t>
      </w:r>
      <w:r w:rsidRPr="007805D4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 xml:space="preserve">zərbaycan </w:t>
      </w:r>
      <w:r w:rsidR="00DF469D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R</w:t>
      </w:r>
      <w:r w:rsidRPr="007805D4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espublikasında vergi mühitinin</w:t>
      </w:r>
      <w:r w:rsidR="00C61F51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 xml:space="preserve"> </w:t>
      </w:r>
      <w:r w:rsidRPr="007805D4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yaxşılaşdırılması istiqamətlərinin müəyyən olunması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”</w:t>
      </w:r>
    </w:p>
    <w:p w14:paraId="1DB72249" w14:textId="77777777" w:rsidR="00321830" w:rsidRPr="00321830" w:rsidRDefault="00321830" w:rsidP="00C61F51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14"/>
          <w:lang w:val="az-Latn-AZ" w:eastAsia="ru-RU"/>
        </w:rPr>
      </w:pPr>
    </w:p>
    <w:p w14:paraId="7A65C7FC" w14:textId="01F61D43" w:rsidR="007114E9" w:rsidRDefault="002D09FC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Vergi mühitinə təsir edən amillər və onun qiymətləndirilməsində istifadə edilən göstəricilər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təhlil olunub. </w:t>
      </w: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Vergi yükünün artmasının iqtisadiyyata təsir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ləri barədə fikirlər irəli sürülüb. </w:t>
      </w: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Vergi dərəcəsinin aşağı salınmasının və vergi güzəştlərinin sahibkarlığın stimullaşdırılmasında rolu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təhlil olunub. </w:t>
      </w: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Azərbaycanın 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v</w:t>
      </w: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ergi sistemi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nin</w:t>
      </w: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Gürcüstan, Qazaxıstan və Estoniya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nın vergi sistemləri</w:t>
      </w:r>
      <w:r w:rsidRPr="002D09F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ilə müqayisəsi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aparılıb.</w:t>
      </w:r>
      <w:r w:rsidR="00271225" w:rsidRPr="00271225">
        <w:rPr>
          <w:lang w:val="az-Latn-AZ"/>
        </w:rPr>
        <w:t xml:space="preserve"> </w:t>
      </w:r>
      <w:r w:rsidR="00271225" w:rsidRPr="00271225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Azərbaycanda vergi mühitini xarakterizə edən göstəricilərin təhlili </w:t>
      </w:r>
      <w:r w:rsidR="00271225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aparılıb. </w:t>
      </w:r>
      <w:r w:rsidR="0022210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V</w:t>
      </w:r>
      <w:r w:rsidR="00F6246C" w:rsidRPr="00F6246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ergi yükünün kommersiya gəlirlərinə nisbəti</w:t>
      </w:r>
      <w:r w:rsidR="00F6246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göstəricisi və digər göstəricilər </w:t>
      </w:r>
      <w:r w:rsidR="0022210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müqayisəli </w:t>
      </w:r>
      <w:r w:rsidR="00F6246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təhlil olunub. </w:t>
      </w:r>
      <w:r w:rsidR="00F6246C" w:rsidRPr="00F6246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Vergi mühitinin yaxşılaşdırılması üzrə beynəlxalq təcrübə</w:t>
      </w:r>
      <w:r w:rsidR="00F6246C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öyrənilib. Sonda müvafiq nəticələr əldə olunub, təkliflər irəli sürülüb.</w:t>
      </w:r>
    </w:p>
    <w:p w14:paraId="3D253EFC" w14:textId="58EE1BD1" w:rsidR="003972D9" w:rsidRDefault="003972D9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</w:p>
    <w:p w14:paraId="633D947F" w14:textId="35193443" w:rsidR="00E72502" w:rsidRDefault="00E72502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</w:p>
    <w:p w14:paraId="22F6B945" w14:textId="77777777" w:rsidR="0089380E" w:rsidRDefault="0089380E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</w:p>
    <w:p w14:paraId="00D29917" w14:textId="77777777" w:rsidR="00E72502" w:rsidRDefault="00E72502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</w:p>
    <w:p w14:paraId="41AE0BB3" w14:textId="4C76B38A" w:rsidR="003972D9" w:rsidRDefault="006633C0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lastRenderedPageBreak/>
        <w:t>Dilman Əsədov</w:t>
      </w:r>
    </w:p>
    <w:p w14:paraId="685B328C" w14:textId="08357E35" w:rsidR="006633C0" w:rsidRDefault="006633C0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Mövzu:</w:t>
      </w:r>
      <w:r w:rsidR="00727842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“</w:t>
      </w:r>
      <w:r w:rsidRPr="006633C0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Azərbaycanda idman xidmətlərinin inkişafının tənzimlənməsi istiqamətləri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”</w:t>
      </w:r>
    </w:p>
    <w:p w14:paraId="6C2ED9E4" w14:textId="43E7EB92" w:rsidR="006633C0" w:rsidRDefault="001B7CED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Beynəlxalq təcrübə ətraflı</w:t>
      </w:r>
      <w:r w:rsidR="0046553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araşdırılıb. Ölkəmizdə mövcud vəziyyət </w:t>
      </w:r>
      <w:r w:rsidR="0026196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müqayisəli </w:t>
      </w:r>
      <w:r w:rsidR="0046553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təhlil olunub. Fiziki aktivliyi yetərsiz olan əhali və idmana çəkilən xərclər ilə doğulanda gözlənilən sağlam ömür müddəti arasında əlaqə təhlil olunub</w:t>
      </w:r>
      <w:r w:rsidR="00283F2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(</w:t>
      </w:r>
      <w:r w:rsidR="009F1664" w:rsidRPr="009F166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Türkdilli dövlətlər və Cənubi Qafqaz ölkələrinin fiziki aktivliyi yetərsiz olan əhali və sağlam ömür uzunluğu göstəriciləri </w:t>
      </w:r>
      <w:r w:rsidR="009F166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də təhlil olunub</w:t>
      </w:r>
      <w:r w:rsidR="00283F2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)</w:t>
      </w:r>
      <w:r w:rsidR="009F166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. </w:t>
      </w:r>
      <w:r w:rsidR="0046553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Müvafiq nəticələr əldə edilib, </w:t>
      </w:r>
      <w:r w:rsidR="002123C3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onların </w:t>
      </w:r>
      <w:r w:rsidR="009F166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elmi yenili</w:t>
      </w:r>
      <w:r w:rsidR="002123C3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y</w:t>
      </w:r>
      <w:r w:rsidR="009F1664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i və praktiki əhəmiyyəti göstərilib.</w:t>
      </w:r>
    </w:p>
    <w:p w14:paraId="3A3F7376" w14:textId="2F3D35EF" w:rsidR="001A06D5" w:rsidRPr="00E72502" w:rsidRDefault="001A06D5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4"/>
          <w:szCs w:val="4"/>
          <w:lang w:val="az-Latn-AZ" w:eastAsia="ru-RU"/>
        </w:rPr>
      </w:pPr>
    </w:p>
    <w:p w14:paraId="5A4AD0EA" w14:textId="0C5E1437" w:rsidR="001A06D5" w:rsidRDefault="00727842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Samirə Abasova</w:t>
      </w:r>
    </w:p>
    <w:p w14:paraId="73D181BD" w14:textId="77777777" w:rsidR="00727842" w:rsidRPr="00727842" w:rsidRDefault="00727842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Mövzu: “</w:t>
      </w:r>
      <w:r w:rsidRPr="00727842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İnnovasiya sahəsində Türk dövlətləri ilə əməkdaşlığın</w:t>
      </w:r>
    </w:p>
    <w:p w14:paraId="103A2A98" w14:textId="3413D1ED" w:rsidR="00727842" w:rsidRDefault="00727842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 w:rsidRPr="00727842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genişləndirilməsi istiqamətləri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”</w:t>
      </w:r>
    </w:p>
    <w:p w14:paraId="77693F8B" w14:textId="09AACE49" w:rsidR="00727842" w:rsidRDefault="004C3D7D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 w:rsidRPr="004C3D7D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Türk dövlətləri təşkilatına daxil olan ölkələrin innovasiya potensialı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ətraflı</w:t>
      </w:r>
      <w:r w:rsidRPr="004C3D7D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qiymətləndiril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ib. </w:t>
      </w:r>
      <w:r w:rsidR="00BE0DC6" w:rsidRP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Azərbaycan milli iqtisadiyyatında innovasiya dəyişikliklərinin PEST</w:t>
      </w:r>
      <w:r w:rsidR="00BE0DC6" w:rsidRPr="00BE0DC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political, economic, sosial, technology)</w:t>
      </w:r>
      <w:r w:rsidR="00BE0DC6" w:rsidRP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təhlili</w:t>
      </w:r>
      <w:r w:rsid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aparılıb. </w:t>
      </w:r>
      <w:r w:rsidR="00BE0DC6" w:rsidRP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TDT ölkələrinin innovasiya fəaliyyətinin bir qolu olan yaşıl iqtisadiyyat üzrə ölkələrarası əməkdaşlı</w:t>
      </w:r>
      <w:r w:rsid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q </w:t>
      </w:r>
      <w:r w:rsidR="00BE0DC6" w:rsidRP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qiymətləndiril</w:t>
      </w:r>
      <w:r w:rsidR="00BE0DC6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ib. </w:t>
      </w:r>
      <w:r w:rsidR="006A5310" w:rsidRPr="006A5310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Türkdilli dövlətlərdən Azərbaycan sənayesinə innovasiyalar üzrə cəlb olunan investisiyaların SWOT təhlili</w:t>
      </w:r>
      <w:r w:rsidR="006A5310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və digər təhlillər aparılıb. Nəticələr əldə edilib, təkliflər irəli sürülüb.</w:t>
      </w:r>
    </w:p>
    <w:p w14:paraId="15B3C552" w14:textId="2CA589C5" w:rsidR="006A5310" w:rsidRPr="00E72502" w:rsidRDefault="006A5310" w:rsidP="00E72502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4"/>
          <w:szCs w:val="4"/>
          <w:lang w:val="az-Latn-AZ" w:eastAsia="ru-RU"/>
        </w:rPr>
      </w:pPr>
    </w:p>
    <w:p w14:paraId="65A32022" w14:textId="74DDC899" w:rsidR="006A5310" w:rsidRDefault="006A5310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Firdovsi Şahbazov</w:t>
      </w:r>
    </w:p>
    <w:p w14:paraId="7B657DCE" w14:textId="3FCB69A9" w:rsidR="006A5310" w:rsidRDefault="006A5310" w:rsidP="00E72502">
      <w:pPr>
        <w:spacing w:before="120"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Mövzu: “</w:t>
      </w:r>
      <w:r w:rsidR="00EB2FA3" w:rsidRPr="00EB2FA3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Azərbaycanda inklüziv sosial müdafiənin təmin edilməsi yolları</w:t>
      </w:r>
      <w:r w:rsidR="00EB2FA3">
        <w:rPr>
          <w:rFonts w:ascii="Times New Roman" w:eastAsia="Times New Roman" w:hAnsi="Times New Roman" w:cs="Times New Roman"/>
          <w:b/>
          <w:bCs/>
          <w:sz w:val="28"/>
          <w:szCs w:val="28"/>
          <w:lang w:val="az-Latn-AZ" w:eastAsia="ru-RU"/>
        </w:rPr>
        <w:t>”</w:t>
      </w:r>
    </w:p>
    <w:p w14:paraId="385089C2" w14:textId="25785FC6" w:rsidR="00EB2FA3" w:rsidRPr="00EB2FA3" w:rsidRDefault="00FE6F23" w:rsidP="0091302E">
      <w:pPr>
        <w:spacing w:before="120"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</w:pPr>
      <w:r w:rsidRPr="00FE6F23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İnklüziv və dayanıqlı sosial müdafiə sistemi</w:t>
      </w:r>
      <w:r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nin nəzəri əsasları araşdırılıb. </w:t>
      </w:r>
      <w:r w:rsidR="00EB2FA3" w:rsidRPr="00EB2FA3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Azərbaycanda inklüziv sosial müdafiə sisteminin formalaşması istiqamətində tə</w:t>
      </w:r>
      <w:r w:rsidR="00EB2FA3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hlillər aparılıb</w:t>
      </w:r>
      <w:r w:rsidR="00CE6D57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. M</w:t>
      </w:r>
      <w:r w:rsidR="003F612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üvafiq göstəricilər təhlil olun</w:t>
      </w:r>
      <w:r w:rsidR="00CE6D57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araq</w:t>
      </w:r>
      <w:r w:rsidR="003F612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nəticələr əldə edilib. Sonda </w:t>
      </w:r>
      <w:r w:rsidR="003F612E" w:rsidRPr="003F612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>Azərbaycanda inklüziv sosial müdafiənin təmin edilməsi ilə bağlı təkliflər</w:t>
      </w:r>
      <w:r w:rsidR="003F612E">
        <w:rPr>
          <w:rFonts w:ascii="Times New Roman" w:eastAsia="Times New Roman" w:hAnsi="Times New Roman" w:cs="Times New Roman"/>
          <w:sz w:val="28"/>
          <w:szCs w:val="28"/>
          <w:lang w:val="az-Latn-AZ" w:eastAsia="ru-RU"/>
        </w:rPr>
        <w:t xml:space="preserve"> irəli sürülüb. </w:t>
      </w:r>
    </w:p>
    <w:sectPr w:rsidR="00EB2FA3" w:rsidRPr="00EB2FA3" w:rsidSect="002C4DBF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FCC"/>
    <w:rsid w:val="00023B33"/>
    <w:rsid w:val="000C0A6C"/>
    <w:rsid w:val="000C1EBF"/>
    <w:rsid w:val="000D56ED"/>
    <w:rsid w:val="000E1F6B"/>
    <w:rsid w:val="001275E5"/>
    <w:rsid w:val="001408CD"/>
    <w:rsid w:val="00164927"/>
    <w:rsid w:val="001702BB"/>
    <w:rsid w:val="001765E7"/>
    <w:rsid w:val="001A06D5"/>
    <w:rsid w:val="001B50C9"/>
    <w:rsid w:val="001B7CED"/>
    <w:rsid w:val="002123C3"/>
    <w:rsid w:val="00216117"/>
    <w:rsid w:val="00222106"/>
    <w:rsid w:val="00261964"/>
    <w:rsid w:val="00262C76"/>
    <w:rsid w:val="00271225"/>
    <w:rsid w:val="00283F2E"/>
    <w:rsid w:val="002C4DBF"/>
    <w:rsid w:val="002C61CC"/>
    <w:rsid w:val="002C7CD5"/>
    <w:rsid w:val="002D09FC"/>
    <w:rsid w:val="00321830"/>
    <w:rsid w:val="003972D9"/>
    <w:rsid w:val="003A3225"/>
    <w:rsid w:val="003C755B"/>
    <w:rsid w:val="003F612E"/>
    <w:rsid w:val="00465534"/>
    <w:rsid w:val="00492DA3"/>
    <w:rsid w:val="004C3D7D"/>
    <w:rsid w:val="0055225B"/>
    <w:rsid w:val="00577ECE"/>
    <w:rsid w:val="00635188"/>
    <w:rsid w:val="006633C0"/>
    <w:rsid w:val="006A5310"/>
    <w:rsid w:val="006E37F3"/>
    <w:rsid w:val="007114E9"/>
    <w:rsid w:val="00727842"/>
    <w:rsid w:val="0073478F"/>
    <w:rsid w:val="007537EB"/>
    <w:rsid w:val="00771C9D"/>
    <w:rsid w:val="007730AE"/>
    <w:rsid w:val="007805D4"/>
    <w:rsid w:val="00796144"/>
    <w:rsid w:val="00822F40"/>
    <w:rsid w:val="00833085"/>
    <w:rsid w:val="0086079E"/>
    <w:rsid w:val="0086445C"/>
    <w:rsid w:val="008702B6"/>
    <w:rsid w:val="0089380E"/>
    <w:rsid w:val="0091302E"/>
    <w:rsid w:val="00923E5E"/>
    <w:rsid w:val="009603C1"/>
    <w:rsid w:val="00984C07"/>
    <w:rsid w:val="00985E24"/>
    <w:rsid w:val="009E2FEE"/>
    <w:rsid w:val="009F1664"/>
    <w:rsid w:val="00A17941"/>
    <w:rsid w:val="00AA2FCC"/>
    <w:rsid w:val="00AC396C"/>
    <w:rsid w:val="00B9289D"/>
    <w:rsid w:val="00BB4399"/>
    <w:rsid w:val="00BE0DC6"/>
    <w:rsid w:val="00BF78D1"/>
    <w:rsid w:val="00C61F51"/>
    <w:rsid w:val="00C71970"/>
    <w:rsid w:val="00CA3402"/>
    <w:rsid w:val="00CB17CC"/>
    <w:rsid w:val="00CE6D57"/>
    <w:rsid w:val="00D113C3"/>
    <w:rsid w:val="00D225E5"/>
    <w:rsid w:val="00D57AF4"/>
    <w:rsid w:val="00D907FA"/>
    <w:rsid w:val="00D9448A"/>
    <w:rsid w:val="00D95EF6"/>
    <w:rsid w:val="00DF469D"/>
    <w:rsid w:val="00E0378D"/>
    <w:rsid w:val="00E12841"/>
    <w:rsid w:val="00E72502"/>
    <w:rsid w:val="00EA2AB1"/>
    <w:rsid w:val="00EB2FA3"/>
    <w:rsid w:val="00EC3EA9"/>
    <w:rsid w:val="00F41A0B"/>
    <w:rsid w:val="00F511C8"/>
    <w:rsid w:val="00F6246C"/>
    <w:rsid w:val="00FD1AA7"/>
    <w:rsid w:val="00FE4203"/>
    <w:rsid w:val="00FE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C1544"/>
  <w15:chartTrackingRefBased/>
  <w15:docId w15:val="{BEEDCCC4-01A8-4A66-9AB1-C17DCFE5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2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</cp:revision>
  <cp:lastPrinted>2025-12-11T12:01:00Z</cp:lastPrinted>
  <dcterms:created xsi:type="dcterms:W3CDTF">2025-12-15T11:55:00Z</dcterms:created>
  <dcterms:modified xsi:type="dcterms:W3CDTF">2025-12-15T11:55:00Z</dcterms:modified>
</cp:coreProperties>
</file>