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charts/chart3.xml" ContentType="application/vnd.openxmlformats-officedocument.drawingml.chart+xml"/>
  <Override PartName="/word/theme/themeOverride3.xml" ContentType="application/vnd.openxmlformats-officedocument.themeOverride+xml"/>
  <Override PartName="/word/drawings/drawing1.xml" ContentType="application/vnd.openxmlformats-officedocument.drawingml.chartshapes+xml"/>
  <Override PartName="/word/charts/chart4.xml" ContentType="application/vnd.openxmlformats-officedocument.drawingml.chart+xml"/>
  <Override PartName="/word/theme/themeOverride4.xml" ContentType="application/vnd.openxmlformats-officedocument.themeOverride+xml"/>
  <Override PartName="/word/charts/chart5.xml" ContentType="application/vnd.openxmlformats-officedocument.drawingml.chart+xml"/>
  <Override PartName="/word/theme/themeOverride5.xml" ContentType="application/vnd.openxmlformats-officedocument.themeOverride+xml"/>
  <Override PartName="/word/charts/chart6.xml" ContentType="application/vnd.openxmlformats-officedocument.drawingml.chart+xml"/>
  <Override PartName="/word/theme/themeOverride6.xml" ContentType="application/vnd.openxmlformats-officedocument.themeOverride+xml"/>
  <Override PartName="/word/charts/chart7.xml" ContentType="application/vnd.openxmlformats-officedocument.drawingml.chart+xml"/>
  <Override PartName="/word/theme/themeOverride7.xml" ContentType="application/vnd.openxmlformats-officedocument.themeOverride+xml"/>
  <Override PartName="/word/charts/chart8.xml" ContentType="application/vnd.openxmlformats-officedocument.drawingml.chart+xml"/>
  <Override PartName="/word/theme/themeOverride8.xml" ContentType="application/vnd.openxmlformats-officedocument.themeOverride+xml"/>
  <Override PartName="/word/charts/chart9.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10.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11.xml" ContentType="application/vnd.openxmlformats-officedocument.drawingml.chart+xml"/>
  <Override PartName="/word/theme/themeOverride9.xml" ContentType="application/vnd.openxmlformats-officedocument.themeOverride+xml"/>
  <Override PartName="/word/charts/chart12.xml" ContentType="application/vnd.openxmlformats-officedocument.drawingml.chart+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6635C54" w14:textId="2541DBAC" w:rsidR="00445396" w:rsidRDefault="00445396" w:rsidP="008A4403">
      <w:pPr>
        <w:jc w:val="both"/>
        <w:rPr>
          <w:b/>
          <w:sz w:val="32"/>
          <w:szCs w:val="32"/>
        </w:rPr>
      </w:pPr>
    </w:p>
    <w:p w14:paraId="2115A90B" w14:textId="4E509C77" w:rsidR="003E1503" w:rsidRDefault="00CC61E3" w:rsidP="008A4403">
      <w:pPr>
        <w:ind w:right="-2"/>
        <w:jc w:val="center"/>
        <w:rPr>
          <w:b/>
          <w:sz w:val="32"/>
          <w:szCs w:val="32"/>
        </w:rPr>
      </w:pPr>
      <w:r>
        <w:rPr>
          <w:b/>
          <w:sz w:val="32"/>
          <w:szCs w:val="32"/>
        </w:rPr>
        <w:t>AZƏRBAYCAN RESPUBLİKASI</w:t>
      </w:r>
    </w:p>
    <w:p w14:paraId="5702CBF5" w14:textId="77777777" w:rsidR="003E1503" w:rsidRDefault="003E1503" w:rsidP="008A4403">
      <w:pPr>
        <w:jc w:val="both"/>
        <w:rPr>
          <w:b/>
          <w:sz w:val="32"/>
          <w:szCs w:val="32"/>
        </w:rPr>
      </w:pPr>
    </w:p>
    <w:p w14:paraId="2157625A" w14:textId="77777777" w:rsidR="003E1503" w:rsidRDefault="00CC61E3" w:rsidP="008A4403">
      <w:pPr>
        <w:jc w:val="both"/>
        <w:rPr>
          <w:sz w:val="32"/>
          <w:szCs w:val="32"/>
        </w:rPr>
      </w:pPr>
      <w:r>
        <w:rPr>
          <w:noProof/>
          <w:lang w:val="ru-RU"/>
        </w:rPr>
        <mc:AlternateContent>
          <mc:Choice Requires="wps">
            <w:drawing>
              <wp:anchor distT="0" distB="0" distL="114300" distR="114300" simplePos="0" relativeHeight="251645952" behindDoc="0" locked="0" layoutInCell="1" hidden="0" allowOverlap="1" wp14:anchorId="7069F2D9" wp14:editId="3F22ABDA">
                <wp:simplePos x="0" y="0"/>
                <wp:positionH relativeFrom="column">
                  <wp:posOffset>63501</wp:posOffset>
                </wp:positionH>
                <wp:positionV relativeFrom="paragraph">
                  <wp:posOffset>0</wp:posOffset>
                </wp:positionV>
                <wp:extent cx="5756910" cy="12700"/>
                <wp:effectExtent l="0" t="0" r="0" b="0"/>
                <wp:wrapNone/>
                <wp:docPr id="35" name="Прямая со стрелкой 35"/>
                <wp:cNvGraphicFramePr/>
                <a:graphic xmlns:a="http://schemas.openxmlformats.org/drawingml/2006/main">
                  <a:graphicData uri="http://schemas.microsoft.com/office/word/2010/wordprocessingShape">
                    <wps:wsp>
                      <wps:cNvCnPr/>
                      <wps:spPr>
                        <a:xfrm>
                          <a:off x="2467545" y="3780000"/>
                          <a:ext cx="5756910" cy="0"/>
                        </a:xfrm>
                        <a:prstGeom prst="straightConnector1">
                          <a:avLst/>
                        </a:prstGeom>
                        <a:noFill/>
                        <a:ln w="12700" cap="flat" cmpd="sng">
                          <a:solidFill>
                            <a:srgbClr val="000000"/>
                          </a:solidFill>
                          <a:prstDash val="solid"/>
                          <a:round/>
                          <a:headEnd type="none" w="med" len="med"/>
                          <a:tailEnd type="none" w="med" len="med"/>
                        </a:ln>
                      </wps:spPr>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35C8E4BF" id="_x0000_t32" coordsize="21600,21600" o:spt="32" o:oned="t" path="m,l21600,21600e" filled="f">
                <v:path arrowok="t" fillok="f" o:connecttype="none"/>
                <o:lock v:ext="edit" shapetype="t"/>
              </v:shapetype>
              <v:shape id="Прямая со стрелкой 35" o:spid="_x0000_s1026" type="#_x0000_t32" style="position:absolute;margin-left:5pt;margin-top:0;width:453.3pt;height:1pt;z-index:2516459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" strokeweight="1pt"/>
            </w:pict>
          </mc:Fallback>
        </mc:AlternateContent>
      </w:r>
    </w:p>
    <w:p w14:paraId="0C88EF43" w14:textId="45FF928F" w:rsidR="00B812BD" w:rsidRDefault="00B812BD" w:rsidP="008A4403">
      <w:pPr>
        <w:spacing w:line="360" w:lineRule="auto"/>
        <w:jc w:val="both"/>
        <w:rPr>
          <w:i/>
          <w:sz w:val="28"/>
          <w:szCs w:val="28"/>
        </w:rPr>
      </w:pPr>
    </w:p>
    <w:p w14:paraId="3064E333" w14:textId="0B01B058" w:rsidR="003E1503" w:rsidRDefault="00CC61E3" w:rsidP="008A4403">
      <w:pPr>
        <w:spacing w:line="360" w:lineRule="auto"/>
        <w:ind w:left="5664"/>
        <w:jc w:val="both"/>
        <w:rPr>
          <w:i/>
          <w:sz w:val="28"/>
          <w:szCs w:val="28"/>
        </w:rPr>
      </w:pPr>
      <w:r>
        <w:rPr>
          <w:i/>
          <w:sz w:val="28"/>
          <w:szCs w:val="28"/>
        </w:rPr>
        <w:t>Əlyazması hüququnda</w:t>
      </w:r>
    </w:p>
    <w:p w14:paraId="296CE077" w14:textId="77777777" w:rsidR="003E1503" w:rsidRDefault="003E1503" w:rsidP="008A4403">
      <w:pPr>
        <w:spacing w:line="360" w:lineRule="auto"/>
        <w:jc w:val="both"/>
        <w:rPr>
          <w:sz w:val="28"/>
          <w:szCs w:val="28"/>
        </w:rPr>
      </w:pPr>
    </w:p>
    <w:p w14:paraId="50EBECE7" w14:textId="77777777" w:rsidR="003E1503" w:rsidRDefault="003E1503" w:rsidP="00585AF4">
      <w:pPr>
        <w:spacing w:line="360" w:lineRule="auto"/>
        <w:jc w:val="center"/>
        <w:rPr>
          <w:sz w:val="28"/>
          <w:szCs w:val="28"/>
        </w:rPr>
      </w:pPr>
    </w:p>
    <w:p w14:paraId="05EC3230" w14:textId="261D8014" w:rsidR="003E1503" w:rsidRDefault="00CC61E3" w:rsidP="00585AF4">
      <w:pPr>
        <w:jc w:val="center"/>
        <w:rPr>
          <w:b/>
          <w:sz w:val="32"/>
          <w:szCs w:val="32"/>
        </w:rPr>
      </w:pPr>
      <w:r>
        <w:rPr>
          <w:b/>
          <w:sz w:val="32"/>
          <w:szCs w:val="32"/>
        </w:rPr>
        <w:t>AZƏRBAYCAN RESPUBLİKASININ EMAL</w:t>
      </w:r>
    </w:p>
    <w:p w14:paraId="514E0DDD" w14:textId="77777777" w:rsidR="003E1503" w:rsidRDefault="00CC61E3" w:rsidP="00585AF4">
      <w:pPr>
        <w:jc w:val="center"/>
        <w:rPr>
          <w:b/>
          <w:sz w:val="32"/>
          <w:szCs w:val="32"/>
        </w:rPr>
      </w:pPr>
      <w:r>
        <w:rPr>
          <w:b/>
          <w:sz w:val="32"/>
          <w:szCs w:val="32"/>
        </w:rPr>
        <w:t>SƏNAYESİNDƏ İNNOVASİYA SAHİBKARLIĞININ</w:t>
      </w:r>
    </w:p>
    <w:p w14:paraId="3A76BA7E" w14:textId="77777777" w:rsidR="003E1503" w:rsidRDefault="00CC61E3" w:rsidP="00585AF4">
      <w:pPr>
        <w:jc w:val="center"/>
        <w:rPr>
          <w:b/>
          <w:sz w:val="32"/>
          <w:szCs w:val="32"/>
        </w:rPr>
      </w:pPr>
      <w:r>
        <w:rPr>
          <w:b/>
          <w:sz w:val="32"/>
          <w:szCs w:val="32"/>
        </w:rPr>
        <w:t>İNKİŞAF İSTİQAMƏTLƏRİ</w:t>
      </w:r>
    </w:p>
    <w:p w14:paraId="77DD3A21" w14:textId="77777777" w:rsidR="003E1503" w:rsidRDefault="003E1503" w:rsidP="008A4403">
      <w:pPr>
        <w:spacing w:line="360" w:lineRule="auto"/>
        <w:jc w:val="both"/>
        <w:rPr>
          <w:b/>
          <w:sz w:val="32"/>
          <w:szCs w:val="32"/>
        </w:rPr>
      </w:pPr>
    </w:p>
    <w:p w14:paraId="7D0BF354" w14:textId="77777777" w:rsidR="003E1503" w:rsidRDefault="003E1503" w:rsidP="008A4403">
      <w:pPr>
        <w:spacing w:line="360" w:lineRule="auto"/>
        <w:jc w:val="both"/>
        <w:rPr>
          <w:b/>
          <w:sz w:val="20"/>
          <w:szCs w:val="20"/>
        </w:rPr>
      </w:pPr>
    </w:p>
    <w:p w14:paraId="4E82DAB8" w14:textId="77777777" w:rsidR="003E1503" w:rsidRDefault="00CC61E3" w:rsidP="008A4403">
      <w:pPr>
        <w:jc w:val="both"/>
        <w:rPr>
          <w:sz w:val="28"/>
          <w:szCs w:val="28"/>
        </w:rPr>
      </w:pPr>
      <w:r>
        <w:rPr>
          <w:sz w:val="28"/>
          <w:szCs w:val="28"/>
        </w:rPr>
        <w:t>İxtisas: 5312.01 - “Sahə iqtisadiyyatı”</w:t>
      </w:r>
    </w:p>
    <w:p w14:paraId="0D0DB2C4" w14:textId="77777777" w:rsidR="003E1503" w:rsidRDefault="00CC61E3" w:rsidP="00585AF4">
      <w:pPr>
        <w:jc w:val="both"/>
        <w:rPr>
          <w:sz w:val="28"/>
          <w:szCs w:val="28"/>
        </w:rPr>
      </w:pPr>
      <w:r>
        <w:rPr>
          <w:sz w:val="28"/>
          <w:szCs w:val="28"/>
        </w:rPr>
        <w:t>Elm sahəsi - İqtisadiyyat</w:t>
      </w:r>
    </w:p>
    <w:p w14:paraId="618FCE96" w14:textId="77777777" w:rsidR="003E1503" w:rsidRDefault="003E1503" w:rsidP="008A4403">
      <w:pPr>
        <w:spacing w:line="360" w:lineRule="auto"/>
        <w:jc w:val="both"/>
        <w:rPr>
          <w:sz w:val="28"/>
          <w:szCs w:val="28"/>
        </w:rPr>
      </w:pPr>
    </w:p>
    <w:p w14:paraId="64F531F9" w14:textId="77777777" w:rsidR="003E1503" w:rsidRDefault="003E1503" w:rsidP="008A4403">
      <w:pPr>
        <w:spacing w:line="360" w:lineRule="auto"/>
        <w:jc w:val="both"/>
        <w:rPr>
          <w:b/>
          <w:sz w:val="32"/>
          <w:szCs w:val="32"/>
        </w:rPr>
      </w:pPr>
    </w:p>
    <w:p w14:paraId="2D8B035C" w14:textId="77777777" w:rsidR="003E1503" w:rsidRDefault="00CC61E3" w:rsidP="00585AF4">
      <w:pPr>
        <w:spacing w:line="360" w:lineRule="auto"/>
        <w:jc w:val="center"/>
        <w:rPr>
          <w:sz w:val="28"/>
          <w:szCs w:val="28"/>
        </w:rPr>
      </w:pPr>
      <w:r>
        <w:rPr>
          <w:sz w:val="28"/>
          <w:szCs w:val="28"/>
        </w:rPr>
        <w:t>Fəlsəfə doktoru elmi dərəcəsi almaq üçün təqdim edilmiş</w:t>
      </w:r>
    </w:p>
    <w:p w14:paraId="490CBB76" w14:textId="77777777" w:rsidR="003E1503" w:rsidRDefault="003E1503" w:rsidP="008A4403">
      <w:pPr>
        <w:spacing w:line="360" w:lineRule="auto"/>
        <w:jc w:val="both"/>
        <w:rPr>
          <w:b/>
          <w:sz w:val="32"/>
          <w:szCs w:val="32"/>
        </w:rPr>
      </w:pPr>
    </w:p>
    <w:p w14:paraId="08806BF2" w14:textId="77777777" w:rsidR="003E1503" w:rsidRDefault="003E1503" w:rsidP="008A4403">
      <w:pPr>
        <w:spacing w:line="360" w:lineRule="auto"/>
        <w:jc w:val="both"/>
        <w:rPr>
          <w:b/>
          <w:sz w:val="32"/>
          <w:szCs w:val="32"/>
        </w:rPr>
      </w:pPr>
    </w:p>
    <w:p w14:paraId="41B9E0BB" w14:textId="77777777" w:rsidR="003E1503" w:rsidRDefault="00CC61E3" w:rsidP="00585AF4">
      <w:pPr>
        <w:spacing w:line="360" w:lineRule="auto"/>
        <w:jc w:val="center"/>
        <w:rPr>
          <w:b/>
          <w:sz w:val="40"/>
          <w:szCs w:val="40"/>
        </w:rPr>
      </w:pPr>
      <w:r>
        <w:rPr>
          <w:b/>
          <w:sz w:val="40"/>
          <w:szCs w:val="40"/>
        </w:rPr>
        <w:t>DİSSERTASİYA</w:t>
      </w:r>
    </w:p>
    <w:p w14:paraId="7E96CA4C" w14:textId="77777777" w:rsidR="003E1503" w:rsidRDefault="003E1503" w:rsidP="008A4403">
      <w:pPr>
        <w:spacing w:line="360" w:lineRule="auto"/>
        <w:jc w:val="both"/>
        <w:rPr>
          <w:b/>
          <w:sz w:val="32"/>
          <w:szCs w:val="32"/>
        </w:rPr>
      </w:pPr>
    </w:p>
    <w:p w14:paraId="79DBC788" w14:textId="77777777" w:rsidR="003E1503" w:rsidRDefault="003E1503" w:rsidP="008A4403">
      <w:pPr>
        <w:spacing w:line="360" w:lineRule="auto"/>
        <w:jc w:val="both"/>
        <w:rPr>
          <w:b/>
          <w:sz w:val="32"/>
          <w:szCs w:val="32"/>
        </w:rPr>
      </w:pPr>
    </w:p>
    <w:p w14:paraId="7F82AB68" w14:textId="6C3140AD" w:rsidR="003E1503" w:rsidRDefault="00CC61E3" w:rsidP="00585AF4">
      <w:pPr>
        <w:tabs>
          <w:tab w:val="left" w:pos="2127"/>
        </w:tabs>
        <w:spacing w:line="276" w:lineRule="auto"/>
        <w:ind w:firstLine="2"/>
        <w:jc w:val="both"/>
        <w:rPr>
          <w:b/>
          <w:sz w:val="28"/>
          <w:szCs w:val="28"/>
        </w:rPr>
      </w:pPr>
      <w:r>
        <w:rPr>
          <w:b/>
          <w:sz w:val="28"/>
          <w:szCs w:val="28"/>
        </w:rPr>
        <w:t>İddiaçı:</w:t>
      </w:r>
      <w:r w:rsidR="009144D6">
        <w:rPr>
          <w:b/>
          <w:sz w:val="28"/>
          <w:szCs w:val="28"/>
        </w:rPr>
        <w:t xml:space="preserve">                                  </w:t>
      </w:r>
      <w:r w:rsidR="008D0E34">
        <w:rPr>
          <w:b/>
          <w:sz w:val="28"/>
          <w:szCs w:val="28"/>
        </w:rPr>
        <w:t xml:space="preserve">        </w:t>
      </w:r>
      <w:r w:rsidR="009144D6">
        <w:rPr>
          <w:b/>
          <w:sz w:val="28"/>
          <w:szCs w:val="28"/>
        </w:rPr>
        <w:t xml:space="preserve">      </w:t>
      </w:r>
      <w:r w:rsidR="008D0E34">
        <w:rPr>
          <w:b/>
          <w:sz w:val="28"/>
          <w:szCs w:val="28"/>
        </w:rPr>
        <w:t xml:space="preserve">         </w:t>
      </w:r>
      <w:r>
        <w:rPr>
          <w:b/>
          <w:sz w:val="28"/>
          <w:szCs w:val="28"/>
        </w:rPr>
        <w:t>Aytən Faris qızı Əbdürrəhmanova</w:t>
      </w:r>
    </w:p>
    <w:p w14:paraId="52F6B07D" w14:textId="77777777" w:rsidR="003E1503" w:rsidRDefault="003E1503" w:rsidP="00585AF4">
      <w:pPr>
        <w:tabs>
          <w:tab w:val="left" w:pos="2127"/>
        </w:tabs>
        <w:spacing w:line="276" w:lineRule="auto"/>
        <w:ind w:firstLine="2"/>
        <w:jc w:val="both"/>
        <w:rPr>
          <w:b/>
          <w:sz w:val="28"/>
          <w:szCs w:val="28"/>
        </w:rPr>
      </w:pPr>
    </w:p>
    <w:p w14:paraId="306BBC59" w14:textId="77777777" w:rsidR="008D0E34" w:rsidRDefault="008D0E34" w:rsidP="00585AF4">
      <w:pPr>
        <w:tabs>
          <w:tab w:val="left" w:pos="2127"/>
        </w:tabs>
        <w:spacing w:line="276" w:lineRule="auto"/>
        <w:ind w:firstLine="2"/>
        <w:jc w:val="both"/>
        <w:rPr>
          <w:b/>
          <w:sz w:val="28"/>
          <w:szCs w:val="28"/>
        </w:rPr>
      </w:pPr>
    </w:p>
    <w:p w14:paraId="5CDD810D" w14:textId="388B240F" w:rsidR="003E1503" w:rsidRDefault="00CC61E3" w:rsidP="00585AF4">
      <w:pPr>
        <w:tabs>
          <w:tab w:val="left" w:pos="2127"/>
        </w:tabs>
        <w:spacing w:line="276" w:lineRule="auto"/>
        <w:ind w:firstLine="2"/>
        <w:jc w:val="both"/>
        <w:rPr>
          <w:b/>
          <w:sz w:val="28"/>
          <w:szCs w:val="28"/>
        </w:rPr>
      </w:pPr>
      <w:r>
        <w:rPr>
          <w:b/>
          <w:sz w:val="28"/>
          <w:szCs w:val="28"/>
        </w:rPr>
        <w:t>Elmi rəhbər:</w:t>
      </w:r>
      <w:r w:rsidR="009144D6">
        <w:rPr>
          <w:b/>
          <w:sz w:val="28"/>
          <w:szCs w:val="28"/>
        </w:rPr>
        <w:t xml:space="preserve">                             </w:t>
      </w:r>
      <w:r w:rsidR="008D0E34">
        <w:rPr>
          <w:b/>
          <w:sz w:val="28"/>
          <w:szCs w:val="28"/>
        </w:rPr>
        <w:t xml:space="preserve">                    </w:t>
      </w:r>
      <w:r>
        <w:rPr>
          <w:b/>
          <w:sz w:val="28"/>
          <w:szCs w:val="28"/>
        </w:rPr>
        <w:t>iqtisad üzrə fəlsəfə doktoru, dosent</w:t>
      </w:r>
    </w:p>
    <w:p w14:paraId="38ACC12A" w14:textId="4CF32CFD" w:rsidR="003E1503" w:rsidRDefault="009144D6" w:rsidP="00585AF4">
      <w:pPr>
        <w:tabs>
          <w:tab w:val="left" w:pos="2127"/>
        </w:tabs>
        <w:spacing w:line="276" w:lineRule="auto"/>
        <w:ind w:firstLine="2"/>
        <w:jc w:val="both"/>
        <w:rPr>
          <w:b/>
          <w:sz w:val="28"/>
          <w:szCs w:val="28"/>
        </w:rPr>
      </w:pPr>
      <w:r>
        <w:rPr>
          <w:b/>
          <w:sz w:val="28"/>
          <w:szCs w:val="28"/>
        </w:rPr>
        <w:t xml:space="preserve">                                                                             </w:t>
      </w:r>
      <w:r w:rsidR="00CC61E3">
        <w:rPr>
          <w:b/>
          <w:sz w:val="28"/>
          <w:szCs w:val="28"/>
        </w:rPr>
        <w:t>Allahyar Niyaz oğlu Muradov</w:t>
      </w:r>
    </w:p>
    <w:p w14:paraId="567B423F" w14:textId="77777777" w:rsidR="003E1503" w:rsidRDefault="003E1503" w:rsidP="008A4403">
      <w:pPr>
        <w:spacing w:line="360" w:lineRule="auto"/>
        <w:jc w:val="both"/>
        <w:rPr>
          <w:sz w:val="28"/>
          <w:szCs w:val="28"/>
        </w:rPr>
      </w:pPr>
    </w:p>
    <w:p w14:paraId="54C7433A" w14:textId="77777777" w:rsidR="008D0E34" w:rsidRDefault="008D0E34" w:rsidP="008A4403">
      <w:pPr>
        <w:spacing w:line="360" w:lineRule="auto"/>
        <w:jc w:val="center"/>
        <w:rPr>
          <w:b/>
          <w:sz w:val="32"/>
          <w:szCs w:val="32"/>
        </w:rPr>
      </w:pPr>
    </w:p>
    <w:p w14:paraId="2DE495FF" w14:textId="77777777" w:rsidR="008D0E34" w:rsidRDefault="008D0E34" w:rsidP="008A4403">
      <w:pPr>
        <w:spacing w:line="360" w:lineRule="auto"/>
        <w:jc w:val="center"/>
        <w:rPr>
          <w:b/>
          <w:sz w:val="32"/>
          <w:szCs w:val="32"/>
        </w:rPr>
      </w:pPr>
    </w:p>
    <w:p w14:paraId="48CD0809" w14:textId="14EB3709" w:rsidR="003E1503" w:rsidRDefault="00D075D5" w:rsidP="008A4403">
      <w:pPr>
        <w:spacing w:line="360" w:lineRule="auto"/>
        <w:jc w:val="center"/>
        <w:rPr>
          <w:b/>
          <w:sz w:val="32"/>
          <w:szCs w:val="32"/>
        </w:rPr>
      </w:pPr>
      <w:r>
        <w:rPr>
          <w:b/>
          <w:sz w:val="32"/>
          <w:szCs w:val="32"/>
        </w:rPr>
        <w:t>BAKI – 2025</w:t>
      </w:r>
    </w:p>
    <w:p w14:paraId="7CBA2CDD" w14:textId="77777777" w:rsidR="003E1503" w:rsidRDefault="00CC61E3" w:rsidP="00585AF4">
      <w:pPr>
        <w:tabs>
          <w:tab w:val="left" w:pos="0"/>
        </w:tabs>
        <w:spacing w:line="360" w:lineRule="auto"/>
        <w:jc w:val="center"/>
        <w:rPr>
          <w:b/>
          <w:sz w:val="28"/>
          <w:szCs w:val="28"/>
        </w:rPr>
      </w:pPr>
      <w:r>
        <w:rPr>
          <w:b/>
          <w:sz w:val="28"/>
          <w:szCs w:val="28"/>
        </w:rPr>
        <w:lastRenderedPageBreak/>
        <w:t>MÜNDƏRİCAT</w:t>
      </w:r>
    </w:p>
    <w:sdt>
      <w:sdtPr>
        <w:id w:val="-1859267909"/>
        <w:docPartObj>
          <w:docPartGallery w:val="Table of Contents"/>
          <w:docPartUnique/>
        </w:docPartObj>
      </w:sdtPr>
      <w:sdtEndPr/>
      <w:sdtContent>
        <w:p w14:paraId="0D581432" w14:textId="77777777" w:rsidR="003E1503" w:rsidRDefault="00CC61E3" w:rsidP="008A4403">
          <w:pPr>
            <w:pBdr>
              <w:top w:val="nil"/>
              <w:left w:val="nil"/>
              <w:bottom w:val="nil"/>
              <w:right w:val="nil"/>
              <w:between w:val="nil"/>
            </w:pBdr>
            <w:tabs>
              <w:tab w:val="right" w:pos="9344"/>
            </w:tabs>
            <w:spacing w:line="360" w:lineRule="auto"/>
            <w:jc w:val="both"/>
            <w:rPr>
              <w:rFonts w:ascii="Calibri" w:eastAsia="Calibri" w:hAnsi="Calibri" w:cs="Calibri"/>
              <w:b/>
              <w:color w:val="000000"/>
              <w:sz w:val="28"/>
              <w:szCs w:val="28"/>
            </w:rPr>
          </w:pPr>
          <w:r>
            <w:fldChar w:fldCharType="begin"/>
          </w:r>
          <w:r>
            <w:instrText xml:space="preserve"> TOC \h \u \z \t "Heading 1,1,Heading 2,2,"</w:instrText>
          </w:r>
          <w:r>
            <w:fldChar w:fldCharType="separate"/>
          </w:r>
          <w:hyperlink w:anchor="_gjdgxs">
            <w:r>
              <w:rPr>
                <w:b/>
                <w:color w:val="000000"/>
                <w:sz w:val="28"/>
                <w:szCs w:val="28"/>
              </w:rPr>
              <w:t>GİRİŞ .....................................................................................................................4</w:t>
            </w:r>
          </w:hyperlink>
        </w:p>
        <w:p w14:paraId="070B8A06" w14:textId="77777777" w:rsidR="003E1503" w:rsidRDefault="00802CDF" w:rsidP="008A4403">
          <w:pPr>
            <w:pBdr>
              <w:top w:val="nil"/>
              <w:left w:val="nil"/>
              <w:bottom w:val="nil"/>
              <w:right w:val="nil"/>
              <w:between w:val="nil"/>
            </w:pBdr>
            <w:tabs>
              <w:tab w:val="right" w:pos="9344"/>
            </w:tabs>
            <w:spacing w:line="360" w:lineRule="auto"/>
            <w:jc w:val="both"/>
            <w:rPr>
              <w:rFonts w:ascii="Calibri" w:eastAsia="Calibri" w:hAnsi="Calibri" w:cs="Calibri"/>
              <w:b/>
              <w:color w:val="000000"/>
              <w:sz w:val="28"/>
              <w:szCs w:val="28"/>
            </w:rPr>
          </w:pPr>
          <w:hyperlink w:anchor="_1fob9te">
            <w:r w:rsidR="00CC61E3">
              <w:rPr>
                <w:b/>
                <w:color w:val="000000"/>
                <w:sz w:val="28"/>
                <w:szCs w:val="28"/>
              </w:rPr>
              <w:t>FƏSİL I. EMAL SƏNAYESİNDƏ İNNOVASİYA SAHİBKARLIĞININ TƏŞKİLİNİN NƏZƏRİ-METODOLOJİ ƏSASLARI ....................................13</w:t>
            </w:r>
          </w:hyperlink>
        </w:p>
        <w:p w14:paraId="60BAC312" w14:textId="77777777" w:rsidR="003E1503" w:rsidRDefault="00802CDF" w:rsidP="008A4403">
          <w:pPr>
            <w:pBdr>
              <w:top w:val="nil"/>
              <w:left w:val="nil"/>
              <w:bottom w:val="nil"/>
              <w:right w:val="nil"/>
              <w:between w:val="nil"/>
            </w:pBdr>
            <w:tabs>
              <w:tab w:val="right" w:pos="9344"/>
            </w:tabs>
            <w:spacing w:line="360" w:lineRule="auto"/>
            <w:jc w:val="both"/>
            <w:rPr>
              <w:rFonts w:ascii="Calibri" w:eastAsia="Calibri" w:hAnsi="Calibri" w:cs="Calibri"/>
              <w:color w:val="000000"/>
            </w:rPr>
          </w:pPr>
          <w:hyperlink w:anchor="_3znysh7">
            <w:r w:rsidR="00CC61E3">
              <w:rPr>
                <w:color w:val="000000"/>
                <w:sz w:val="28"/>
                <w:szCs w:val="28"/>
              </w:rPr>
              <w:t>1.1.İnnovasiya sahibkarlığının mahiyyəti, məzmunu, növləri və infrastrukturu</w:t>
            </w:r>
          </w:hyperlink>
          <w:hyperlink w:anchor="_3znysh7">
            <w:r w:rsidR="00CC61E3">
              <w:rPr>
                <w:color w:val="000000"/>
              </w:rPr>
              <w:t xml:space="preserve"> .....14</w:t>
            </w:r>
          </w:hyperlink>
        </w:p>
        <w:p w14:paraId="77DA80E6" w14:textId="14DB09C5" w:rsidR="003E1503" w:rsidRDefault="00802CDF" w:rsidP="008A4403">
          <w:pPr>
            <w:pBdr>
              <w:top w:val="nil"/>
              <w:left w:val="nil"/>
              <w:bottom w:val="nil"/>
              <w:right w:val="nil"/>
              <w:between w:val="nil"/>
            </w:pBdr>
            <w:tabs>
              <w:tab w:val="right" w:pos="9344"/>
            </w:tabs>
            <w:spacing w:line="360" w:lineRule="auto"/>
            <w:jc w:val="both"/>
            <w:rPr>
              <w:rFonts w:ascii="Calibri" w:eastAsia="Calibri" w:hAnsi="Calibri" w:cs="Calibri"/>
              <w:color w:val="000000"/>
            </w:rPr>
          </w:pPr>
          <w:hyperlink w:anchor="_2et92p0">
            <w:r w:rsidR="00CC61E3">
              <w:rPr>
                <w:color w:val="000000"/>
                <w:sz w:val="28"/>
                <w:szCs w:val="28"/>
              </w:rPr>
              <w:t>1.2.Sənaye istehsalının davamlı artımında innovasiya sahibkarlığının təşkili mexanizminin formalaşmasının metodoloji aspektləri</w:t>
            </w:r>
          </w:hyperlink>
          <w:hyperlink w:anchor="_2et92p0">
            <w:r w:rsidR="00CC61E3">
              <w:rPr>
                <w:color w:val="000000"/>
              </w:rPr>
              <w:t xml:space="preserve"> ...........................................</w:t>
            </w:r>
            <w:r w:rsidR="006660D9">
              <w:rPr>
                <w:color w:val="000000"/>
              </w:rPr>
              <w:t>..</w:t>
            </w:r>
            <w:r w:rsidR="00CC61E3">
              <w:rPr>
                <w:color w:val="000000"/>
              </w:rPr>
              <w:t>.....31</w:t>
            </w:r>
          </w:hyperlink>
        </w:p>
        <w:p w14:paraId="148FDEF5" w14:textId="73A7098E" w:rsidR="003E1503" w:rsidRDefault="00802CDF" w:rsidP="008A4403">
          <w:pPr>
            <w:pBdr>
              <w:top w:val="nil"/>
              <w:left w:val="nil"/>
              <w:bottom w:val="nil"/>
              <w:right w:val="nil"/>
              <w:between w:val="nil"/>
            </w:pBdr>
            <w:tabs>
              <w:tab w:val="right" w:pos="9344"/>
            </w:tabs>
            <w:spacing w:line="360" w:lineRule="auto"/>
            <w:jc w:val="both"/>
            <w:rPr>
              <w:rFonts w:ascii="Calibri" w:eastAsia="Calibri" w:hAnsi="Calibri" w:cs="Calibri"/>
              <w:color w:val="000000"/>
            </w:rPr>
          </w:pPr>
          <w:hyperlink w:anchor="_tyjcwt">
            <w:r w:rsidR="00CC61E3">
              <w:rPr>
                <w:color w:val="000000"/>
                <w:sz w:val="28"/>
                <w:szCs w:val="28"/>
              </w:rPr>
              <w:t>1.3.Emal sənayesində innovasiya sahibkarlığının inkişaf etdirilməsi üzrə beynəlxalq təcrübə .....................................................................................</w:t>
            </w:r>
            <w:r w:rsidR="006660D9">
              <w:rPr>
                <w:color w:val="000000"/>
                <w:sz w:val="28"/>
                <w:szCs w:val="28"/>
              </w:rPr>
              <w:t>.......................</w:t>
            </w:r>
            <w:r w:rsidR="00CC61E3">
              <w:rPr>
                <w:color w:val="000000"/>
                <w:sz w:val="28"/>
                <w:szCs w:val="28"/>
              </w:rPr>
              <w:t>......</w:t>
            </w:r>
          </w:hyperlink>
          <w:hyperlink w:anchor="_tyjcwt">
            <w:r w:rsidR="00CC61E3">
              <w:rPr>
                <w:color w:val="000000"/>
              </w:rPr>
              <w:t xml:space="preserve"> 46</w:t>
            </w:r>
          </w:hyperlink>
        </w:p>
        <w:p w14:paraId="6E6929F4" w14:textId="77777777" w:rsidR="003E1503" w:rsidRDefault="00802CDF" w:rsidP="008A4403">
          <w:pPr>
            <w:pBdr>
              <w:top w:val="nil"/>
              <w:left w:val="nil"/>
              <w:bottom w:val="nil"/>
              <w:right w:val="nil"/>
              <w:between w:val="nil"/>
            </w:pBdr>
            <w:tabs>
              <w:tab w:val="right" w:pos="9344"/>
            </w:tabs>
            <w:spacing w:line="360" w:lineRule="auto"/>
            <w:jc w:val="both"/>
            <w:rPr>
              <w:rFonts w:ascii="Calibri" w:eastAsia="Calibri" w:hAnsi="Calibri" w:cs="Calibri"/>
              <w:b/>
              <w:color w:val="000000"/>
              <w:sz w:val="28"/>
              <w:szCs w:val="28"/>
            </w:rPr>
          </w:pPr>
          <w:hyperlink w:anchor="_3dy6vkm">
            <w:r w:rsidR="00CC61E3">
              <w:rPr>
                <w:b/>
                <w:color w:val="000000"/>
                <w:sz w:val="28"/>
                <w:szCs w:val="28"/>
              </w:rPr>
              <w:t>FƏSİL II. AZƏRBAYCAN RESPUBLİKASININ EMAL SANAYESİNDƏ İNNOVASİYA SAHİBKARLIĞININ TƏŞKİLİNİN MÖVCUD VƏZİYYƏTİNİN TƏHLİLİ VƏ QİYMƏTLƏNDİRİLMƏSİ.......................64</w:t>
            </w:r>
          </w:hyperlink>
        </w:p>
        <w:p w14:paraId="537B6462" w14:textId="3304E2F3" w:rsidR="003E1503" w:rsidRDefault="00802CDF" w:rsidP="008A4403">
          <w:pPr>
            <w:pBdr>
              <w:top w:val="nil"/>
              <w:left w:val="nil"/>
              <w:bottom w:val="nil"/>
              <w:right w:val="nil"/>
              <w:between w:val="nil"/>
            </w:pBdr>
            <w:tabs>
              <w:tab w:val="right" w:pos="9344"/>
            </w:tabs>
            <w:spacing w:line="360" w:lineRule="auto"/>
            <w:jc w:val="both"/>
            <w:rPr>
              <w:rFonts w:ascii="Calibri" w:eastAsia="Calibri" w:hAnsi="Calibri" w:cs="Calibri"/>
              <w:color w:val="000000"/>
            </w:rPr>
          </w:pPr>
          <w:hyperlink w:anchor="_1t3h5sf">
            <w:r w:rsidR="00CC61E3">
              <w:rPr>
                <w:color w:val="000000"/>
                <w:sz w:val="28"/>
                <w:szCs w:val="28"/>
              </w:rPr>
              <w:t>2.1.Sahibkarlıq subyektlərinin strukturunda baş verən dəyişikliklərin sahənin iqtisadi inkişafına təsirinin qiymətləndirilməsi</w:t>
            </w:r>
          </w:hyperlink>
          <w:hyperlink w:anchor="_1t3h5sf">
            <w:r w:rsidR="00CC61E3">
              <w:rPr>
                <w:color w:val="000000"/>
              </w:rPr>
              <w:t xml:space="preserve"> ..........................................................</w:t>
            </w:r>
            <w:r w:rsidR="006660D9">
              <w:rPr>
                <w:color w:val="000000"/>
              </w:rPr>
              <w:t>..</w:t>
            </w:r>
            <w:r w:rsidR="00CC61E3">
              <w:rPr>
                <w:color w:val="000000"/>
              </w:rPr>
              <w:t>.65</w:t>
            </w:r>
          </w:hyperlink>
        </w:p>
        <w:p w14:paraId="3FC6EF6C" w14:textId="77777777" w:rsidR="003E1503" w:rsidRDefault="00802CDF" w:rsidP="008A4403">
          <w:pPr>
            <w:pBdr>
              <w:top w:val="nil"/>
              <w:left w:val="nil"/>
              <w:bottom w:val="nil"/>
              <w:right w:val="nil"/>
              <w:between w:val="nil"/>
            </w:pBdr>
            <w:tabs>
              <w:tab w:val="right" w:pos="9344"/>
            </w:tabs>
            <w:spacing w:line="360" w:lineRule="auto"/>
            <w:jc w:val="both"/>
            <w:rPr>
              <w:rFonts w:ascii="Calibri" w:eastAsia="Calibri" w:hAnsi="Calibri" w:cs="Calibri"/>
              <w:color w:val="000000"/>
            </w:rPr>
          </w:pPr>
          <w:hyperlink w:anchor="_4d34og8">
            <w:r w:rsidR="00CC61E3">
              <w:rPr>
                <w:color w:val="000000"/>
                <w:sz w:val="28"/>
                <w:szCs w:val="28"/>
              </w:rPr>
              <w:t>2.2. İnnovasiya sahibkarlığının təşkilinin mövcud vəziyyətinin kəmiyyət və keyfiyyət sistem indikatorlar əsasında qiymətləndirilməsi</w:t>
            </w:r>
          </w:hyperlink>
          <w:hyperlink w:anchor="_4d34og8">
            <w:r w:rsidR="00CC61E3">
              <w:rPr>
                <w:color w:val="000000"/>
              </w:rPr>
              <w:t xml:space="preserve"> .........................................79</w:t>
            </w:r>
          </w:hyperlink>
        </w:p>
        <w:p w14:paraId="4DDBEAAF" w14:textId="50E68E4B" w:rsidR="003E1503" w:rsidRDefault="00802CDF" w:rsidP="008A4403">
          <w:pPr>
            <w:pBdr>
              <w:top w:val="nil"/>
              <w:left w:val="nil"/>
              <w:bottom w:val="nil"/>
              <w:right w:val="nil"/>
              <w:between w:val="nil"/>
            </w:pBdr>
            <w:tabs>
              <w:tab w:val="right" w:pos="9344"/>
            </w:tabs>
            <w:spacing w:line="360" w:lineRule="auto"/>
            <w:jc w:val="both"/>
            <w:rPr>
              <w:rFonts w:ascii="Calibri" w:eastAsia="Calibri" w:hAnsi="Calibri" w:cs="Calibri"/>
              <w:color w:val="000000"/>
            </w:rPr>
          </w:pPr>
          <w:hyperlink w:anchor="_2s8eyo1">
            <w:r w:rsidR="00CC61E3">
              <w:rPr>
                <w:color w:val="000000"/>
                <w:sz w:val="28"/>
                <w:szCs w:val="28"/>
              </w:rPr>
              <w:t>2.3.Sahibkarlıq subyektlərinin innovasiya aktivliyinə təsir edən amillərin ekonometrik və sosioloji tədqiqatların nəticələri əsasında qiymətləndirilməsi .</w:t>
            </w:r>
            <w:r w:rsidR="006660D9">
              <w:rPr>
                <w:color w:val="000000"/>
                <w:sz w:val="28"/>
                <w:szCs w:val="28"/>
              </w:rPr>
              <w:t>..</w:t>
            </w:r>
            <w:r w:rsidR="00CC61E3">
              <w:rPr>
                <w:color w:val="000000"/>
                <w:sz w:val="28"/>
                <w:szCs w:val="28"/>
              </w:rPr>
              <w:t>.</w:t>
            </w:r>
          </w:hyperlink>
          <w:hyperlink w:anchor="_2s8eyo1">
            <w:r w:rsidR="00CC61E3">
              <w:rPr>
                <w:color w:val="000000"/>
              </w:rPr>
              <w:t>93</w:t>
            </w:r>
          </w:hyperlink>
        </w:p>
        <w:p w14:paraId="08C71D5C" w14:textId="77777777" w:rsidR="003E1503" w:rsidRDefault="00802CDF" w:rsidP="008A4403">
          <w:pPr>
            <w:pBdr>
              <w:top w:val="nil"/>
              <w:left w:val="nil"/>
              <w:bottom w:val="nil"/>
              <w:right w:val="nil"/>
              <w:between w:val="nil"/>
            </w:pBdr>
            <w:tabs>
              <w:tab w:val="right" w:pos="9344"/>
            </w:tabs>
            <w:spacing w:line="360" w:lineRule="auto"/>
            <w:jc w:val="both"/>
            <w:rPr>
              <w:rFonts w:ascii="Calibri" w:eastAsia="Calibri" w:hAnsi="Calibri" w:cs="Calibri"/>
              <w:b/>
              <w:color w:val="000000"/>
              <w:sz w:val="28"/>
              <w:szCs w:val="28"/>
            </w:rPr>
          </w:pPr>
          <w:hyperlink w:anchor="_3rdcrjn">
            <w:r w:rsidR="00CC61E3">
              <w:rPr>
                <w:b/>
                <w:color w:val="000000"/>
                <w:sz w:val="28"/>
                <w:szCs w:val="28"/>
              </w:rPr>
              <w:t>FƏSİL III. AZƏRBAYCAN RESPUBLİKASININ EMAL SƏNAYESİNDƏ İNNOVASİYA SAHİBKARLIĞININ SƏMƏRƏLİ TƏŞKİLİNİN İQTİSADİ METOD VƏ MEXANİZMLƏRİNİN TƏKMİLLƏŞDİRİLMƏSİ ..............108</w:t>
            </w:r>
          </w:hyperlink>
        </w:p>
        <w:p w14:paraId="59BE0778" w14:textId="4E047749" w:rsidR="003E1503" w:rsidRDefault="00802CDF" w:rsidP="008A4403">
          <w:pPr>
            <w:pBdr>
              <w:top w:val="nil"/>
              <w:left w:val="nil"/>
              <w:bottom w:val="nil"/>
              <w:right w:val="nil"/>
              <w:between w:val="nil"/>
            </w:pBdr>
            <w:tabs>
              <w:tab w:val="right" w:pos="9344"/>
            </w:tabs>
            <w:spacing w:line="360" w:lineRule="auto"/>
            <w:jc w:val="both"/>
            <w:rPr>
              <w:rFonts w:ascii="Calibri" w:eastAsia="Calibri" w:hAnsi="Calibri" w:cs="Calibri"/>
              <w:color w:val="000000"/>
            </w:rPr>
          </w:pPr>
          <w:hyperlink w:anchor="_26in1rg">
            <w:r w:rsidR="00CC61E3">
              <w:rPr>
                <w:color w:val="000000"/>
                <w:sz w:val="28"/>
                <w:szCs w:val="28"/>
              </w:rPr>
              <w:t>3.1.İnnovasiya sahibkarlığının dövlət tənzimlənməsinin forma və metodlarının beynəlxalq təcrübəyə uyğunlaşdırılması..........................................................</w:t>
            </w:r>
            <w:r w:rsidR="006660D9">
              <w:rPr>
                <w:color w:val="000000"/>
                <w:sz w:val="28"/>
                <w:szCs w:val="28"/>
              </w:rPr>
              <w:t>...</w:t>
            </w:r>
            <w:r w:rsidR="00CC61E3">
              <w:rPr>
                <w:color w:val="000000"/>
                <w:sz w:val="28"/>
                <w:szCs w:val="28"/>
              </w:rPr>
              <w:t>.</w:t>
            </w:r>
          </w:hyperlink>
          <w:hyperlink w:anchor="_26in1rg">
            <w:r w:rsidR="00CC61E3">
              <w:rPr>
                <w:color w:val="000000"/>
              </w:rPr>
              <w:t xml:space="preserve"> 108</w:t>
            </w:r>
          </w:hyperlink>
        </w:p>
        <w:p w14:paraId="6A317782" w14:textId="2811C213" w:rsidR="003E1503" w:rsidRDefault="00802CDF" w:rsidP="008A4403">
          <w:pPr>
            <w:pBdr>
              <w:top w:val="nil"/>
              <w:left w:val="nil"/>
              <w:bottom w:val="nil"/>
              <w:right w:val="nil"/>
              <w:between w:val="nil"/>
            </w:pBdr>
            <w:tabs>
              <w:tab w:val="right" w:pos="9344"/>
            </w:tabs>
            <w:spacing w:line="360" w:lineRule="auto"/>
            <w:jc w:val="both"/>
            <w:rPr>
              <w:rFonts w:ascii="Calibri" w:eastAsia="Calibri" w:hAnsi="Calibri" w:cs="Calibri"/>
              <w:color w:val="000000"/>
            </w:rPr>
          </w:pPr>
          <w:hyperlink w:anchor="_35nkun2">
            <w:r w:rsidR="00CC61E3">
              <w:rPr>
                <w:color w:val="000000"/>
                <w:sz w:val="28"/>
                <w:szCs w:val="28"/>
              </w:rPr>
              <w:t>3.2. Sahibkarlıq subyektlərində innovasiya risklərinin idarə edilməsi mexanizminin təkmilləşdirilməsi......................................................</w:t>
            </w:r>
            <w:r w:rsidR="002B2790">
              <w:rPr>
                <w:color w:val="000000"/>
                <w:sz w:val="28"/>
                <w:szCs w:val="28"/>
              </w:rPr>
              <w:t>......................</w:t>
            </w:r>
            <w:r w:rsidR="00CC61E3">
              <w:rPr>
                <w:color w:val="000000"/>
                <w:sz w:val="28"/>
                <w:szCs w:val="28"/>
              </w:rPr>
              <w:t>......................</w:t>
            </w:r>
          </w:hyperlink>
          <w:hyperlink w:anchor="_35nkun2">
            <w:r w:rsidR="00CC61E3">
              <w:rPr>
                <w:color w:val="000000"/>
              </w:rPr>
              <w:t xml:space="preserve"> 121</w:t>
            </w:r>
          </w:hyperlink>
        </w:p>
        <w:p w14:paraId="06C2AC2B" w14:textId="77777777" w:rsidR="003E1503" w:rsidRDefault="00802CDF" w:rsidP="008A4403">
          <w:pPr>
            <w:pBdr>
              <w:top w:val="nil"/>
              <w:left w:val="nil"/>
              <w:bottom w:val="nil"/>
              <w:right w:val="nil"/>
              <w:between w:val="nil"/>
            </w:pBdr>
            <w:tabs>
              <w:tab w:val="right" w:pos="9344"/>
            </w:tabs>
            <w:spacing w:line="276" w:lineRule="auto"/>
            <w:jc w:val="both"/>
            <w:rPr>
              <w:rFonts w:ascii="Calibri" w:eastAsia="Calibri" w:hAnsi="Calibri" w:cs="Calibri"/>
              <w:color w:val="000000"/>
            </w:rPr>
          </w:pPr>
          <w:hyperlink w:anchor="_2jxsxqh">
            <w:r w:rsidR="00CC61E3">
              <w:rPr>
                <w:color w:val="000000"/>
                <w:sz w:val="28"/>
                <w:szCs w:val="28"/>
              </w:rPr>
              <w:t xml:space="preserve">3.3.İnnovasiya sahibkarlığının inkişaf strategiyasının formalaşdırılması </w:t>
            </w:r>
          </w:hyperlink>
        </w:p>
        <w:p w14:paraId="75539D59" w14:textId="77777777" w:rsidR="003E1503" w:rsidRDefault="00802CDF" w:rsidP="008A4403">
          <w:pPr>
            <w:pBdr>
              <w:top w:val="nil"/>
              <w:left w:val="nil"/>
              <w:bottom w:val="nil"/>
              <w:right w:val="nil"/>
              <w:between w:val="nil"/>
            </w:pBdr>
            <w:tabs>
              <w:tab w:val="right" w:pos="9344"/>
            </w:tabs>
            <w:spacing w:line="276" w:lineRule="auto"/>
            <w:jc w:val="both"/>
            <w:rPr>
              <w:rFonts w:ascii="Calibri" w:eastAsia="Calibri" w:hAnsi="Calibri" w:cs="Calibri"/>
              <w:b/>
              <w:color w:val="000000"/>
              <w:sz w:val="28"/>
              <w:szCs w:val="28"/>
            </w:rPr>
          </w:pPr>
          <w:hyperlink w:anchor="_z337ya">
            <w:r w:rsidR="00CC61E3">
              <w:rPr>
                <w:b/>
                <w:color w:val="000000"/>
                <w:sz w:val="28"/>
                <w:szCs w:val="28"/>
              </w:rPr>
              <w:t xml:space="preserve">NƏTİCƏ </w:t>
            </w:r>
          </w:hyperlink>
        </w:p>
        <w:p w14:paraId="23C85439" w14:textId="13DA1905" w:rsidR="003E1503" w:rsidRDefault="00802CDF" w:rsidP="008A4403">
          <w:pPr>
            <w:pBdr>
              <w:top w:val="nil"/>
              <w:left w:val="nil"/>
              <w:bottom w:val="nil"/>
              <w:right w:val="nil"/>
              <w:between w:val="nil"/>
            </w:pBdr>
            <w:tabs>
              <w:tab w:val="right" w:pos="9344"/>
            </w:tabs>
            <w:spacing w:line="276" w:lineRule="auto"/>
            <w:jc w:val="both"/>
            <w:rPr>
              <w:b/>
              <w:color w:val="0563C1"/>
              <w:sz w:val="28"/>
              <w:szCs w:val="28"/>
              <w:u w:val="single"/>
            </w:rPr>
          </w:pPr>
          <w:hyperlink w:anchor="_1ksv4uv">
            <w:r w:rsidR="00CC61E3">
              <w:rPr>
                <w:b/>
                <w:color w:val="000000"/>
                <w:sz w:val="28"/>
                <w:szCs w:val="28"/>
              </w:rPr>
              <w:t>İSTİFADƏ EDİLMİŞ ƏDƏBİYYAT SİYAHISI ............................................155</w:t>
            </w:r>
          </w:hyperlink>
        </w:p>
        <w:p w14:paraId="5753CFF8" w14:textId="3EF09EF6" w:rsidR="003E1503" w:rsidRDefault="00CC61E3" w:rsidP="008A4403">
          <w:pPr>
            <w:spacing w:line="276" w:lineRule="auto"/>
            <w:jc w:val="both"/>
            <w:rPr>
              <w:b/>
            </w:rPr>
          </w:pPr>
          <w:r>
            <w:rPr>
              <w:b/>
            </w:rPr>
            <w:t>İXTİSARLARIN SİYAHISI..................................................</w:t>
          </w:r>
          <w:r w:rsidR="006660D9">
            <w:rPr>
              <w:b/>
            </w:rPr>
            <w:t>.............</w:t>
          </w:r>
          <w:r>
            <w:rPr>
              <w:b/>
            </w:rPr>
            <w:t>......................</w:t>
          </w:r>
          <w:r w:rsidR="006660D9">
            <w:rPr>
              <w:b/>
            </w:rPr>
            <w:t>.......</w:t>
          </w:r>
          <w:r>
            <w:rPr>
              <w:b/>
            </w:rPr>
            <w:t>.........</w:t>
          </w:r>
          <w:r w:rsidR="003F681C">
            <w:rPr>
              <w:b/>
            </w:rPr>
            <w:t>156</w:t>
          </w:r>
        </w:p>
        <w:p w14:paraId="3459E0F0" w14:textId="26DC4251" w:rsidR="001C7C1B" w:rsidRDefault="00CC61E3" w:rsidP="008A4403">
          <w:pPr>
            <w:spacing w:line="276" w:lineRule="auto"/>
            <w:jc w:val="both"/>
            <w:rPr>
              <w:b/>
            </w:rPr>
          </w:pPr>
          <w:r>
            <w:rPr>
              <w:b/>
            </w:rPr>
            <w:t>Ə</w:t>
          </w:r>
          <w:r w:rsidR="00710D6D">
            <w:rPr>
              <w:b/>
            </w:rPr>
            <w:t>LAVƏLƏR</w:t>
          </w:r>
          <w:r>
            <w:rPr>
              <w:b/>
            </w:rPr>
            <w:t>......................................................................................................</w:t>
          </w:r>
          <w:r w:rsidR="006660D9">
            <w:rPr>
              <w:b/>
            </w:rPr>
            <w:t>................</w:t>
          </w:r>
          <w:r>
            <w:rPr>
              <w:b/>
            </w:rPr>
            <w:t>.........</w:t>
          </w:r>
          <w:r>
            <w:fldChar w:fldCharType="end"/>
          </w:r>
          <w:r w:rsidR="003F681C" w:rsidRPr="00585AF4">
            <w:rPr>
              <w:b/>
            </w:rPr>
            <w:t>157</w:t>
          </w:r>
        </w:p>
      </w:sdtContent>
    </w:sdt>
    <w:p w14:paraId="358D3B0E" w14:textId="77777777" w:rsidR="001C7C1B" w:rsidRDefault="001C7C1B" w:rsidP="00585AF4">
      <w:pPr>
        <w:spacing w:line="276" w:lineRule="auto"/>
        <w:jc w:val="both"/>
      </w:pPr>
      <w:bookmarkStart w:id="0" w:name="_gjdgxs" w:colFirst="0" w:colLast="0"/>
      <w:bookmarkEnd w:id="0"/>
    </w:p>
    <w:p w14:paraId="6A891B40" w14:textId="77777777" w:rsidR="002B169E" w:rsidRDefault="002B169E" w:rsidP="00585AF4">
      <w:pPr>
        <w:spacing w:line="276" w:lineRule="auto"/>
      </w:pPr>
    </w:p>
    <w:p w14:paraId="4BA1D2A8" w14:textId="0EF27DAB" w:rsidR="003E1503" w:rsidRDefault="00CC61E3" w:rsidP="00585AF4">
      <w:pPr>
        <w:spacing w:line="276" w:lineRule="auto"/>
        <w:jc w:val="center"/>
        <w:rPr>
          <w:sz w:val="28"/>
          <w:szCs w:val="28"/>
        </w:rPr>
      </w:pPr>
      <w:r w:rsidRPr="00585AF4">
        <w:rPr>
          <w:b/>
          <w:sz w:val="28"/>
          <w:szCs w:val="28"/>
        </w:rPr>
        <w:lastRenderedPageBreak/>
        <w:t>GİRİŞ</w:t>
      </w:r>
    </w:p>
    <w:p w14:paraId="061F5138" w14:textId="77777777" w:rsidR="001C7C1B" w:rsidRPr="009F2065" w:rsidRDefault="001C7C1B" w:rsidP="00585AF4">
      <w:pPr>
        <w:spacing w:line="276" w:lineRule="auto"/>
        <w:jc w:val="center"/>
        <w:rPr>
          <w:sz w:val="28"/>
          <w:szCs w:val="28"/>
        </w:rPr>
      </w:pPr>
    </w:p>
    <w:p w14:paraId="1A1B63D4" w14:textId="77777777" w:rsidR="003E1503" w:rsidRDefault="00CC61E3" w:rsidP="009144D6">
      <w:pPr>
        <w:spacing w:line="360" w:lineRule="auto"/>
        <w:ind w:firstLine="709"/>
        <w:jc w:val="both"/>
        <w:rPr>
          <w:b/>
          <w:sz w:val="28"/>
          <w:szCs w:val="28"/>
        </w:rPr>
      </w:pPr>
      <w:r>
        <w:rPr>
          <w:b/>
          <w:sz w:val="28"/>
          <w:szCs w:val="28"/>
        </w:rPr>
        <w:t>Mövzunun aktuallığı və işlənmə dərəcəsi.</w:t>
      </w:r>
      <w:r>
        <w:rPr>
          <w:sz w:val="28"/>
          <w:szCs w:val="28"/>
        </w:rPr>
        <w:t xml:space="preserve"> Son 20 ildən çox bir dövrdə Azərbaycanda uğurla həyata keçirilən sistemli sosial-iqtisadi islahatlar milli iqtisadiyyatın dayanıqlı inkişafını, onun maliyyə təminatının güclənməsini və sürətlə müasirləşməsini, innovativ inkişafı və insan kapitalının davamlı inkişafını təmin etməkdədir. Azərbaycan yeni strateji inkişaf mərhələsinə daxil olmaqla ölkə iqtisadiyyatının qlobal dəyər zəncirinə inteqrasiya olunaraq innovasiya yönümlü iqtisadiyyatın gücləndirilməsinə hədəflənmişdir. Məhz bu məqsədlə “Azərbaycan-2030: sosial-iqtisadi inkişafa dair Milli Prioritetlər” təsdiq olunmuş </w:t>
      </w:r>
      <w:r>
        <w:rPr>
          <w:b/>
          <w:sz w:val="28"/>
          <w:szCs w:val="28"/>
        </w:rPr>
        <w:t>[3]</w:t>
      </w:r>
      <w:r>
        <w:rPr>
          <w:sz w:val="28"/>
          <w:szCs w:val="28"/>
        </w:rPr>
        <w:t xml:space="preserve"> və bu prioritetlərə söykənən “2022-2026-cı illərdə sosial-iqtisadi inkişaf Strategiyası” hazırlanmışdır. Bu strategiyanın reallaşması 2026-cı ilin sonuna ölkə iqtisadiyyatının simasında böyük dəyişikliklərə səbəb olacaq, iqtisadi artım tamamilə yeni keyfiyyət amilləri bazasında formalaşacaq, xüsusi innovasiyalar təşviq ediləcək, prioritet sahələrdə artım templəri sürətlənəcək, iqtisadiyyatın və məşğulluğun dayanıqlığı daha da güclənəcəkdir </w:t>
      </w:r>
      <w:r>
        <w:rPr>
          <w:b/>
          <w:sz w:val="28"/>
          <w:szCs w:val="28"/>
        </w:rPr>
        <w:t>[4, s.4]</w:t>
      </w:r>
      <w:r>
        <w:rPr>
          <w:sz w:val="28"/>
          <w:szCs w:val="28"/>
        </w:rPr>
        <w:t xml:space="preserve">. Son illərin əldə edilən uğurları bunu bir daha təsdiq edir. Belə ki 2023-cü ildə Dünya İqtisadi Forumu tərəfindən nəşr edilən “Qlobal Rəqabətlilik İndeksi”nə əsasən Azərbaycan əvvəlki ilə nisbətən 11 pillə irəliləyərək 141 ölkə arasında 58-ci yerdə qərarlaşmışdır. Həmin indeksə görə Azərbaycan 12 indikatordan 8-i üzrə irəliləyərək MDB ölkələri arasında lider mövqe tutmuş, “Biznesin dinamikliyi” və “innovasiya” sub-indikatorlar üzrə ölkəmiz uyğun olaraq 8 və 3 pillə irəliləyərək biznesdə innovativ yeniliklərin tətbiqi üzrə yüksək bal əldə etmiş reytinqə malikdir </w:t>
      </w:r>
      <w:r>
        <w:rPr>
          <w:b/>
          <w:sz w:val="28"/>
          <w:szCs w:val="28"/>
        </w:rPr>
        <w:t>[118].</w:t>
      </w:r>
    </w:p>
    <w:p w14:paraId="27D18BF7" w14:textId="68D6046E" w:rsidR="003E1503" w:rsidRPr="00585AF4" w:rsidRDefault="00CC61E3">
      <w:pPr>
        <w:spacing w:line="360" w:lineRule="auto"/>
        <w:ind w:firstLine="709"/>
        <w:jc w:val="both"/>
        <w:rPr>
          <w:sz w:val="28"/>
          <w:szCs w:val="28"/>
        </w:rPr>
      </w:pPr>
      <w:r w:rsidRPr="00585AF4">
        <w:rPr>
          <w:sz w:val="28"/>
          <w:szCs w:val="28"/>
        </w:rPr>
        <w:t>Azərbaycan Respublikası İqtisadiyyat Nazirliyinin və Əqli Mülkiyyət Agentliyinin birgə məlumatlarına görə 2023-cü ildə “Qlobal İnnovasiya İndeksi” üzrə Azərbaycanın reytinqi</w:t>
      </w:r>
      <w:r w:rsidR="00F7209E" w:rsidRPr="00585AF4">
        <w:rPr>
          <w:sz w:val="28"/>
          <w:szCs w:val="28"/>
        </w:rPr>
        <w:t xml:space="preserve"> </w:t>
      </w:r>
      <w:r w:rsidRPr="00585AF4">
        <w:rPr>
          <w:sz w:val="28"/>
          <w:szCs w:val="28"/>
        </w:rPr>
        <w:t xml:space="preserve">2022-ci illə müqayisədə dörd pillə yaxşılaşaraq 89-cu yerdə, “innovasiya resursları” alt indeksi üzrə üç pillə yaxşılaşaraq 76-cı yerdə qərarlaşıb və yenidən başlayan dövlətlər qrupuna daxil olmuşdur </w:t>
      </w:r>
      <w:r w:rsidRPr="00585AF4">
        <w:rPr>
          <w:b/>
          <w:sz w:val="28"/>
          <w:szCs w:val="28"/>
        </w:rPr>
        <w:t>[119]</w:t>
      </w:r>
      <w:r w:rsidRPr="00585AF4">
        <w:rPr>
          <w:sz w:val="28"/>
          <w:szCs w:val="28"/>
        </w:rPr>
        <w:t xml:space="preserve">. Bütün bu nailiyyətləri ölkədə mövcud normativ-hüquqi bazanın təkmilləşdirilməsi, aparılan infrastruktur və təhlil islahatları, makroiqtisadi sabitlik, əmək bazarının təşkili, </w:t>
      </w:r>
      <w:r w:rsidRPr="00585AF4">
        <w:rPr>
          <w:sz w:val="28"/>
          <w:szCs w:val="28"/>
        </w:rPr>
        <w:lastRenderedPageBreak/>
        <w:t xml:space="preserve">soaial sferalarda İKT-dən istifadə, hərbi və kosmik sənayenin inkişafı, əmtəə nişanlarının geniş tətbiqi, enerji təhlükəsizliyi sahələrində görülən işlərin məntiqi nəticəsinə söykənir və yüksək qiymətləndirərkən onuda vurğulamaq lazım gəlir ki, </w:t>
      </w:r>
      <w:r w:rsidR="001C7C1B" w:rsidRPr="00585AF4">
        <w:rPr>
          <w:sz w:val="28"/>
          <w:szCs w:val="28"/>
        </w:rPr>
        <w:t>em</w:t>
      </w:r>
      <w:r w:rsidR="001C7C1B">
        <w:rPr>
          <w:sz w:val="28"/>
          <w:szCs w:val="28"/>
        </w:rPr>
        <w:t xml:space="preserve">al sənayesinin aparıcı alt sahələrində - qida məhsulları, içki istehsalı, toxuculuq, geyim, dəri məmulatları, ayaqqabı istehsalı, neft, kimya, əczaçılıq, metallurgiya, elekazon, elektrik, maşın və avadanlıqlar, nəqliyyat vasitələri və digər sənaye məhsulları istehsalı sahələrində innovasiya fəaliyyəti, innovasiya sahibkarlığının təşkili və idarə edilməsinin mövcud vəziyyəti </w:t>
      </w:r>
      <w:r w:rsidRPr="00585AF4">
        <w:rPr>
          <w:sz w:val="28"/>
          <w:szCs w:val="28"/>
        </w:rPr>
        <w:t xml:space="preserve">ölkə iqtisadiyyatının keyfiyyət dəyişikliyinə əsasən imkan yaratmır, hələlik dəyər zənciri prinsipinə riayət olunmur, qeyri-neft məhsullarının xüsusi çəkisi aşağıdır. Orada xammal ixracına üstünlük verilir. </w:t>
      </w:r>
    </w:p>
    <w:p w14:paraId="2CF3554E" w14:textId="7980EE0A" w:rsidR="003E1503" w:rsidRDefault="00CC61E3" w:rsidP="009144D6">
      <w:pPr>
        <w:tabs>
          <w:tab w:val="left" w:pos="3489"/>
        </w:tabs>
        <w:spacing w:line="360" w:lineRule="auto"/>
        <w:ind w:firstLine="709"/>
        <w:jc w:val="both"/>
        <w:rPr>
          <w:sz w:val="28"/>
          <w:szCs w:val="28"/>
        </w:rPr>
      </w:pPr>
      <w:r>
        <w:rPr>
          <w:sz w:val="28"/>
          <w:szCs w:val="28"/>
        </w:rPr>
        <w:t xml:space="preserve">Azərbaycanda fəaliyyət göstərən xarici və müştərək müəssisələri nəzərə almasaq, emal sənayesində innovasiya yönümlü müəssisələri </w:t>
      </w:r>
      <w:r w:rsidR="00714E7E">
        <w:rPr>
          <w:sz w:val="28"/>
          <w:szCs w:val="28"/>
        </w:rPr>
        <w:t>çox azdır</w:t>
      </w:r>
      <w:r>
        <w:rPr>
          <w:sz w:val="28"/>
          <w:szCs w:val="28"/>
        </w:rPr>
        <w:t>. Rə</w:t>
      </w:r>
      <w:r w:rsidR="005827DD">
        <w:rPr>
          <w:sz w:val="28"/>
          <w:szCs w:val="28"/>
        </w:rPr>
        <w:t>smi statistik məlumata görə 2023-cü</w:t>
      </w:r>
      <w:r>
        <w:rPr>
          <w:sz w:val="28"/>
          <w:szCs w:val="28"/>
        </w:rPr>
        <w:t xml:space="preserve"> ilin yekunlarına əsasən emal sənayesinin innovasiya məhsulunun sənaye məhsulund</w:t>
      </w:r>
      <w:r w:rsidR="00B53E89">
        <w:rPr>
          <w:sz w:val="28"/>
          <w:szCs w:val="28"/>
        </w:rPr>
        <w:t>akı payı 0,</w:t>
      </w:r>
      <w:r w:rsidR="005827DD">
        <w:rPr>
          <w:sz w:val="28"/>
          <w:szCs w:val="28"/>
        </w:rPr>
        <w:t>22</w:t>
      </w:r>
      <w:r w:rsidR="00B53E89">
        <w:rPr>
          <w:sz w:val="28"/>
          <w:szCs w:val="28"/>
        </w:rPr>
        <w:t xml:space="preserve"> faiz, ÜDM-də isə </w:t>
      </w:r>
      <w:r w:rsidR="005827DD">
        <w:rPr>
          <w:sz w:val="28"/>
          <w:szCs w:val="28"/>
        </w:rPr>
        <w:t>0,07</w:t>
      </w:r>
      <w:r>
        <w:rPr>
          <w:sz w:val="28"/>
          <w:szCs w:val="28"/>
        </w:rPr>
        <w:t xml:space="preserve"> faizdir ki, bunlar da beynəlxalq təcrübədə tövsiyə edilən astana həddindən </w:t>
      </w:r>
      <w:r w:rsidR="00B74A49">
        <w:rPr>
          <w:sz w:val="28"/>
          <w:szCs w:val="28"/>
        </w:rPr>
        <w:t>çox</w:t>
      </w:r>
      <w:r>
        <w:rPr>
          <w:sz w:val="28"/>
          <w:szCs w:val="28"/>
        </w:rPr>
        <w:t xml:space="preserve"> aşağıdır. Digər tərəfdən, emal sənayesində</w:t>
      </w:r>
      <w:r w:rsidR="005827DD">
        <w:rPr>
          <w:sz w:val="28"/>
          <w:szCs w:val="28"/>
        </w:rPr>
        <w:t xml:space="preserve"> faktiki fəaliyyət göstərən 3660</w:t>
      </w:r>
      <w:r>
        <w:rPr>
          <w:sz w:val="28"/>
          <w:szCs w:val="28"/>
        </w:rPr>
        <w:t xml:space="preserve"> vahid sahibkarlıq subyektlərinin 8</w:t>
      </w:r>
      <w:r w:rsidR="005827DD">
        <w:rPr>
          <w:sz w:val="28"/>
          <w:szCs w:val="28"/>
        </w:rPr>
        <w:t>5,8</w:t>
      </w:r>
      <w:r>
        <w:rPr>
          <w:sz w:val="28"/>
          <w:szCs w:val="28"/>
        </w:rPr>
        <w:t xml:space="preserve"> faizi – mikro və kiçik; </w:t>
      </w:r>
      <w:r w:rsidR="005827DD">
        <w:rPr>
          <w:sz w:val="28"/>
          <w:szCs w:val="28"/>
        </w:rPr>
        <w:t>10</w:t>
      </w:r>
      <w:r>
        <w:rPr>
          <w:sz w:val="28"/>
          <w:szCs w:val="28"/>
        </w:rPr>
        <w:t>,</w:t>
      </w:r>
      <w:r w:rsidR="005827DD">
        <w:rPr>
          <w:sz w:val="28"/>
          <w:szCs w:val="28"/>
        </w:rPr>
        <w:t>4</w:t>
      </w:r>
      <w:r>
        <w:rPr>
          <w:sz w:val="28"/>
          <w:szCs w:val="28"/>
        </w:rPr>
        <w:t xml:space="preserve"> faizi – orta; </w:t>
      </w:r>
      <w:r w:rsidR="005827DD">
        <w:rPr>
          <w:sz w:val="28"/>
          <w:szCs w:val="28"/>
        </w:rPr>
        <w:t>3</w:t>
      </w:r>
      <w:r>
        <w:rPr>
          <w:sz w:val="28"/>
          <w:szCs w:val="28"/>
        </w:rPr>
        <w:t>,</w:t>
      </w:r>
      <w:r w:rsidR="005827DD">
        <w:rPr>
          <w:sz w:val="28"/>
          <w:szCs w:val="28"/>
        </w:rPr>
        <w:t>8</w:t>
      </w:r>
      <w:r>
        <w:rPr>
          <w:sz w:val="28"/>
          <w:szCs w:val="28"/>
        </w:rPr>
        <w:t xml:space="preserve"> faizi isə - iri müəssisə statusunda</w:t>
      </w:r>
      <w:r w:rsidR="005827DD">
        <w:rPr>
          <w:sz w:val="28"/>
          <w:szCs w:val="28"/>
        </w:rPr>
        <w:t>dır. Ölkənin emal sənayesində 27,1</w:t>
      </w:r>
      <w:r>
        <w:rPr>
          <w:sz w:val="28"/>
          <w:szCs w:val="28"/>
        </w:rPr>
        <w:t xml:space="preserve"> min nəfər fərdi sahibkar daxili bazara hədəflənən sənaye təyinatlı xidmət göstərir. Sahədə cəmi 1</w:t>
      </w:r>
      <w:r w:rsidR="005827DD">
        <w:rPr>
          <w:sz w:val="28"/>
          <w:szCs w:val="28"/>
        </w:rPr>
        <w:t>70</w:t>
      </w:r>
      <w:r>
        <w:rPr>
          <w:sz w:val="28"/>
          <w:szCs w:val="28"/>
        </w:rPr>
        <w:t xml:space="preserve"> xarici investisiyalı 1</w:t>
      </w:r>
      <w:r w:rsidR="005827DD">
        <w:rPr>
          <w:sz w:val="28"/>
          <w:szCs w:val="28"/>
        </w:rPr>
        <w:t>48</w:t>
      </w:r>
      <w:r>
        <w:rPr>
          <w:sz w:val="28"/>
          <w:szCs w:val="28"/>
        </w:rPr>
        <w:t xml:space="preserve"> vahid isə müştərək müəssisə mövcuddur ki, onlar da sahədə fəaliyyət göstərən büt</w:t>
      </w:r>
      <w:r w:rsidR="005827DD">
        <w:rPr>
          <w:sz w:val="28"/>
          <w:szCs w:val="28"/>
        </w:rPr>
        <w:t>ün sahibkarlıq subyektlərinin 8,7</w:t>
      </w:r>
      <w:r>
        <w:rPr>
          <w:sz w:val="28"/>
          <w:szCs w:val="28"/>
        </w:rPr>
        <w:t xml:space="preserve">%-ni təşkil edir. Mikro və kiçik sahibkarlıq subyektləri innovasiya məhsullarının istehsalı prosesində iştirak etmirlər. </w:t>
      </w:r>
    </w:p>
    <w:p w14:paraId="0E1C4B42" w14:textId="60FB11AE" w:rsidR="003E1503" w:rsidRDefault="005827DD" w:rsidP="009144D6">
      <w:pPr>
        <w:tabs>
          <w:tab w:val="left" w:pos="3489"/>
        </w:tabs>
        <w:spacing w:line="360" w:lineRule="auto"/>
        <w:ind w:firstLine="709"/>
        <w:jc w:val="both"/>
        <w:rPr>
          <w:sz w:val="28"/>
          <w:szCs w:val="28"/>
        </w:rPr>
      </w:pPr>
      <w:r>
        <w:rPr>
          <w:sz w:val="28"/>
          <w:szCs w:val="28"/>
        </w:rPr>
        <w:t>Faktlar göstərir ki, 2018-2023-cü illərdə ölkənin emal sənayesinin 24</w:t>
      </w:r>
      <w:r w:rsidR="00CC61E3">
        <w:rPr>
          <w:sz w:val="28"/>
          <w:szCs w:val="28"/>
        </w:rPr>
        <w:t xml:space="preserve"> differensial alt s</w:t>
      </w:r>
      <w:r>
        <w:rPr>
          <w:sz w:val="28"/>
          <w:szCs w:val="28"/>
        </w:rPr>
        <w:t xml:space="preserve">ahəsindən 17-də və yaxud 71 faizində </w:t>
      </w:r>
      <w:r w:rsidR="00CC61E3">
        <w:rPr>
          <w:sz w:val="28"/>
          <w:szCs w:val="28"/>
        </w:rPr>
        <w:t xml:space="preserve">innovasiya məhsulu istehsal edilməmişdir. </w:t>
      </w:r>
      <w:r>
        <w:rPr>
          <w:sz w:val="28"/>
          <w:szCs w:val="28"/>
        </w:rPr>
        <w:t>Həmin</w:t>
      </w:r>
      <w:r w:rsidR="00CC61E3">
        <w:rPr>
          <w:sz w:val="28"/>
          <w:szCs w:val="28"/>
        </w:rPr>
        <w:t xml:space="preserve"> illərdə ölkənin emal sənayesi müəssisələrinin anbarlarında hazır məhsul qalığı (ehtiyatı)</w:t>
      </w:r>
      <w:r>
        <w:rPr>
          <w:sz w:val="28"/>
          <w:szCs w:val="28"/>
        </w:rPr>
        <w:t xml:space="preserve"> 1,7</w:t>
      </w:r>
      <w:r w:rsidR="00CC61E3">
        <w:rPr>
          <w:sz w:val="28"/>
          <w:szCs w:val="28"/>
        </w:rPr>
        <w:t xml:space="preserve"> dəf</w:t>
      </w:r>
      <w:r>
        <w:rPr>
          <w:sz w:val="28"/>
          <w:szCs w:val="28"/>
        </w:rPr>
        <w:t>ə artaraq 793,0</w:t>
      </w:r>
      <w:r w:rsidR="00CC61E3">
        <w:rPr>
          <w:sz w:val="28"/>
          <w:szCs w:val="28"/>
        </w:rPr>
        <w:t xml:space="preserve"> mln. manata çatmışdır ki, bu da büt</w:t>
      </w:r>
      <w:r>
        <w:rPr>
          <w:sz w:val="28"/>
          <w:szCs w:val="28"/>
        </w:rPr>
        <w:t>ün sənaye üzrə qalıq məhsulun 88,7</w:t>
      </w:r>
      <w:r w:rsidR="00CC61E3">
        <w:rPr>
          <w:sz w:val="28"/>
          <w:szCs w:val="28"/>
        </w:rPr>
        <w:t xml:space="preserve"> faizini təşkil edir. Emal sənayesində məhsulun keyfiyyətinin idarə edilməsində bir sıra təşkilati-iqtisadi boşluqlar mövcuddur. Orada İSO tipli beynəlxalq standartlar zəif tətbiq edilir. Adı çəkilən </w:t>
      </w:r>
      <w:r w:rsidR="00CC61E3">
        <w:rPr>
          <w:sz w:val="28"/>
          <w:szCs w:val="28"/>
        </w:rPr>
        <w:lastRenderedPageBreak/>
        <w:t>sənaye sahəsində əsas istehsal fondlarının aktiv hissəsinin xüsusi çəkisi ildən ilə azalır, onların aşınma dərəcəsi isə - artaraq 60,4 faizə çatmışdır. Ayrı-ayrı alt sahələrdə həmin göstəricinin səviyyəsi 63 faizlə 79 faiz arasında dəyişir. Hər il rəqabət mübarizəsinə tab gətirməyən çoxsaylı emal müəsissələri, o cümlədən xarici və müştərək müəssisələr öz fəaliyyətlərinə xitam verirlər ki, bu da böyük mədləğdə məhsul və çox sayda iş yeri itkisinə səbəb olur. Emal müəssisələrində əməyin ödəniş və istehsalın son nəticəsi arasında üzvi əlaqənin yaradılmaması səbəbindən işçi axıcılığının orta səviyyəsi 20,7 faiz təşkil edir ki, bu da beynəlxalq təcrübədə tövsiyə edilən astana həddindən 4,1 dəfə yüksəkdir. Aparılan hesablamalara görə t</w:t>
      </w:r>
      <w:r>
        <w:rPr>
          <w:sz w:val="28"/>
          <w:szCs w:val="28"/>
        </w:rPr>
        <w:t>əkcə 2019-2023-cü</w:t>
      </w:r>
      <w:r w:rsidR="00CC61E3">
        <w:rPr>
          <w:sz w:val="28"/>
          <w:szCs w:val="28"/>
        </w:rPr>
        <w:t xml:space="preserve"> illərdə emal sənayesində texnoloji innovas</w:t>
      </w:r>
      <w:r>
        <w:rPr>
          <w:sz w:val="28"/>
          <w:szCs w:val="28"/>
        </w:rPr>
        <w:t>iyala çəkilən xərclərin yalnız 10,2</w:t>
      </w:r>
      <w:r w:rsidR="00CC61E3">
        <w:rPr>
          <w:sz w:val="28"/>
          <w:szCs w:val="28"/>
        </w:rPr>
        <w:t xml:space="preserve"> faizini xarici investisiyalar təşkil edir. Sahədə innovasiyalara yönəldilən xərclərin həmin illərdə</w:t>
      </w:r>
      <w:r w:rsidR="00480071">
        <w:rPr>
          <w:sz w:val="28"/>
          <w:szCs w:val="28"/>
        </w:rPr>
        <w:t xml:space="preserve"> </w:t>
      </w:r>
      <w:r>
        <w:rPr>
          <w:sz w:val="28"/>
          <w:szCs w:val="28"/>
        </w:rPr>
        <w:t>66,4</w:t>
      </w:r>
      <w:r w:rsidR="00480071">
        <w:rPr>
          <w:sz w:val="28"/>
          <w:szCs w:val="28"/>
        </w:rPr>
        <w:t xml:space="preserve"> faizi məhsul,</w:t>
      </w:r>
      <w:r>
        <w:rPr>
          <w:sz w:val="28"/>
          <w:szCs w:val="28"/>
        </w:rPr>
        <w:t xml:space="preserve"> 33,6</w:t>
      </w:r>
      <w:r w:rsidR="00CC61E3">
        <w:rPr>
          <w:sz w:val="28"/>
          <w:szCs w:val="28"/>
        </w:rPr>
        <w:t xml:space="preserve"> faizi isə proses innovasiyası</w:t>
      </w:r>
      <w:r w:rsidR="00480071">
        <w:rPr>
          <w:sz w:val="28"/>
          <w:szCs w:val="28"/>
        </w:rPr>
        <w:t>na sərf edilmişdir</w:t>
      </w:r>
      <w:r w:rsidR="00CC61E3">
        <w:rPr>
          <w:sz w:val="28"/>
          <w:szCs w:val="28"/>
        </w:rPr>
        <w:t xml:space="preserve">. Əlbəttə, bütün bu faktlar innovasiya sahibkarlığının inkişafına zəruri hesab edilən keyfiyyət dəyişikliklərinə mənfi təsir göstərir. Qeyd edilən boşluqların aradan qaldırılması üçün kompleks xarakterli, elmi cəhətdən əsaslandırılmış təklif və tövsiyələrin işlənib hazırlanmasını şərtləşdirir. </w:t>
      </w:r>
    </w:p>
    <w:p w14:paraId="6E7FE61C" w14:textId="7158FB1A" w:rsidR="003E1503" w:rsidRDefault="00CC61E3" w:rsidP="009144D6">
      <w:pPr>
        <w:tabs>
          <w:tab w:val="left" w:pos="3489"/>
        </w:tabs>
        <w:spacing w:line="360" w:lineRule="auto"/>
        <w:ind w:firstLine="709"/>
        <w:jc w:val="both"/>
        <w:rPr>
          <w:sz w:val="28"/>
          <w:szCs w:val="28"/>
        </w:rPr>
      </w:pPr>
      <w:bookmarkStart w:id="1" w:name="_30j0zll" w:colFirst="0" w:colLast="0"/>
      <w:bookmarkEnd w:id="1"/>
      <w:r>
        <w:rPr>
          <w:sz w:val="28"/>
          <w:szCs w:val="28"/>
        </w:rPr>
        <w:t xml:space="preserve">Azərbaycan öz müstəqilliyini yenidən bərqərar etdikdən sonra iqtisadiyyatın bazar tənzimlənməsi mexanizminə hədəflənməsi ölkə alimlərinin tədqiqatlarının istiqamətini də dəyişmişdir. Bütünlükdə sahibkarlığın inkişafı, bazar münasibətlərinə keçidin xüsusiyyətləri, sənayenin strukturunun yeni dövrün tələblərinə uyğun təkmilləşdirilməsi, dünya iqtisadi sisteminə inteqrasiya, sahibkarlığın dövlət tənzimlənməsi, sənaye müəssisələrinin innovasiya fəaliyyəti, biznes mühitinin yaxşılaşdırılması, milli iqtisadi inkişaf modelinin formalaşdırılması, mütərəqqi menecment formalarının və innovasiya infrastrukturunun yaradılması, layihələrin idarə edilməsi, innovasiya fəaliyyətinin informasiya təminatı, sahibkarlıq subyektlərinin vergi ödənişi sistemi qeyri-neft sektorunun inkişafı, yüksək ödənişli iş yerlərinin yaradılması əməyin, motivləşdirilməsi sisteminin təkmilləşdirilməsi, intellektual kapitaldan səmərəli istifadə və digər aspektlər ayrı-ayrılıqda innovasiya sahibkarlığının təminediciləri və elementləri kontekstində aparılan araşdırmalarda Azərbaycanlı iqtisadçı-alimlərdən: </w:t>
      </w:r>
      <w:r>
        <w:rPr>
          <w:sz w:val="28"/>
          <w:szCs w:val="28"/>
        </w:rPr>
        <w:lastRenderedPageBreak/>
        <w:t xml:space="preserve">Z.Ə.Səmədzadə </w:t>
      </w:r>
      <w:r>
        <w:rPr>
          <w:b/>
          <w:sz w:val="28"/>
          <w:szCs w:val="28"/>
        </w:rPr>
        <w:t>[49]</w:t>
      </w:r>
      <w:r>
        <w:rPr>
          <w:sz w:val="28"/>
          <w:szCs w:val="28"/>
        </w:rPr>
        <w:t xml:space="preserve">, Ə.X.Nuriyev </w:t>
      </w:r>
      <w:r>
        <w:rPr>
          <w:b/>
          <w:sz w:val="28"/>
          <w:szCs w:val="28"/>
        </w:rPr>
        <w:t>[48]</w:t>
      </w:r>
      <w:r>
        <w:rPr>
          <w:sz w:val="28"/>
          <w:szCs w:val="28"/>
        </w:rPr>
        <w:t xml:space="preserve">, Ş.M.Muradov </w:t>
      </w:r>
      <w:r>
        <w:rPr>
          <w:b/>
          <w:sz w:val="28"/>
          <w:szCs w:val="28"/>
        </w:rPr>
        <w:t>[42]</w:t>
      </w:r>
      <w:r>
        <w:rPr>
          <w:sz w:val="28"/>
          <w:szCs w:val="28"/>
        </w:rPr>
        <w:t xml:space="preserve">, </w:t>
      </w:r>
      <w:r w:rsidR="006B7E47">
        <w:rPr>
          <w:sz w:val="28"/>
          <w:szCs w:val="28"/>
        </w:rPr>
        <w:t xml:space="preserve">A.F.Musayev </w:t>
      </w:r>
      <w:r w:rsidR="006B7E47">
        <w:rPr>
          <w:b/>
          <w:sz w:val="28"/>
          <w:szCs w:val="28"/>
        </w:rPr>
        <w:t>[45]</w:t>
      </w:r>
      <w:r w:rsidR="006B7E47">
        <w:rPr>
          <w:sz w:val="28"/>
          <w:szCs w:val="28"/>
        </w:rPr>
        <w:t xml:space="preserve">, </w:t>
      </w:r>
      <w:r>
        <w:rPr>
          <w:sz w:val="28"/>
          <w:szCs w:val="28"/>
        </w:rPr>
        <w:t xml:space="preserve">N.Müzəffərli </w:t>
      </w:r>
      <w:r>
        <w:rPr>
          <w:b/>
          <w:sz w:val="28"/>
          <w:szCs w:val="28"/>
        </w:rPr>
        <w:t>[44]</w:t>
      </w:r>
      <w:r>
        <w:rPr>
          <w:sz w:val="28"/>
          <w:szCs w:val="28"/>
        </w:rPr>
        <w:t xml:space="preserve">, T.H.Hüseynov </w:t>
      </w:r>
      <w:r>
        <w:rPr>
          <w:b/>
          <w:sz w:val="28"/>
          <w:szCs w:val="28"/>
        </w:rPr>
        <w:t>[131]</w:t>
      </w:r>
      <w:r>
        <w:rPr>
          <w:sz w:val="28"/>
          <w:szCs w:val="28"/>
        </w:rPr>
        <w:t xml:space="preserve">, Ş.S.Qafarov </w:t>
      </w:r>
      <w:r>
        <w:rPr>
          <w:b/>
          <w:sz w:val="28"/>
          <w:szCs w:val="28"/>
        </w:rPr>
        <w:t>[40]</w:t>
      </w:r>
      <w:r>
        <w:rPr>
          <w:sz w:val="28"/>
          <w:szCs w:val="28"/>
        </w:rPr>
        <w:t xml:space="preserve">, T.N.Əliyev </w:t>
      </w:r>
      <w:r>
        <w:rPr>
          <w:b/>
          <w:sz w:val="28"/>
          <w:szCs w:val="28"/>
        </w:rPr>
        <w:t>[19; 20; 21]</w:t>
      </w:r>
      <w:r>
        <w:rPr>
          <w:sz w:val="28"/>
          <w:szCs w:val="28"/>
        </w:rPr>
        <w:t xml:space="preserve">, Ş.T.Əliyev </w:t>
      </w:r>
      <w:r>
        <w:rPr>
          <w:b/>
          <w:sz w:val="28"/>
          <w:szCs w:val="28"/>
        </w:rPr>
        <w:t>[22; 23]</w:t>
      </w:r>
      <w:r>
        <w:rPr>
          <w:sz w:val="28"/>
          <w:szCs w:val="28"/>
        </w:rPr>
        <w:t xml:space="preserve">, Ə.B.Əliyev </w:t>
      </w:r>
      <w:r>
        <w:rPr>
          <w:b/>
          <w:sz w:val="28"/>
          <w:szCs w:val="28"/>
        </w:rPr>
        <w:t>[55]</w:t>
      </w:r>
      <w:r>
        <w:rPr>
          <w:sz w:val="28"/>
          <w:szCs w:val="28"/>
        </w:rPr>
        <w:t xml:space="preserve">, M.C.Atakişiyev </w:t>
      </w:r>
      <w:r>
        <w:rPr>
          <w:b/>
          <w:sz w:val="28"/>
          <w:szCs w:val="28"/>
        </w:rPr>
        <w:t>[15]</w:t>
      </w:r>
      <w:r>
        <w:rPr>
          <w:sz w:val="28"/>
          <w:szCs w:val="28"/>
        </w:rPr>
        <w:t xml:space="preserve">, İ.H.Alıyev </w:t>
      </w:r>
      <w:r>
        <w:rPr>
          <w:b/>
          <w:sz w:val="28"/>
          <w:szCs w:val="28"/>
        </w:rPr>
        <w:t>[56]</w:t>
      </w:r>
      <w:r>
        <w:rPr>
          <w:sz w:val="28"/>
          <w:szCs w:val="28"/>
        </w:rPr>
        <w:t xml:space="preserve">, E.M.Hacızadə </w:t>
      </w:r>
      <w:r>
        <w:rPr>
          <w:b/>
          <w:sz w:val="28"/>
          <w:szCs w:val="28"/>
        </w:rPr>
        <w:t>[30]</w:t>
      </w:r>
      <w:r>
        <w:rPr>
          <w:sz w:val="28"/>
          <w:szCs w:val="28"/>
        </w:rPr>
        <w:t xml:space="preserve">, M.A.Məmmədov </w:t>
      </w:r>
      <w:r>
        <w:rPr>
          <w:b/>
          <w:sz w:val="28"/>
          <w:szCs w:val="28"/>
        </w:rPr>
        <w:t>[46]</w:t>
      </w:r>
      <w:r>
        <w:rPr>
          <w:sz w:val="28"/>
          <w:szCs w:val="28"/>
        </w:rPr>
        <w:t xml:space="preserve">, Z.M.Nəcəfov </w:t>
      </w:r>
      <w:r>
        <w:rPr>
          <w:b/>
          <w:sz w:val="28"/>
          <w:szCs w:val="28"/>
        </w:rPr>
        <w:t>[39]</w:t>
      </w:r>
      <w:r>
        <w:rPr>
          <w:sz w:val="28"/>
          <w:szCs w:val="28"/>
        </w:rPr>
        <w:t xml:space="preserve">, </w:t>
      </w:r>
      <w:r w:rsidR="006B7E47">
        <w:rPr>
          <w:sz w:val="28"/>
          <w:szCs w:val="28"/>
        </w:rPr>
        <w:t xml:space="preserve">R.P.Sultanova </w:t>
      </w:r>
      <w:r w:rsidR="006B7E47">
        <w:rPr>
          <w:b/>
          <w:sz w:val="28"/>
          <w:szCs w:val="28"/>
        </w:rPr>
        <w:t>[88; 89]</w:t>
      </w:r>
      <w:r w:rsidR="006B7E47">
        <w:rPr>
          <w:sz w:val="28"/>
          <w:szCs w:val="28"/>
        </w:rPr>
        <w:t xml:space="preserve">, </w:t>
      </w:r>
      <w:r>
        <w:rPr>
          <w:sz w:val="28"/>
          <w:szCs w:val="28"/>
        </w:rPr>
        <w:t xml:space="preserve">Q.S.Süleymanov </w:t>
      </w:r>
      <w:r>
        <w:rPr>
          <w:b/>
          <w:sz w:val="28"/>
          <w:szCs w:val="28"/>
        </w:rPr>
        <w:t>[51; 52]</w:t>
      </w:r>
      <w:r>
        <w:rPr>
          <w:sz w:val="28"/>
          <w:szCs w:val="28"/>
        </w:rPr>
        <w:t xml:space="preserve">, Q.Ə.Səfərov </w:t>
      </w:r>
      <w:r>
        <w:rPr>
          <w:b/>
          <w:sz w:val="28"/>
          <w:szCs w:val="28"/>
        </w:rPr>
        <w:t>[50]</w:t>
      </w:r>
      <w:r>
        <w:rPr>
          <w:sz w:val="28"/>
          <w:szCs w:val="28"/>
        </w:rPr>
        <w:t xml:space="preserve">, F.H.Qasımov </w:t>
      </w:r>
      <w:r>
        <w:rPr>
          <w:b/>
          <w:sz w:val="28"/>
          <w:szCs w:val="28"/>
        </w:rPr>
        <w:t>[39]</w:t>
      </w:r>
      <w:r>
        <w:rPr>
          <w:sz w:val="28"/>
          <w:szCs w:val="28"/>
        </w:rPr>
        <w:t xml:space="preserve">, İ.A.Aslanzadə </w:t>
      </w:r>
      <w:r>
        <w:rPr>
          <w:b/>
          <w:sz w:val="28"/>
          <w:szCs w:val="28"/>
        </w:rPr>
        <w:t>[17]</w:t>
      </w:r>
      <w:r>
        <w:rPr>
          <w:sz w:val="28"/>
          <w:szCs w:val="28"/>
        </w:rPr>
        <w:t xml:space="preserve">, R.K.İsgəndərov </w:t>
      </w:r>
      <w:r>
        <w:rPr>
          <w:b/>
          <w:sz w:val="28"/>
          <w:szCs w:val="28"/>
        </w:rPr>
        <w:t>[35]</w:t>
      </w:r>
      <w:r>
        <w:rPr>
          <w:sz w:val="28"/>
          <w:szCs w:val="28"/>
        </w:rPr>
        <w:t xml:space="preserve">, A.D.Hüseynova </w:t>
      </w:r>
      <w:r>
        <w:rPr>
          <w:b/>
          <w:sz w:val="28"/>
          <w:szCs w:val="28"/>
        </w:rPr>
        <w:t>[32; 33]</w:t>
      </w:r>
      <w:r>
        <w:rPr>
          <w:sz w:val="28"/>
          <w:szCs w:val="28"/>
        </w:rPr>
        <w:t xml:space="preserve">, G.Z.Yüzbaşiyeva </w:t>
      </w:r>
      <w:r>
        <w:rPr>
          <w:b/>
          <w:sz w:val="28"/>
          <w:szCs w:val="28"/>
        </w:rPr>
        <w:t>[96]</w:t>
      </w:r>
      <w:r>
        <w:rPr>
          <w:sz w:val="28"/>
          <w:szCs w:val="28"/>
        </w:rPr>
        <w:t xml:space="preserve">, </w:t>
      </w:r>
      <w:r w:rsidR="006B7E47">
        <w:rPr>
          <w:sz w:val="28"/>
          <w:szCs w:val="28"/>
        </w:rPr>
        <w:t xml:space="preserve">S.M.Mikayılova </w:t>
      </w:r>
      <w:r w:rsidR="006B7E47">
        <w:rPr>
          <w:b/>
          <w:sz w:val="28"/>
          <w:szCs w:val="28"/>
        </w:rPr>
        <w:t>[47]</w:t>
      </w:r>
      <w:r w:rsidR="006B7E47">
        <w:rPr>
          <w:sz w:val="28"/>
          <w:szCs w:val="28"/>
        </w:rPr>
        <w:t xml:space="preserve">, </w:t>
      </w:r>
      <w:r>
        <w:rPr>
          <w:sz w:val="28"/>
          <w:szCs w:val="28"/>
        </w:rPr>
        <w:t xml:space="preserve">A.N.Muradov </w:t>
      </w:r>
      <w:r>
        <w:rPr>
          <w:b/>
          <w:sz w:val="28"/>
          <w:szCs w:val="28"/>
        </w:rPr>
        <w:t>[43]</w:t>
      </w:r>
      <w:r>
        <w:rPr>
          <w:sz w:val="28"/>
          <w:szCs w:val="28"/>
        </w:rPr>
        <w:t>, E.E.Məmmədzadə</w:t>
      </w:r>
      <w:r>
        <w:rPr>
          <w:b/>
          <w:sz w:val="28"/>
          <w:szCs w:val="28"/>
        </w:rPr>
        <w:t>[45]</w:t>
      </w:r>
      <w:r>
        <w:rPr>
          <w:sz w:val="28"/>
          <w:szCs w:val="28"/>
        </w:rPr>
        <w:t xml:space="preserve"> və başqaların </w:t>
      </w:r>
      <w:r>
        <w:rPr>
          <w:b/>
          <w:sz w:val="28"/>
          <w:szCs w:val="28"/>
        </w:rPr>
        <w:t xml:space="preserve">[36; 37; 47] </w:t>
      </w:r>
      <w:r>
        <w:rPr>
          <w:sz w:val="28"/>
          <w:szCs w:val="28"/>
        </w:rPr>
        <w:t xml:space="preserve">əməyini yüksək qiymətləndirmək lazımdır. </w:t>
      </w:r>
    </w:p>
    <w:p w14:paraId="3BABB6C9" w14:textId="71F22313" w:rsidR="003E1503" w:rsidRDefault="00CC61E3" w:rsidP="009144D6">
      <w:pPr>
        <w:tabs>
          <w:tab w:val="left" w:pos="3489"/>
        </w:tabs>
        <w:spacing w:line="360" w:lineRule="auto"/>
        <w:ind w:firstLine="709"/>
        <w:jc w:val="both"/>
        <w:rPr>
          <w:sz w:val="28"/>
          <w:szCs w:val="28"/>
        </w:rPr>
      </w:pPr>
      <w:r>
        <w:rPr>
          <w:sz w:val="28"/>
          <w:szCs w:val="28"/>
        </w:rPr>
        <w:t xml:space="preserve">Sadalanan problemlərin bütünlükdə iqtisadi fəaliyyət sferalarında tədqiqi xarici ölkə alimlərindən: V.A.Barinova </w:t>
      </w:r>
      <w:r>
        <w:rPr>
          <w:b/>
          <w:sz w:val="28"/>
          <w:szCs w:val="28"/>
        </w:rPr>
        <w:t>[61]</w:t>
      </w:r>
      <w:r>
        <w:rPr>
          <w:sz w:val="28"/>
          <w:szCs w:val="28"/>
        </w:rPr>
        <w:t xml:space="preserve">, K.A.Barmuta </w:t>
      </w:r>
      <w:r>
        <w:rPr>
          <w:b/>
          <w:sz w:val="28"/>
          <w:szCs w:val="28"/>
        </w:rPr>
        <w:t>[62]</w:t>
      </w:r>
      <w:r>
        <w:rPr>
          <w:sz w:val="28"/>
          <w:szCs w:val="28"/>
        </w:rPr>
        <w:t xml:space="preserve">, R.O.Buqubayeva və  E.B.Beqejanov </w:t>
      </w:r>
      <w:r>
        <w:rPr>
          <w:b/>
          <w:sz w:val="28"/>
          <w:szCs w:val="28"/>
        </w:rPr>
        <w:t>[63]</w:t>
      </w:r>
      <w:r>
        <w:rPr>
          <w:sz w:val="28"/>
          <w:szCs w:val="28"/>
        </w:rPr>
        <w:t xml:space="preserve">, M.A.Bunçuk </w:t>
      </w:r>
      <w:r>
        <w:rPr>
          <w:b/>
          <w:sz w:val="28"/>
          <w:szCs w:val="28"/>
        </w:rPr>
        <w:t>[64]</w:t>
      </w:r>
      <w:r>
        <w:rPr>
          <w:sz w:val="28"/>
          <w:szCs w:val="28"/>
        </w:rPr>
        <w:t xml:space="preserve">, Y.V.Bulanova </w:t>
      </w:r>
      <w:r>
        <w:rPr>
          <w:b/>
          <w:sz w:val="28"/>
          <w:szCs w:val="28"/>
        </w:rPr>
        <w:t>[65]</w:t>
      </w:r>
      <w:r>
        <w:rPr>
          <w:sz w:val="28"/>
          <w:szCs w:val="28"/>
        </w:rPr>
        <w:t xml:space="preserve">, L.M.Votçel </w:t>
      </w:r>
      <w:r>
        <w:rPr>
          <w:b/>
          <w:sz w:val="28"/>
          <w:szCs w:val="28"/>
        </w:rPr>
        <w:t>[66]</w:t>
      </w:r>
      <w:r>
        <w:rPr>
          <w:sz w:val="28"/>
          <w:szCs w:val="28"/>
        </w:rPr>
        <w:t xml:space="preserve">, P.F.Druker </w:t>
      </w:r>
      <w:r>
        <w:rPr>
          <w:b/>
          <w:sz w:val="28"/>
          <w:szCs w:val="28"/>
        </w:rPr>
        <w:t>[68]</w:t>
      </w:r>
      <w:r>
        <w:rPr>
          <w:sz w:val="28"/>
          <w:szCs w:val="28"/>
        </w:rPr>
        <w:t xml:space="preserve">, A.Y.Qoroxova və A.N.Zotov </w:t>
      </w:r>
      <w:r>
        <w:rPr>
          <w:b/>
          <w:sz w:val="28"/>
          <w:szCs w:val="28"/>
        </w:rPr>
        <w:t>[69]</w:t>
      </w:r>
      <w:r>
        <w:rPr>
          <w:sz w:val="28"/>
          <w:szCs w:val="28"/>
        </w:rPr>
        <w:t xml:space="preserve">, S.A.İvanov </w:t>
      </w:r>
      <w:r>
        <w:rPr>
          <w:b/>
          <w:sz w:val="28"/>
          <w:szCs w:val="28"/>
        </w:rPr>
        <w:t>[71]</w:t>
      </w:r>
      <w:r>
        <w:rPr>
          <w:sz w:val="28"/>
          <w:szCs w:val="28"/>
        </w:rPr>
        <w:t xml:space="preserve">, P.A.Kanapuxin </w:t>
      </w:r>
      <w:r>
        <w:rPr>
          <w:b/>
          <w:sz w:val="28"/>
          <w:szCs w:val="28"/>
        </w:rPr>
        <w:t>[72]</w:t>
      </w:r>
      <w:r>
        <w:rPr>
          <w:sz w:val="28"/>
          <w:szCs w:val="28"/>
        </w:rPr>
        <w:t xml:space="preserve">, Q.V.Kadakoyeva </w:t>
      </w:r>
      <w:r>
        <w:rPr>
          <w:b/>
          <w:sz w:val="28"/>
          <w:szCs w:val="28"/>
        </w:rPr>
        <w:t>[73]</w:t>
      </w:r>
      <w:r>
        <w:rPr>
          <w:sz w:val="28"/>
          <w:szCs w:val="28"/>
        </w:rPr>
        <w:t xml:space="preserve">, D.M.Krupski </w:t>
      </w:r>
      <w:r>
        <w:rPr>
          <w:b/>
          <w:sz w:val="28"/>
          <w:szCs w:val="28"/>
        </w:rPr>
        <w:t>[74]</w:t>
      </w:r>
      <w:r>
        <w:rPr>
          <w:sz w:val="28"/>
          <w:szCs w:val="28"/>
        </w:rPr>
        <w:t xml:space="preserve">, N.Y.Lapin </w:t>
      </w:r>
      <w:r>
        <w:rPr>
          <w:b/>
          <w:sz w:val="28"/>
          <w:szCs w:val="28"/>
        </w:rPr>
        <w:t>[77]</w:t>
      </w:r>
      <w:r>
        <w:rPr>
          <w:sz w:val="28"/>
          <w:szCs w:val="28"/>
        </w:rPr>
        <w:t xml:space="preserve">, A.F.Naumov və A.A.Zaxarova </w:t>
      </w:r>
      <w:r>
        <w:rPr>
          <w:b/>
          <w:sz w:val="28"/>
          <w:szCs w:val="28"/>
        </w:rPr>
        <w:t>[82]</w:t>
      </w:r>
      <w:r>
        <w:rPr>
          <w:sz w:val="28"/>
          <w:szCs w:val="28"/>
        </w:rPr>
        <w:t xml:space="preserve">, Y.S.Pinkovetskaya </w:t>
      </w:r>
      <w:r>
        <w:rPr>
          <w:b/>
          <w:sz w:val="28"/>
          <w:szCs w:val="28"/>
        </w:rPr>
        <w:t>[84]</w:t>
      </w:r>
      <w:r>
        <w:rPr>
          <w:sz w:val="28"/>
          <w:szCs w:val="28"/>
        </w:rPr>
        <w:t xml:space="preserve">, M.A.Sazonova </w:t>
      </w:r>
      <w:r>
        <w:rPr>
          <w:b/>
          <w:sz w:val="28"/>
          <w:szCs w:val="28"/>
        </w:rPr>
        <w:t>[86]</w:t>
      </w:r>
      <w:r>
        <w:rPr>
          <w:sz w:val="28"/>
          <w:szCs w:val="28"/>
        </w:rPr>
        <w:t xml:space="preserve">, S.V.Terebova </w:t>
      </w:r>
      <w:r>
        <w:rPr>
          <w:b/>
          <w:sz w:val="28"/>
          <w:szCs w:val="28"/>
        </w:rPr>
        <w:t>[3;949]</w:t>
      </w:r>
      <w:r>
        <w:rPr>
          <w:sz w:val="28"/>
          <w:szCs w:val="28"/>
        </w:rPr>
        <w:t xml:space="preserve"> və başqaları </w:t>
      </w:r>
      <w:r>
        <w:rPr>
          <w:b/>
          <w:sz w:val="28"/>
          <w:szCs w:val="28"/>
        </w:rPr>
        <w:t xml:space="preserve">[69;71;75;76;78;79;80;81;83;85;92;95] </w:t>
      </w:r>
      <w:r>
        <w:rPr>
          <w:sz w:val="28"/>
          <w:szCs w:val="28"/>
        </w:rPr>
        <w:t xml:space="preserve">tərəfindən də tədqiq edilmişdir. Lakin Azərbaycanın və xarici ölkə alimlərinin tədqiqatlarının nəzəri və praktiki əhəmiyyətini azaltmadan qeyd etmək lazımdır ki, tədqiq edilən problemin ayrı-ayrı aspektlərinin elmi araşdırmalarında innovasiya sahibkarlığının əhatə dairəsinə lazımi səviyyədə toxunulmadığından onun emal sənayesinin spesifik xüsusiyyəti nəzərə alınmaqla sistemli yanaşma əsasında tədqiqinə ehtiyac duyulur. Bu baxımdan, innovasiya sahibkarlığın əhatə dairəsinə, inkişaf strategiyasının formalaşmasına, məhsul və proses innovasiyasının nisbətinə dair yetkil fikri formalaşdırmaq zərurəti yaranmışdır. Digər tərəfdən innovasiya məhsulunun və texnologiyasının işlənilməsi və həyata keçirilməsi modeli özünün ilkin təkmilləşdirilmə səviyyəsindədir. Bu vaxtadək innovasiya fəaliyyətinin tənzimlənməsinə dair qanun və inkişafı üzrə məqsədli dövlət proqramı qəbul edilməyib. Təsdiq edilən normativ-hüquqi aktlarda </w:t>
      </w:r>
      <w:r>
        <w:rPr>
          <w:b/>
          <w:sz w:val="28"/>
          <w:szCs w:val="28"/>
        </w:rPr>
        <w:t>[2;</w:t>
      </w:r>
      <w:r w:rsidR="00D47ECA">
        <w:rPr>
          <w:b/>
          <w:sz w:val="28"/>
          <w:szCs w:val="28"/>
        </w:rPr>
        <w:t xml:space="preserve"> </w:t>
      </w:r>
      <w:r>
        <w:rPr>
          <w:b/>
          <w:sz w:val="28"/>
          <w:szCs w:val="28"/>
        </w:rPr>
        <w:t>3;</w:t>
      </w:r>
      <w:r w:rsidR="00D47ECA">
        <w:rPr>
          <w:b/>
          <w:sz w:val="28"/>
          <w:szCs w:val="28"/>
        </w:rPr>
        <w:t xml:space="preserve"> </w:t>
      </w:r>
      <w:r>
        <w:rPr>
          <w:b/>
          <w:sz w:val="28"/>
          <w:szCs w:val="28"/>
        </w:rPr>
        <w:t>4;</w:t>
      </w:r>
      <w:r w:rsidR="00D47ECA">
        <w:rPr>
          <w:b/>
          <w:sz w:val="28"/>
          <w:szCs w:val="28"/>
        </w:rPr>
        <w:t xml:space="preserve"> </w:t>
      </w:r>
      <w:r>
        <w:rPr>
          <w:b/>
          <w:sz w:val="28"/>
          <w:szCs w:val="28"/>
        </w:rPr>
        <w:t>5;</w:t>
      </w:r>
      <w:r w:rsidR="00D47ECA">
        <w:rPr>
          <w:b/>
          <w:sz w:val="28"/>
          <w:szCs w:val="28"/>
        </w:rPr>
        <w:t xml:space="preserve"> </w:t>
      </w:r>
      <w:r>
        <w:rPr>
          <w:b/>
          <w:sz w:val="28"/>
          <w:szCs w:val="28"/>
        </w:rPr>
        <w:t>38;</w:t>
      </w:r>
      <w:r w:rsidR="00D47ECA">
        <w:rPr>
          <w:b/>
          <w:sz w:val="28"/>
          <w:szCs w:val="28"/>
        </w:rPr>
        <w:t xml:space="preserve"> </w:t>
      </w:r>
      <w:r>
        <w:rPr>
          <w:b/>
          <w:sz w:val="28"/>
          <w:szCs w:val="28"/>
        </w:rPr>
        <w:t xml:space="preserve">41] </w:t>
      </w:r>
      <w:r>
        <w:rPr>
          <w:sz w:val="28"/>
          <w:szCs w:val="28"/>
        </w:rPr>
        <w:t>innovasiya sahibkarlığının inkişaf istiqamətləri sistemli yanaşmanı özündə ehtiva etmir.</w:t>
      </w:r>
      <w:r w:rsidR="00D77215">
        <w:rPr>
          <w:sz w:val="28"/>
          <w:szCs w:val="28"/>
        </w:rPr>
        <w:t xml:space="preserve"> Azərbaycanda </w:t>
      </w:r>
      <w:r>
        <w:rPr>
          <w:sz w:val="28"/>
          <w:szCs w:val="28"/>
        </w:rPr>
        <w:t xml:space="preserve">təkmil </w:t>
      </w:r>
      <w:r w:rsidR="00D77215">
        <w:rPr>
          <w:sz w:val="28"/>
          <w:szCs w:val="28"/>
        </w:rPr>
        <w:t xml:space="preserve">koordinasiya olunan </w:t>
      </w:r>
      <w:r>
        <w:rPr>
          <w:sz w:val="28"/>
          <w:szCs w:val="28"/>
        </w:rPr>
        <w:t xml:space="preserve">Milli innovasiya sistemi yaradılmamışdır. Həmin problemlərin həlli və mövcud boşluqların aradan </w:t>
      </w:r>
      <w:r>
        <w:rPr>
          <w:sz w:val="28"/>
          <w:szCs w:val="28"/>
        </w:rPr>
        <w:lastRenderedPageBreak/>
        <w:t>qaldırılması nəticəsində innovasiya sahibkarlığının inkişafı Azərbaycanın emal sənayesinin təşkilati-iqtisadi və texniki-texnoloji aspektlərdən modernləşdirilməsini tələb edir və bundan da seçilmiş mövzunun bir daha aktual olduğunu göstərir.</w:t>
      </w:r>
    </w:p>
    <w:p w14:paraId="45F7F7AC" w14:textId="73CB3FD1" w:rsidR="00DE6A05" w:rsidRPr="00E420B7" w:rsidRDefault="00DE6A05" w:rsidP="009144D6">
      <w:pPr>
        <w:tabs>
          <w:tab w:val="left" w:pos="3489"/>
        </w:tabs>
        <w:spacing w:line="360" w:lineRule="auto"/>
        <w:ind w:firstLine="709"/>
        <w:jc w:val="both"/>
        <w:rPr>
          <w:sz w:val="28"/>
          <w:szCs w:val="28"/>
        </w:rPr>
      </w:pPr>
      <w:r w:rsidRPr="00E420B7">
        <w:rPr>
          <w:b/>
          <w:bCs/>
          <w:sz w:val="28"/>
          <w:szCs w:val="28"/>
        </w:rPr>
        <w:t xml:space="preserve">Tədqiqatın məqsədi və vəzifələri. </w:t>
      </w:r>
      <w:r w:rsidRPr="00E420B7">
        <w:rPr>
          <w:bCs/>
          <w:sz w:val="28"/>
          <w:szCs w:val="28"/>
        </w:rPr>
        <w:t xml:space="preserve">Tədqiqatın əsas məqsədi innovasiyayönümlü </w:t>
      </w:r>
      <w:r w:rsidRPr="00E420B7">
        <w:rPr>
          <w:sz w:val="28"/>
          <w:szCs w:val="28"/>
        </w:rPr>
        <w:t>iqtisadiyyata sürətli keçidi təmin etmək üçün emal sənayesində innovasiya sahibkarlığının səmərəli</w:t>
      </w:r>
      <w:r>
        <w:rPr>
          <w:sz w:val="28"/>
          <w:szCs w:val="28"/>
        </w:rPr>
        <w:t xml:space="preserve"> təşkili və idarə edilməsini</w:t>
      </w:r>
      <w:r w:rsidR="005827DD">
        <w:rPr>
          <w:sz w:val="28"/>
          <w:szCs w:val="28"/>
        </w:rPr>
        <w:t xml:space="preserve"> təmin etməyə imkan verə biləcək</w:t>
      </w:r>
      <w:r w:rsidRPr="00E420B7">
        <w:rPr>
          <w:sz w:val="28"/>
          <w:szCs w:val="28"/>
        </w:rPr>
        <w:t xml:space="preserve"> nəzəri-metodoloji və praktiki tövsiyələrin işlənib hazırlanmasından ibarətdir.</w:t>
      </w:r>
    </w:p>
    <w:p w14:paraId="54E5642A" w14:textId="77777777" w:rsidR="00DE6A05" w:rsidRPr="00E420B7" w:rsidRDefault="00DE6A05" w:rsidP="009144D6">
      <w:pPr>
        <w:tabs>
          <w:tab w:val="left" w:pos="3489"/>
        </w:tabs>
        <w:spacing w:line="360" w:lineRule="auto"/>
        <w:ind w:firstLine="709"/>
        <w:jc w:val="both"/>
        <w:rPr>
          <w:sz w:val="28"/>
          <w:szCs w:val="28"/>
        </w:rPr>
      </w:pPr>
      <w:r w:rsidRPr="00E420B7">
        <w:rPr>
          <w:sz w:val="28"/>
          <w:szCs w:val="28"/>
        </w:rPr>
        <w:t>Həmin məqsədə nail olmaq üçün aşağıdakı vəzifələr qarşıya qoyulmuş və məntiqi ardıcıllıqla yerinə yetirilmişdir:</w:t>
      </w:r>
    </w:p>
    <w:p w14:paraId="7F408D06" w14:textId="77777777" w:rsidR="00DE6A05" w:rsidRPr="00E420B7" w:rsidRDefault="00DE6A05" w:rsidP="00297D8A">
      <w:pPr>
        <w:numPr>
          <w:ilvl w:val="0"/>
          <w:numId w:val="41"/>
        </w:numPr>
        <w:tabs>
          <w:tab w:val="left" w:pos="426"/>
          <w:tab w:val="left" w:pos="633"/>
        </w:tabs>
        <w:spacing w:line="360" w:lineRule="auto"/>
        <w:ind w:left="0" w:firstLine="0"/>
        <w:jc w:val="both"/>
        <w:rPr>
          <w:sz w:val="28"/>
          <w:szCs w:val="28"/>
        </w:rPr>
      </w:pPr>
      <w:r w:rsidRPr="00E420B7">
        <w:rPr>
          <w:sz w:val="28"/>
          <w:szCs w:val="28"/>
        </w:rPr>
        <w:t>Təd</w:t>
      </w:r>
      <w:r>
        <w:rPr>
          <w:sz w:val="28"/>
          <w:szCs w:val="28"/>
        </w:rPr>
        <w:t xml:space="preserve">qiq edilən problemə dair mövcud ədəbiyyatların </w:t>
      </w:r>
      <w:r w:rsidRPr="00E420B7">
        <w:rPr>
          <w:sz w:val="28"/>
          <w:szCs w:val="28"/>
        </w:rPr>
        <w:t>öyrənilib ümumiləşdirilməsi əsasında innovasiya sahibkarlığının mahiyyəti, məzmunu, növləri və infrastrukturunu</w:t>
      </w:r>
      <w:r>
        <w:rPr>
          <w:sz w:val="28"/>
          <w:szCs w:val="28"/>
        </w:rPr>
        <w:t>n</w:t>
      </w:r>
      <w:r w:rsidRPr="00E420B7">
        <w:rPr>
          <w:sz w:val="28"/>
          <w:szCs w:val="28"/>
        </w:rPr>
        <w:t xml:space="preserve"> tədqiq </w:t>
      </w:r>
      <w:r>
        <w:rPr>
          <w:sz w:val="28"/>
          <w:szCs w:val="28"/>
        </w:rPr>
        <w:t>edilməsi</w:t>
      </w:r>
      <w:r w:rsidRPr="00E420B7">
        <w:rPr>
          <w:sz w:val="28"/>
          <w:szCs w:val="28"/>
        </w:rPr>
        <w:t>;</w:t>
      </w:r>
    </w:p>
    <w:p w14:paraId="6A6F235A" w14:textId="77777777" w:rsidR="00DE6A05" w:rsidRPr="00E420B7" w:rsidRDefault="00DE6A05" w:rsidP="00297D8A">
      <w:pPr>
        <w:numPr>
          <w:ilvl w:val="0"/>
          <w:numId w:val="41"/>
        </w:numPr>
        <w:tabs>
          <w:tab w:val="left" w:pos="426"/>
          <w:tab w:val="left" w:pos="633"/>
        </w:tabs>
        <w:spacing w:line="360" w:lineRule="auto"/>
        <w:ind w:left="0" w:firstLine="0"/>
        <w:jc w:val="both"/>
        <w:rPr>
          <w:sz w:val="28"/>
          <w:szCs w:val="28"/>
        </w:rPr>
      </w:pPr>
      <w:r>
        <w:rPr>
          <w:sz w:val="28"/>
          <w:szCs w:val="28"/>
        </w:rPr>
        <w:t>Emal sənayesində</w:t>
      </w:r>
      <w:r w:rsidRPr="00E420B7">
        <w:rPr>
          <w:sz w:val="28"/>
          <w:szCs w:val="28"/>
        </w:rPr>
        <w:t xml:space="preserve"> innovasiya sahibkarlığının təşkili mexanizminin </w:t>
      </w:r>
      <w:r>
        <w:rPr>
          <w:sz w:val="28"/>
          <w:szCs w:val="28"/>
        </w:rPr>
        <w:t xml:space="preserve">nəzəri- </w:t>
      </w:r>
      <w:r w:rsidRPr="00E420B7">
        <w:rPr>
          <w:sz w:val="28"/>
          <w:szCs w:val="28"/>
        </w:rPr>
        <w:t xml:space="preserve">metodoloji </w:t>
      </w:r>
      <w:r>
        <w:rPr>
          <w:sz w:val="28"/>
          <w:szCs w:val="28"/>
        </w:rPr>
        <w:t>əsaslarının</w:t>
      </w:r>
      <w:r w:rsidRPr="00E420B7">
        <w:rPr>
          <w:sz w:val="28"/>
          <w:szCs w:val="28"/>
        </w:rPr>
        <w:t xml:space="preserve"> tədqiq olunması;</w:t>
      </w:r>
    </w:p>
    <w:p w14:paraId="44AC1D6B" w14:textId="77777777" w:rsidR="00DE6A05" w:rsidRPr="00E420B7" w:rsidRDefault="00DE6A05" w:rsidP="00297D8A">
      <w:pPr>
        <w:numPr>
          <w:ilvl w:val="0"/>
          <w:numId w:val="41"/>
        </w:numPr>
        <w:tabs>
          <w:tab w:val="left" w:pos="426"/>
          <w:tab w:val="left" w:pos="633"/>
        </w:tabs>
        <w:spacing w:line="360" w:lineRule="auto"/>
        <w:ind w:left="0" w:firstLine="0"/>
        <w:jc w:val="both"/>
        <w:rPr>
          <w:sz w:val="28"/>
          <w:szCs w:val="28"/>
        </w:rPr>
      </w:pPr>
      <w:r w:rsidRPr="00E420B7">
        <w:rPr>
          <w:sz w:val="28"/>
          <w:szCs w:val="28"/>
        </w:rPr>
        <w:t>Emal sənayesində innovasiya sahibkarlığının inkişaf etdirilməsi üzrə beynəlxalq təcrübənin ümumiləşdirilməsi və onlardan Azərbaycan reallığında istifadə imkanlarının müəyyən edilməsi;</w:t>
      </w:r>
    </w:p>
    <w:p w14:paraId="19F17707" w14:textId="1D8C9A15" w:rsidR="00DE6A05" w:rsidRPr="00E420B7" w:rsidRDefault="005B0575" w:rsidP="00297D8A">
      <w:pPr>
        <w:numPr>
          <w:ilvl w:val="0"/>
          <w:numId w:val="41"/>
        </w:numPr>
        <w:tabs>
          <w:tab w:val="left" w:pos="426"/>
        </w:tabs>
        <w:spacing w:line="360" w:lineRule="auto"/>
        <w:ind w:left="0" w:firstLine="0"/>
        <w:jc w:val="both"/>
        <w:rPr>
          <w:sz w:val="28"/>
          <w:szCs w:val="28"/>
        </w:rPr>
      </w:pPr>
      <w:r>
        <w:rPr>
          <w:sz w:val="28"/>
          <w:szCs w:val="28"/>
        </w:rPr>
        <w:t>Çoxillik s</w:t>
      </w:r>
      <w:r w:rsidR="00DE6A05" w:rsidRPr="00E420B7">
        <w:rPr>
          <w:sz w:val="28"/>
          <w:szCs w:val="28"/>
        </w:rPr>
        <w:t>tatistik məlumatlardan</w:t>
      </w:r>
      <w:r w:rsidR="00DE6A05">
        <w:rPr>
          <w:sz w:val="28"/>
          <w:szCs w:val="28"/>
        </w:rPr>
        <w:t xml:space="preserve"> </w:t>
      </w:r>
      <w:r>
        <w:rPr>
          <w:sz w:val="28"/>
          <w:szCs w:val="28"/>
        </w:rPr>
        <w:t>eləcə də</w:t>
      </w:r>
      <w:r w:rsidR="00DE6A05" w:rsidRPr="00E420B7">
        <w:rPr>
          <w:sz w:val="28"/>
          <w:szCs w:val="28"/>
        </w:rPr>
        <w:t xml:space="preserve"> sosioloji tədqiqatlarının nəticələrindən istifadə edərək, Azərbaycanın emal sənayesində innovasiya sahibkarlığının mövcud vəziyyətini formalaşdıran sistem</w:t>
      </w:r>
      <w:r w:rsidR="00DE6A05">
        <w:rPr>
          <w:sz w:val="28"/>
          <w:szCs w:val="28"/>
        </w:rPr>
        <w:t xml:space="preserve">in </w:t>
      </w:r>
      <w:r w:rsidR="00DE6A05" w:rsidRPr="00E420B7">
        <w:rPr>
          <w:sz w:val="28"/>
          <w:szCs w:val="28"/>
        </w:rPr>
        <w:t>kəmiyyət və keyfiyyət indikatorları əsasında təhlil edilib qiymətləndirilməsi, onun inkişafına mane olan iqtisadi, istehsal və digər amillərin müəyyən edilməsi və müvafiq ehtiyat imkanlarının aşkara çıxarılması;</w:t>
      </w:r>
    </w:p>
    <w:p w14:paraId="42A2DF47" w14:textId="35FFE601" w:rsidR="003E1503" w:rsidRDefault="00CC61E3" w:rsidP="00297D8A">
      <w:pPr>
        <w:widowControl w:val="0"/>
        <w:numPr>
          <w:ilvl w:val="0"/>
          <w:numId w:val="41"/>
        </w:numPr>
        <w:tabs>
          <w:tab w:val="left" w:pos="426"/>
          <w:tab w:val="left" w:pos="633"/>
        </w:tabs>
        <w:spacing w:line="360" w:lineRule="auto"/>
        <w:ind w:left="0" w:firstLine="0"/>
        <w:jc w:val="both"/>
        <w:rPr>
          <w:sz w:val="28"/>
          <w:szCs w:val="28"/>
        </w:rPr>
      </w:pPr>
      <w:r>
        <w:rPr>
          <w:sz w:val="28"/>
          <w:szCs w:val="28"/>
        </w:rPr>
        <w:t>Sahibkarlıq subyektlərində innovasiya risklərinin idarə edilməsinin mövcud mexanizminin təkmilləşdirilməsi;</w:t>
      </w:r>
    </w:p>
    <w:p w14:paraId="7D5C8799" w14:textId="1E734AED" w:rsidR="003E1503" w:rsidRDefault="00CC61E3" w:rsidP="009144D6">
      <w:pPr>
        <w:widowControl w:val="0"/>
        <w:numPr>
          <w:ilvl w:val="0"/>
          <w:numId w:val="41"/>
        </w:numPr>
        <w:tabs>
          <w:tab w:val="left" w:pos="426"/>
          <w:tab w:val="left" w:pos="633"/>
        </w:tabs>
        <w:spacing w:line="360" w:lineRule="auto"/>
        <w:ind w:left="0" w:firstLine="709"/>
        <w:jc w:val="both"/>
        <w:rPr>
          <w:sz w:val="28"/>
          <w:szCs w:val="28"/>
        </w:rPr>
      </w:pPr>
      <w:r>
        <w:rPr>
          <w:sz w:val="28"/>
          <w:szCs w:val="28"/>
        </w:rPr>
        <w:t>İnnovasiya sahibkarlığının dövlət tənzimlənməsinin forma və metodlarının beynəlxalq təcrübəyə uyğunlaşdırılması və onun inkişaf strategiyasının formalaşdırılması</w:t>
      </w:r>
      <w:r w:rsidR="0004554F">
        <w:rPr>
          <w:sz w:val="28"/>
          <w:szCs w:val="28"/>
        </w:rPr>
        <w:t xml:space="preserve"> üzrə tövsiyyələrin işlənib hazırlanması</w:t>
      </w:r>
      <w:r>
        <w:rPr>
          <w:sz w:val="28"/>
          <w:szCs w:val="28"/>
        </w:rPr>
        <w:t>.</w:t>
      </w:r>
    </w:p>
    <w:p w14:paraId="40DF9DFA" w14:textId="77777777" w:rsidR="003E1503" w:rsidRDefault="00CC61E3" w:rsidP="009144D6">
      <w:pPr>
        <w:tabs>
          <w:tab w:val="left" w:pos="9354"/>
        </w:tabs>
        <w:spacing w:line="360" w:lineRule="auto"/>
        <w:ind w:firstLine="709"/>
        <w:jc w:val="both"/>
        <w:rPr>
          <w:sz w:val="28"/>
          <w:szCs w:val="28"/>
        </w:rPr>
      </w:pPr>
      <w:r>
        <w:rPr>
          <w:b/>
          <w:sz w:val="28"/>
          <w:szCs w:val="28"/>
        </w:rPr>
        <w:t xml:space="preserve">Tədqiqatın obyekti. </w:t>
      </w:r>
      <w:r>
        <w:rPr>
          <w:sz w:val="28"/>
          <w:szCs w:val="28"/>
        </w:rPr>
        <w:t>Azərbaycan Respublikasının emal sənayesində innovasiya fəaliyyəti ilə məşğul olan sahibkarlıq subyektləridir.</w:t>
      </w:r>
    </w:p>
    <w:p w14:paraId="5DBC517E" w14:textId="3C141904" w:rsidR="003E1503" w:rsidRDefault="00CC61E3" w:rsidP="009144D6">
      <w:pPr>
        <w:tabs>
          <w:tab w:val="left" w:pos="9354"/>
        </w:tabs>
        <w:spacing w:line="360" w:lineRule="auto"/>
        <w:ind w:firstLine="709"/>
        <w:jc w:val="both"/>
        <w:rPr>
          <w:sz w:val="28"/>
          <w:szCs w:val="28"/>
        </w:rPr>
      </w:pPr>
      <w:r>
        <w:rPr>
          <w:b/>
          <w:sz w:val="28"/>
          <w:szCs w:val="28"/>
        </w:rPr>
        <w:lastRenderedPageBreak/>
        <w:t xml:space="preserve">Tədqiqatın predmeti </w:t>
      </w:r>
      <w:r>
        <w:rPr>
          <w:sz w:val="28"/>
          <w:szCs w:val="28"/>
        </w:rPr>
        <w:t>Azərbaycan Respublikasının emal sənayesində innovasiya sahibkarlığının təşkili və idarə edilməsi prosesinin təkmilləşdirilməsi</w:t>
      </w:r>
      <w:r w:rsidR="008C0B8F">
        <w:rPr>
          <w:sz w:val="28"/>
          <w:szCs w:val="28"/>
        </w:rPr>
        <w:t>nin təşkilati-iqtisadi</w:t>
      </w:r>
      <w:r>
        <w:rPr>
          <w:sz w:val="28"/>
          <w:szCs w:val="28"/>
        </w:rPr>
        <w:t xml:space="preserve"> mexanizmləridir.</w:t>
      </w:r>
    </w:p>
    <w:p w14:paraId="1C8F282A" w14:textId="77777777" w:rsidR="003E1503" w:rsidRDefault="00CC61E3" w:rsidP="009144D6">
      <w:pPr>
        <w:tabs>
          <w:tab w:val="left" w:pos="9354"/>
        </w:tabs>
        <w:spacing w:line="360" w:lineRule="auto"/>
        <w:ind w:firstLine="709"/>
        <w:jc w:val="both"/>
        <w:rPr>
          <w:sz w:val="28"/>
          <w:szCs w:val="28"/>
        </w:rPr>
      </w:pPr>
      <w:r>
        <w:rPr>
          <w:b/>
          <w:sz w:val="28"/>
          <w:szCs w:val="28"/>
        </w:rPr>
        <w:t xml:space="preserve">Tədqiqatın nəzəri-metodoloji əsasını </w:t>
      </w:r>
      <w:r>
        <w:rPr>
          <w:sz w:val="28"/>
          <w:szCs w:val="28"/>
        </w:rPr>
        <w:t>– Azərbaycan Respublikasının Qanunları, ölkə Prezidentinin Fərman və Sərəncamları, Nazirlər Kabinetinin qərarları, sənaye sahibkarlığı və innovasiya fəaliyyəti ilə məşğul olan Azərbaycan Respublikasının və xarici ölkələrin alimlərinin əsərləri, kiçik və orta sahibkarlıq səviyyəsində istehlak mallarının, ağır sənaye və maşınqayırmanın inkişafına dair Strateji Yol Xəritələrində 2025-ci ildən sonrakı dövr üçün hədəf baxışlar, Azərbaycan 2030 – Milli Prioritetlər və onlara söykənən 2026-cı ilədək sosial-iqtisadi inkişaf strategiyası, eləcədə son illərdə keçirilən respublika və beynəlxalq elmi-praktiki konfransların materialları təşkil edir.</w:t>
      </w:r>
    </w:p>
    <w:p w14:paraId="709E343C" w14:textId="366AD903" w:rsidR="008C0B8F" w:rsidRDefault="008C0B8F" w:rsidP="009144D6">
      <w:pPr>
        <w:tabs>
          <w:tab w:val="left" w:pos="9354"/>
        </w:tabs>
        <w:spacing w:line="360" w:lineRule="auto"/>
        <w:ind w:firstLine="709"/>
        <w:jc w:val="both"/>
        <w:rPr>
          <w:sz w:val="28"/>
          <w:szCs w:val="28"/>
        </w:rPr>
      </w:pPr>
      <w:r>
        <w:rPr>
          <w:b/>
          <w:sz w:val="28"/>
          <w:szCs w:val="28"/>
        </w:rPr>
        <w:t xml:space="preserve">Tədqiqat metodları. </w:t>
      </w:r>
      <w:r>
        <w:rPr>
          <w:sz w:val="28"/>
          <w:szCs w:val="28"/>
        </w:rPr>
        <w:t>Dissertasiya işini yerinə yetirərkən iqtisadi statistik qruplaşdırma, müqayisəli iqtisadi təhlil, sistem yanaşma, riyazi statistik modelləşmə, sosioloji tədqiqatlar metodlarından istifadə edilmişdir.</w:t>
      </w:r>
    </w:p>
    <w:p w14:paraId="3B04A17C" w14:textId="77777777" w:rsidR="003E1503" w:rsidRDefault="00CC61E3" w:rsidP="009144D6">
      <w:pPr>
        <w:tabs>
          <w:tab w:val="left" w:pos="9354"/>
        </w:tabs>
        <w:spacing w:line="360" w:lineRule="auto"/>
        <w:ind w:firstLine="709"/>
        <w:jc w:val="both"/>
        <w:rPr>
          <w:sz w:val="28"/>
          <w:szCs w:val="28"/>
        </w:rPr>
      </w:pPr>
      <w:r>
        <w:rPr>
          <w:b/>
          <w:sz w:val="28"/>
          <w:szCs w:val="28"/>
        </w:rPr>
        <w:t xml:space="preserve">Müdafiəyə çıxarılan əsas müddəalar. </w:t>
      </w:r>
      <w:r>
        <w:rPr>
          <w:sz w:val="28"/>
          <w:szCs w:val="28"/>
        </w:rPr>
        <w:t>Şəxsən tədqiqatçı tərəfindən irəli sürülən elmi yeniliyin aşağıdakı müddəaları müdafiəyə çıxarılmışdır:</w:t>
      </w:r>
    </w:p>
    <w:p w14:paraId="3BB3DDCD" w14:textId="7574DF14" w:rsidR="003E1503" w:rsidRPr="00585AF4" w:rsidRDefault="00CC61E3" w:rsidP="00585AF4">
      <w:pPr>
        <w:pStyle w:val="afff"/>
        <w:numPr>
          <w:ilvl w:val="0"/>
          <w:numId w:val="69"/>
        </w:numPr>
        <w:tabs>
          <w:tab w:val="left" w:pos="851"/>
          <w:tab w:val="left" w:pos="9354"/>
        </w:tabs>
        <w:spacing w:line="360" w:lineRule="auto"/>
        <w:ind w:left="0" w:firstLine="567"/>
        <w:jc w:val="both"/>
        <w:rPr>
          <w:sz w:val="28"/>
          <w:szCs w:val="28"/>
        </w:rPr>
      </w:pPr>
      <w:r w:rsidRPr="00585AF4">
        <w:rPr>
          <w:sz w:val="28"/>
          <w:szCs w:val="28"/>
        </w:rPr>
        <w:t>Azərbaycanın və xarici ölkə alimlərinin baxışları və yanaşmalarının ümumiləşdirilməsi nəticəsində innovasiya sahibkarlığının mahiyyətinin fərqli açıqlaması</w:t>
      </w:r>
      <w:r w:rsidR="006B7E47" w:rsidRPr="00585AF4">
        <w:rPr>
          <w:sz w:val="28"/>
          <w:szCs w:val="28"/>
        </w:rPr>
        <w:t>na,</w:t>
      </w:r>
      <w:r w:rsidRPr="00585AF4">
        <w:rPr>
          <w:sz w:val="28"/>
          <w:szCs w:val="28"/>
        </w:rPr>
        <w:t xml:space="preserve"> onun pillələri, mərhələləri və metodlarının </w:t>
      </w:r>
      <w:r w:rsidR="006B7E47" w:rsidRPr="00585AF4">
        <w:rPr>
          <w:sz w:val="28"/>
          <w:szCs w:val="28"/>
        </w:rPr>
        <w:t xml:space="preserve">təsnifləşdirilməsində </w:t>
      </w:r>
      <w:r w:rsidRPr="00585AF4">
        <w:rPr>
          <w:sz w:val="28"/>
          <w:szCs w:val="28"/>
        </w:rPr>
        <w:t>sistemli yanaşmaya üstünlük verilməklə formalaşdırılmasına ehtiyac duyulmuşdur;</w:t>
      </w:r>
    </w:p>
    <w:p w14:paraId="7E50CD72" w14:textId="1F9EEA6B" w:rsidR="003E1503" w:rsidRPr="00585AF4" w:rsidRDefault="00CC61E3" w:rsidP="00585AF4">
      <w:pPr>
        <w:pStyle w:val="afff"/>
        <w:numPr>
          <w:ilvl w:val="0"/>
          <w:numId w:val="69"/>
        </w:numPr>
        <w:tabs>
          <w:tab w:val="left" w:pos="851"/>
          <w:tab w:val="left" w:pos="9354"/>
        </w:tabs>
        <w:spacing w:line="360" w:lineRule="auto"/>
        <w:ind w:left="0" w:firstLine="567"/>
        <w:jc w:val="both"/>
        <w:rPr>
          <w:sz w:val="28"/>
          <w:szCs w:val="28"/>
        </w:rPr>
      </w:pPr>
      <w:r w:rsidRPr="00585AF4">
        <w:rPr>
          <w:sz w:val="28"/>
          <w:szCs w:val="28"/>
        </w:rPr>
        <w:t>İnnovasiya sahibkarlığının iqtisadi ədəbiyyatlarda göstərilən</w:t>
      </w:r>
      <w:r w:rsidR="006743E3" w:rsidRPr="00585AF4">
        <w:rPr>
          <w:sz w:val="28"/>
          <w:szCs w:val="28"/>
        </w:rPr>
        <w:t xml:space="preserve"> məhsul, texnoloji və sosial</w:t>
      </w:r>
      <w:r w:rsidRPr="00585AF4">
        <w:rPr>
          <w:sz w:val="28"/>
          <w:szCs w:val="28"/>
        </w:rPr>
        <w:t xml:space="preserve"> innovasiyalar sırasına iqtisadi, ekoloji, idarəetmə və marketinq növlərinin də əlavə edilməsi təşkilati-iqtisadi cəhətdən əsaslandırılmasına zərurət yaranmışdır.</w:t>
      </w:r>
    </w:p>
    <w:p w14:paraId="7CE695A8" w14:textId="77C30DEE" w:rsidR="003E1503" w:rsidRPr="00585AF4" w:rsidRDefault="00CC61E3" w:rsidP="00585AF4">
      <w:pPr>
        <w:pStyle w:val="afff"/>
        <w:numPr>
          <w:ilvl w:val="0"/>
          <w:numId w:val="69"/>
        </w:numPr>
        <w:tabs>
          <w:tab w:val="left" w:pos="851"/>
          <w:tab w:val="left" w:pos="9354"/>
        </w:tabs>
        <w:spacing w:line="360" w:lineRule="auto"/>
        <w:ind w:left="0" w:firstLine="567"/>
        <w:jc w:val="both"/>
        <w:rPr>
          <w:sz w:val="28"/>
          <w:szCs w:val="28"/>
        </w:rPr>
      </w:pPr>
      <w:r w:rsidRPr="00585AF4">
        <w:rPr>
          <w:sz w:val="28"/>
          <w:szCs w:val="28"/>
        </w:rPr>
        <w:t>Sahibkarlıq subyektlərində innovasiya prosesinin təşkilinin ümumi modeli, fəaliyyətinin aktivləşdirilməsi üçün zəruri olan yeni mexanizmlər və onların təminedicilərinin struktur</w:t>
      </w:r>
      <w:r w:rsidR="009144D6">
        <w:rPr>
          <w:sz w:val="28"/>
          <w:szCs w:val="28"/>
        </w:rPr>
        <w:t xml:space="preserve"> </w:t>
      </w:r>
      <w:r w:rsidRPr="00585AF4">
        <w:rPr>
          <w:sz w:val="28"/>
          <w:szCs w:val="28"/>
        </w:rPr>
        <w:t>tərtibatının yanaşma tərzinin təkmilləşdirilməsinə ehtiyac vardır;</w:t>
      </w:r>
    </w:p>
    <w:p w14:paraId="350848FD" w14:textId="10FA4AA4" w:rsidR="003E1503" w:rsidRPr="00585AF4" w:rsidRDefault="00CC61E3" w:rsidP="00585AF4">
      <w:pPr>
        <w:pStyle w:val="afff"/>
        <w:numPr>
          <w:ilvl w:val="0"/>
          <w:numId w:val="69"/>
        </w:numPr>
        <w:tabs>
          <w:tab w:val="left" w:pos="851"/>
          <w:tab w:val="left" w:pos="9354"/>
        </w:tabs>
        <w:spacing w:line="360" w:lineRule="auto"/>
        <w:ind w:left="0" w:firstLine="567"/>
        <w:jc w:val="both"/>
        <w:rPr>
          <w:sz w:val="28"/>
          <w:szCs w:val="28"/>
        </w:rPr>
      </w:pPr>
      <w:r w:rsidRPr="00585AF4">
        <w:rPr>
          <w:sz w:val="28"/>
          <w:szCs w:val="28"/>
        </w:rPr>
        <w:lastRenderedPageBreak/>
        <w:t>Emal sənayesində fəaliyyət göstərən subyektlərinin innovasiya fəaliyyətini, eləcə də innovasiya sahibkarlığının səviyyəsini qiymətləndirmək üçün qrup, kəmiyyət və keyfiyyət indikatorlar sistemini formalaşdırmağa, emal sənayesinin faktiki materialları əsasında onların səviyyəsinin hesablanmasına, beynəlxalq səviyyədə tövsiyə edilən eyni adlı indikatorların astana həddi ilə müqayisə edilməsi şərti ilə  müvafiq ehtiyat imkanlarının aşkara çıxarılması və onlardan səmərəli istifadə yollarının müəyyən edilməsi vacibdir;</w:t>
      </w:r>
    </w:p>
    <w:p w14:paraId="19E4EE99" w14:textId="6D0E2DB2" w:rsidR="003E1503" w:rsidRPr="00585AF4" w:rsidRDefault="00CC61E3" w:rsidP="00585AF4">
      <w:pPr>
        <w:pStyle w:val="afff"/>
        <w:numPr>
          <w:ilvl w:val="0"/>
          <w:numId w:val="69"/>
        </w:numPr>
        <w:tabs>
          <w:tab w:val="left" w:pos="851"/>
          <w:tab w:val="left" w:pos="9354"/>
        </w:tabs>
        <w:spacing w:line="360" w:lineRule="auto"/>
        <w:ind w:left="0" w:firstLine="567"/>
        <w:jc w:val="both"/>
        <w:rPr>
          <w:sz w:val="28"/>
          <w:szCs w:val="28"/>
        </w:rPr>
      </w:pPr>
      <w:r w:rsidRPr="00585AF4">
        <w:rPr>
          <w:sz w:val="28"/>
          <w:szCs w:val="28"/>
        </w:rPr>
        <w:t>Dövlətin innovasiya sahibkarlığının inkişaf strategiyası ilə innovasiya bazarı arasında qarşılıqlı əlaqənin fərqli konseptual sxeminin, eləcə də səriştəli sahibkarlıq fəaliyyətinin formalaşdırılması və inkişaf etdirilməsinin prinsipal modeli işlənilməsi zərurəti yaranmışdır;</w:t>
      </w:r>
    </w:p>
    <w:p w14:paraId="7EA23181" w14:textId="53FC07BD" w:rsidR="003E1503" w:rsidRPr="00585AF4" w:rsidRDefault="00CC61E3" w:rsidP="00585AF4">
      <w:pPr>
        <w:pStyle w:val="afff"/>
        <w:numPr>
          <w:ilvl w:val="0"/>
          <w:numId w:val="69"/>
        </w:numPr>
        <w:tabs>
          <w:tab w:val="left" w:pos="851"/>
          <w:tab w:val="left" w:pos="9354"/>
        </w:tabs>
        <w:spacing w:line="360" w:lineRule="auto"/>
        <w:ind w:left="0" w:firstLine="567"/>
        <w:jc w:val="both"/>
        <w:rPr>
          <w:sz w:val="28"/>
          <w:szCs w:val="28"/>
        </w:rPr>
      </w:pPr>
      <w:r w:rsidRPr="00585AF4">
        <w:rPr>
          <w:sz w:val="28"/>
          <w:szCs w:val="28"/>
        </w:rPr>
        <w:t>Emal sənayesinin spesifik xüsusiyyətləri nəzərə alınmaqla innovasiya sahibkarlığının təşkili prosesində yarana bilən risklərin təsnifləşdirilməsinə, onların  idarə edilməsi mexanizminin təkmilləşdirilməsinə, orada tətbiq edilməsi mümkün olan metodların tipləri və onların elementləri sistemləşdirilməsinə, beynəlxalq təcrübəyə uyğunlaşdırılmasına, bütünlükdə innovasiya sahibkarlığının təşviqinə dair təşkilati-iqtisadi mexanizmin işlənilib hazırlanması, tətbiq edilməsi üzrə metodiki və əməli xarakterli tövsiyələrin işlənilməsi zəruridir;</w:t>
      </w:r>
    </w:p>
    <w:p w14:paraId="2F521E78" w14:textId="06C1C417" w:rsidR="003E1503" w:rsidRPr="00585AF4" w:rsidRDefault="00CC61E3" w:rsidP="00585AF4">
      <w:pPr>
        <w:pStyle w:val="afff"/>
        <w:numPr>
          <w:ilvl w:val="0"/>
          <w:numId w:val="69"/>
        </w:numPr>
        <w:tabs>
          <w:tab w:val="left" w:pos="851"/>
          <w:tab w:val="left" w:pos="9354"/>
        </w:tabs>
        <w:spacing w:line="360" w:lineRule="auto"/>
        <w:ind w:left="0" w:firstLine="567"/>
        <w:jc w:val="both"/>
        <w:rPr>
          <w:sz w:val="28"/>
          <w:szCs w:val="28"/>
        </w:rPr>
      </w:pPr>
      <w:r w:rsidRPr="00585AF4">
        <w:rPr>
          <w:sz w:val="28"/>
          <w:szCs w:val="28"/>
        </w:rPr>
        <w:t>Emal sənayesində innovasiya sahibkarlığının inkişaf strategiyası konteksində onun alt sahələri üzrə innovasiyayönümlü klasterlərin, orta və iri müəssisələrdə TTM-in yaradılmasının məqsədəuyğunluğu, onların innovasiya sahibkarlığının dayanıqlı inkişafına, investisiya təminatına, xərclərin idarə edilməsinə, ixrac imkanlarının artırılmasına və bütünlükdə müflisləşmələrinə təsiri azaldılmasına və onunla əlaqədar icra ediləcək vəzifələrin müəyyən olunmasına ehtiyac duyulmuşdur;</w:t>
      </w:r>
    </w:p>
    <w:p w14:paraId="28E74F3A" w14:textId="77777777" w:rsidR="002B169E" w:rsidRDefault="002B169E" w:rsidP="009144D6">
      <w:pPr>
        <w:tabs>
          <w:tab w:val="left" w:pos="9354"/>
        </w:tabs>
        <w:spacing w:line="360" w:lineRule="auto"/>
        <w:ind w:firstLine="709"/>
        <w:jc w:val="both"/>
        <w:rPr>
          <w:b/>
          <w:sz w:val="28"/>
          <w:szCs w:val="28"/>
        </w:rPr>
      </w:pPr>
    </w:p>
    <w:p w14:paraId="32F5DE57" w14:textId="77777777" w:rsidR="003E1503" w:rsidRDefault="00CC61E3" w:rsidP="008A4403">
      <w:pPr>
        <w:tabs>
          <w:tab w:val="left" w:pos="9354"/>
        </w:tabs>
        <w:spacing w:line="360" w:lineRule="auto"/>
        <w:jc w:val="both"/>
        <w:rPr>
          <w:b/>
          <w:sz w:val="28"/>
          <w:szCs w:val="28"/>
        </w:rPr>
      </w:pPr>
      <w:r>
        <w:rPr>
          <w:b/>
          <w:sz w:val="28"/>
          <w:szCs w:val="28"/>
        </w:rPr>
        <w:t>Tədqiqat işinin elmi yeniliyi aşağıdakılardan ibarətdir:</w:t>
      </w:r>
    </w:p>
    <w:p w14:paraId="1D5F8E3E" w14:textId="4B8CFD9C" w:rsidR="003E1503" w:rsidRPr="006B7E47" w:rsidRDefault="00CC61E3" w:rsidP="008A4403">
      <w:pPr>
        <w:pStyle w:val="afff"/>
        <w:numPr>
          <w:ilvl w:val="0"/>
          <w:numId w:val="57"/>
        </w:numPr>
        <w:tabs>
          <w:tab w:val="left" w:pos="284"/>
          <w:tab w:val="left" w:pos="9354"/>
        </w:tabs>
        <w:spacing w:line="360" w:lineRule="auto"/>
        <w:ind w:left="0" w:hanging="11"/>
        <w:jc w:val="both"/>
        <w:rPr>
          <w:sz w:val="28"/>
          <w:szCs w:val="28"/>
        </w:rPr>
      </w:pPr>
      <w:r w:rsidRPr="006B7E47">
        <w:rPr>
          <w:sz w:val="28"/>
          <w:szCs w:val="28"/>
        </w:rPr>
        <w:t>Sistemli yanaşma əsasında innovasiya sahibkarlığının təkmil tərifi formalaşmışdır;</w:t>
      </w:r>
    </w:p>
    <w:p w14:paraId="75E0A3CE" w14:textId="7AEA1AE4" w:rsidR="003E1503" w:rsidRPr="006B7E47" w:rsidRDefault="00CC61E3" w:rsidP="008A4403">
      <w:pPr>
        <w:pStyle w:val="afff"/>
        <w:numPr>
          <w:ilvl w:val="0"/>
          <w:numId w:val="57"/>
        </w:numPr>
        <w:tabs>
          <w:tab w:val="left" w:pos="284"/>
          <w:tab w:val="left" w:pos="9354"/>
        </w:tabs>
        <w:spacing w:line="360" w:lineRule="auto"/>
        <w:ind w:left="0" w:hanging="11"/>
        <w:jc w:val="both"/>
        <w:rPr>
          <w:sz w:val="28"/>
          <w:szCs w:val="28"/>
        </w:rPr>
      </w:pPr>
      <w:r w:rsidRPr="006B7E47">
        <w:rPr>
          <w:sz w:val="28"/>
          <w:szCs w:val="28"/>
        </w:rPr>
        <w:lastRenderedPageBreak/>
        <w:t>İnnovasiya sahibkarlılğına mürəkkəb proses kimi baxılaraq onun mahiyyətini, növlərini, pillələrini, mərhələlərini və təşkilini özündə ehtiva edən ümumi model işlənilmişdir;</w:t>
      </w:r>
    </w:p>
    <w:p w14:paraId="45F91A62" w14:textId="02169923" w:rsidR="003E1503" w:rsidRPr="006B7E47" w:rsidRDefault="00CC61E3" w:rsidP="008A4403">
      <w:pPr>
        <w:pStyle w:val="afff"/>
        <w:numPr>
          <w:ilvl w:val="0"/>
          <w:numId w:val="57"/>
        </w:numPr>
        <w:tabs>
          <w:tab w:val="left" w:pos="284"/>
          <w:tab w:val="left" w:pos="9354"/>
        </w:tabs>
        <w:spacing w:line="360" w:lineRule="auto"/>
        <w:ind w:left="0" w:hanging="11"/>
        <w:jc w:val="both"/>
        <w:rPr>
          <w:sz w:val="28"/>
          <w:szCs w:val="28"/>
        </w:rPr>
      </w:pPr>
      <w:r w:rsidRPr="006B7E47">
        <w:rPr>
          <w:sz w:val="28"/>
          <w:szCs w:val="28"/>
        </w:rPr>
        <w:t>Sahibkarlıq subyektlərinin innovasiya fəaliyyətinin genişləndirilməsi üçün zəruri olan yeni mexanizmlərin və inkişaf modelinin prinsipal strukturu verilmişdir;</w:t>
      </w:r>
    </w:p>
    <w:p w14:paraId="007607E2" w14:textId="010BC38C" w:rsidR="003E1503" w:rsidRPr="006B7E47" w:rsidRDefault="00CC61E3" w:rsidP="008A4403">
      <w:pPr>
        <w:pStyle w:val="afff"/>
        <w:numPr>
          <w:ilvl w:val="0"/>
          <w:numId w:val="57"/>
        </w:numPr>
        <w:tabs>
          <w:tab w:val="left" w:pos="284"/>
          <w:tab w:val="left" w:pos="9354"/>
        </w:tabs>
        <w:spacing w:line="360" w:lineRule="auto"/>
        <w:ind w:left="0" w:hanging="11"/>
        <w:jc w:val="both"/>
        <w:rPr>
          <w:sz w:val="28"/>
          <w:szCs w:val="28"/>
        </w:rPr>
      </w:pPr>
      <w:r w:rsidRPr="006B7E47">
        <w:rPr>
          <w:sz w:val="28"/>
          <w:szCs w:val="28"/>
        </w:rPr>
        <w:t xml:space="preserve">Emal sənayesində sahibkarlıq subyektlərinin innovasiya potensialını müəllifin təklif etdiyi sistem indikatorlardan istifadə </w:t>
      </w:r>
      <w:r w:rsidR="00C90090">
        <w:rPr>
          <w:sz w:val="28"/>
          <w:szCs w:val="28"/>
        </w:rPr>
        <w:t>etməklə qiymətləndirilmişdir</w:t>
      </w:r>
      <w:r w:rsidRPr="006B7E47">
        <w:rPr>
          <w:sz w:val="28"/>
          <w:szCs w:val="28"/>
        </w:rPr>
        <w:t>;</w:t>
      </w:r>
    </w:p>
    <w:p w14:paraId="4B191A41" w14:textId="2AFDB759" w:rsidR="003E1503" w:rsidRPr="006B7E47" w:rsidRDefault="00CC61E3" w:rsidP="008A4403">
      <w:pPr>
        <w:pStyle w:val="afff"/>
        <w:numPr>
          <w:ilvl w:val="0"/>
          <w:numId w:val="57"/>
        </w:numPr>
        <w:tabs>
          <w:tab w:val="left" w:pos="284"/>
          <w:tab w:val="left" w:pos="9354"/>
        </w:tabs>
        <w:spacing w:line="360" w:lineRule="auto"/>
        <w:ind w:left="0" w:hanging="11"/>
        <w:jc w:val="both"/>
        <w:rPr>
          <w:sz w:val="28"/>
          <w:szCs w:val="28"/>
        </w:rPr>
      </w:pPr>
      <w:r w:rsidRPr="006B7E47">
        <w:rPr>
          <w:sz w:val="28"/>
          <w:szCs w:val="28"/>
        </w:rPr>
        <w:t>Tədqiq edilən sənaye sektorunda formalaşan innovasiya məhsulunun həcminə təsir edən əsas iqtisadi və texniki-texnoloji göstəricilərin arasındakı asılılığın riyazi-statistk modeli qurulmuşdur;</w:t>
      </w:r>
    </w:p>
    <w:p w14:paraId="1D110F73" w14:textId="17A39B16" w:rsidR="003E1503" w:rsidRPr="006B7E47" w:rsidRDefault="00FC501C" w:rsidP="008A4403">
      <w:pPr>
        <w:pStyle w:val="afff"/>
        <w:numPr>
          <w:ilvl w:val="0"/>
          <w:numId w:val="57"/>
        </w:numPr>
        <w:tabs>
          <w:tab w:val="left" w:pos="284"/>
          <w:tab w:val="left" w:pos="9354"/>
        </w:tabs>
        <w:spacing w:line="360" w:lineRule="auto"/>
        <w:ind w:left="0" w:hanging="11"/>
        <w:jc w:val="both"/>
        <w:rPr>
          <w:sz w:val="28"/>
          <w:szCs w:val="28"/>
        </w:rPr>
      </w:pPr>
      <w:r>
        <w:rPr>
          <w:sz w:val="28"/>
          <w:szCs w:val="28"/>
        </w:rPr>
        <w:t>İnnovasiya sahibkarlığı</w:t>
      </w:r>
      <w:r w:rsidR="00CC61E3" w:rsidRPr="006B7E47">
        <w:rPr>
          <w:sz w:val="28"/>
          <w:szCs w:val="28"/>
        </w:rPr>
        <w:t xml:space="preserve"> fəaliyyətinin formalaşması və inkişafının prinsipal modeli təklif olunmuşdur;</w:t>
      </w:r>
    </w:p>
    <w:p w14:paraId="328A79EE" w14:textId="143AB4CA" w:rsidR="003E1503" w:rsidRPr="006B7E47" w:rsidRDefault="00CC61E3" w:rsidP="008A4403">
      <w:pPr>
        <w:pStyle w:val="afff"/>
        <w:numPr>
          <w:ilvl w:val="0"/>
          <w:numId w:val="57"/>
        </w:numPr>
        <w:tabs>
          <w:tab w:val="left" w:pos="284"/>
          <w:tab w:val="left" w:pos="9354"/>
        </w:tabs>
        <w:spacing w:line="360" w:lineRule="auto"/>
        <w:ind w:left="0" w:hanging="11"/>
        <w:jc w:val="both"/>
        <w:rPr>
          <w:sz w:val="28"/>
          <w:szCs w:val="28"/>
        </w:rPr>
      </w:pPr>
      <w:r w:rsidRPr="006B7E47">
        <w:rPr>
          <w:sz w:val="28"/>
          <w:szCs w:val="28"/>
        </w:rPr>
        <w:t>Emal sənayesində innovasiya sahibkarlığında risklərin idarə edilməsi mexanizmi işlənilmiş və metodları təsnifləşdirilmiş, alt sahələr üzrə innovasiya</w:t>
      </w:r>
      <w:r w:rsidR="00FC501C">
        <w:rPr>
          <w:sz w:val="28"/>
          <w:szCs w:val="28"/>
        </w:rPr>
        <w:t xml:space="preserve"> </w:t>
      </w:r>
      <w:r w:rsidRPr="006B7E47">
        <w:rPr>
          <w:sz w:val="28"/>
          <w:szCs w:val="28"/>
        </w:rPr>
        <w:t>yönümlü klasterlərin yaradılmasının məqsədəuyğunluğu əsaslandırılmış və təsnifatı verilmişdir.</w:t>
      </w:r>
    </w:p>
    <w:p w14:paraId="616F645B" w14:textId="528C6572" w:rsidR="003E1503" w:rsidRPr="00CC61E3" w:rsidRDefault="00CC61E3" w:rsidP="009144D6">
      <w:pPr>
        <w:tabs>
          <w:tab w:val="left" w:pos="9354"/>
        </w:tabs>
        <w:spacing w:line="360" w:lineRule="auto"/>
        <w:ind w:firstLine="709"/>
        <w:jc w:val="both"/>
        <w:rPr>
          <w:sz w:val="28"/>
          <w:szCs w:val="28"/>
        </w:rPr>
      </w:pPr>
      <w:r>
        <w:rPr>
          <w:b/>
          <w:sz w:val="28"/>
          <w:szCs w:val="28"/>
        </w:rPr>
        <w:t>Tədqiqatın nəzəri və praktiki əhəmiyyəti.</w:t>
      </w:r>
      <w:r>
        <w:rPr>
          <w:sz w:val="28"/>
          <w:szCs w:val="28"/>
        </w:rPr>
        <w:t xml:space="preserve"> Tədqiqat işinin əsas nəzəri-konseptual müddəaları və elmi nəticələri, formalaşdırılan nəticə və təkliflər Azərbaycanın emal sənayesində innovasiya sahibkarlığının səmərəli təşkili və idarə edilməsinin mövcud strukturunun təkmilləşdirilməsində, sahənin innovativ-inkişaf proqramının işlənilməsində, innovasiya sahibkarlığına</w:t>
      </w:r>
      <w:r w:rsidR="009F6D9E">
        <w:rPr>
          <w:sz w:val="28"/>
          <w:szCs w:val="28"/>
        </w:rPr>
        <w:t xml:space="preserve"> mövcud</w:t>
      </w:r>
      <w:r>
        <w:rPr>
          <w:sz w:val="28"/>
          <w:szCs w:val="28"/>
        </w:rPr>
        <w:t xml:space="preserve"> təşviqi mexanizminin </w:t>
      </w:r>
      <w:r w:rsidR="004F0A56" w:rsidRPr="00255A43">
        <w:rPr>
          <w:sz w:val="28"/>
          <w:szCs w:val="28"/>
        </w:rPr>
        <w:t>təkmilləşdirilməsində,</w:t>
      </w:r>
      <w:r w:rsidR="00E17DA7">
        <w:rPr>
          <w:sz w:val="28"/>
          <w:szCs w:val="28"/>
        </w:rPr>
        <w:t xml:space="preserve"> innovasiya</w:t>
      </w:r>
      <w:r w:rsidR="004F0A56" w:rsidRPr="00255A43">
        <w:rPr>
          <w:sz w:val="28"/>
          <w:szCs w:val="28"/>
        </w:rPr>
        <w:t xml:space="preserve"> </w:t>
      </w:r>
      <w:r w:rsidRPr="00255A43">
        <w:rPr>
          <w:sz w:val="28"/>
          <w:szCs w:val="28"/>
        </w:rPr>
        <w:t>infrastrukturu şəbəkəsinin genişləndirilməsində,</w:t>
      </w:r>
      <w:r w:rsidR="00E17DA7">
        <w:rPr>
          <w:sz w:val="28"/>
          <w:szCs w:val="28"/>
        </w:rPr>
        <w:t xml:space="preserve"> sahibkarlıq</w:t>
      </w:r>
      <w:r w:rsidRPr="00255A43">
        <w:rPr>
          <w:sz w:val="28"/>
          <w:szCs w:val="28"/>
        </w:rPr>
        <w:t xml:space="preserve"> subyektlərinin</w:t>
      </w:r>
      <w:r w:rsidR="00E17DA7">
        <w:rPr>
          <w:sz w:val="28"/>
          <w:szCs w:val="28"/>
        </w:rPr>
        <w:t xml:space="preserve"> fəaliyyətinin qiymətləndirilməsində, onların</w:t>
      </w:r>
      <w:r w:rsidRPr="00255A43">
        <w:rPr>
          <w:sz w:val="28"/>
          <w:szCs w:val="28"/>
        </w:rPr>
        <w:t xml:space="preserve"> innovasiya aktivliyinə </w:t>
      </w:r>
      <w:r w:rsidR="004F0A56" w:rsidRPr="00255A43">
        <w:rPr>
          <w:sz w:val="28"/>
          <w:szCs w:val="28"/>
        </w:rPr>
        <w:t xml:space="preserve">daha çox </w:t>
      </w:r>
      <w:r w:rsidRPr="00255A43">
        <w:rPr>
          <w:sz w:val="28"/>
          <w:szCs w:val="28"/>
        </w:rPr>
        <w:t>təsir edən təşkilati, texniki-texnoloji və sosial amillərin</w:t>
      </w:r>
      <w:r w:rsidR="006B3E3F">
        <w:rPr>
          <w:sz w:val="28"/>
          <w:szCs w:val="28"/>
        </w:rPr>
        <w:t xml:space="preserve"> dövlət tənzimlənməsinin forma və metodlarının beynelxalq təcrübəyə uyğunlaşdırılmasında, subyektlərin </w:t>
      </w:r>
      <w:r w:rsidRPr="00255A43">
        <w:rPr>
          <w:sz w:val="28"/>
          <w:szCs w:val="28"/>
        </w:rPr>
        <w:t>inkişaf strategiyasının müəyyən edilməsində, innovasiya məhsullarının həcminin proqnozlaşdı</w:t>
      </w:r>
      <w:r w:rsidR="007F15CD">
        <w:rPr>
          <w:sz w:val="28"/>
          <w:szCs w:val="28"/>
        </w:rPr>
        <w:t>rılmasında</w:t>
      </w:r>
      <w:r w:rsidR="006B3E3F">
        <w:rPr>
          <w:sz w:val="28"/>
          <w:szCs w:val="28"/>
        </w:rPr>
        <w:t>,</w:t>
      </w:r>
      <w:r w:rsidR="007F15CD">
        <w:rPr>
          <w:sz w:val="28"/>
          <w:szCs w:val="28"/>
        </w:rPr>
        <w:t xml:space="preserve"> </w:t>
      </w:r>
      <w:r w:rsidR="006B3E3F">
        <w:rPr>
          <w:sz w:val="28"/>
          <w:szCs w:val="28"/>
        </w:rPr>
        <w:t>eləcə də,</w:t>
      </w:r>
      <w:r w:rsidR="007F15CD">
        <w:rPr>
          <w:sz w:val="28"/>
          <w:szCs w:val="28"/>
        </w:rPr>
        <w:t xml:space="preserve"> </w:t>
      </w:r>
      <w:r w:rsidRPr="00CC61E3">
        <w:rPr>
          <w:sz w:val="28"/>
          <w:szCs w:val="28"/>
        </w:rPr>
        <w:t>iqtisadiyyat ixtisasları üzrə təhsil alan tələbə və magistrantlar üçün “İnnovasiya menecmenti”, “Layihələrin idarə edilməsi”, “Biznesin təşkili”, “Müəssisənin iqtisadiyyatı” fənlərinin tədrisi prosesində istifadə edilə bilər.</w:t>
      </w:r>
    </w:p>
    <w:p w14:paraId="0969EEF3" w14:textId="54D26E92" w:rsidR="003E1503" w:rsidRDefault="00CC61E3" w:rsidP="009144D6">
      <w:pPr>
        <w:tabs>
          <w:tab w:val="left" w:pos="9354"/>
        </w:tabs>
        <w:spacing w:line="360" w:lineRule="auto"/>
        <w:ind w:firstLine="709"/>
        <w:jc w:val="both"/>
        <w:rPr>
          <w:sz w:val="28"/>
          <w:szCs w:val="28"/>
        </w:rPr>
      </w:pPr>
      <w:r w:rsidRPr="00CC61E3">
        <w:rPr>
          <w:b/>
          <w:sz w:val="28"/>
          <w:szCs w:val="28"/>
        </w:rPr>
        <w:lastRenderedPageBreak/>
        <w:t xml:space="preserve">Aprobasiya və tətbiqi. </w:t>
      </w:r>
      <w:r w:rsidRPr="00CC61E3">
        <w:rPr>
          <w:sz w:val="28"/>
          <w:szCs w:val="28"/>
        </w:rPr>
        <w:t xml:space="preserve"> Dissertasiya işinin əsas nəzəri-metodoloji və əməli əhəmiyyətli müddəaları, işlənib hazırlanan təklif və tövsiyələri aşağıdakı respublika və beynəlxalq əhəmiyyətli elmi konfranslarda məruzə edilmiş, tezis və konfrans materialları kimi çap olunmuş, müvafiq sertifikatlara və birinci dərəcəli diplomlara layiq görülmüşdür:</w:t>
      </w:r>
      <w:r>
        <w:rPr>
          <w:sz w:val="28"/>
          <w:szCs w:val="28"/>
        </w:rPr>
        <w:t xml:space="preserve"> “Sənayenin müasir vəziyyəti və inkişaf problemləri: texnoparkların və sənaye məhəllələrinin ölkənin iqtisadi inkişafına təsiri” mövzusunda respublika elmi-praktiki konfrans, (Bakı, AMİU, 30 aprel 2019-cu il);</w:t>
      </w:r>
    </w:p>
    <w:p w14:paraId="4000855E" w14:textId="77777777" w:rsidR="003E1503" w:rsidRDefault="00CC61E3" w:rsidP="009144D6">
      <w:pPr>
        <w:widowControl w:val="0"/>
        <w:tabs>
          <w:tab w:val="left" w:pos="349"/>
        </w:tabs>
        <w:spacing w:line="360" w:lineRule="auto"/>
        <w:ind w:firstLine="709"/>
        <w:jc w:val="both"/>
        <w:rPr>
          <w:sz w:val="28"/>
          <w:szCs w:val="28"/>
        </w:rPr>
      </w:pPr>
      <w:r>
        <w:rPr>
          <w:sz w:val="28"/>
          <w:szCs w:val="28"/>
        </w:rPr>
        <w:t>Rus dilində keçirilən VII Beynəlxalq elmi-praktiki konfrans “ADVANCED SCIENCE”, Beynəlxalq elmi əməkdaşlıq mərkəzi, (Penza, 12 aprel 2019-cu il); “Şəxsiyyət, cəmiyyət, dövlət: qarşılıqlı münasibətlərə müasir yanaşmalar” mövzusunda Respublika Elmi Konfransı, (Mingəçevir, MDU, 6-7 dekabr 2019-cu il); Ümummilli Lider Heydər Əliyevin anadan olmasının 97 illiyinə həsr olunmuş “Heydər Əliyev və Azərbaycanın milli iqtisadi inkişaf modeli” mövzusunda Respublika Elmi Konfransı. (Bakı, AMİU, 14 may 2020-ci il); Rus dilində keçirilən “Cəmiyyətdə və iqtisadiyyatda baş verən qlobal dəyişikliklər şəraitində elmi tədqiqatların tətbiqi xarakteri və təcrübədə onların həyata keçirilməsi” mövzusunda Beynəlxalq elmi-praktiki konfrans (Sankt-Peterburq, Sistem Təhlil Mərkəzi 21-22 avqust 2020-ci il); “İnformasiya cəmiyyətində iqtisadiyyata davamlı inkişaf problemləri” mövzusunda SDU və Türkiyənin Yıldız Texnik Universiteti ilə birgə keçirdiyi Beynəlxalq Elmi Konfrans (Sumqayıt, 16-17 dekabr 2021-ci il); Akademik Z.Səmədzadənin 80 illik Yubileyinə həsr olunan “Dayanıqlı inkişafın yeni keyfiyyət mərhələsi” Beynəlxalq elmi-praktiki konfransın materialları (Bakı, 2022, s.493-497).</w:t>
      </w:r>
    </w:p>
    <w:p w14:paraId="6F093D9D" w14:textId="7CA2B77E" w:rsidR="003E1503" w:rsidRDefault="00CC61E3" w:rsidP="009144D6">
      <w:pPr>
        <w:tabs>
          <w:tab w:val="left" w:pos="0"/>
        </w:tabs>
        <w:spacing w:line="360" w:lineRule="auto"/>
        <w:ind w:firstLine="709"/>
        <w:jc w:val="both"/>
        <w:rPr>
          <w:sz w:val="28"/>
          <w:szCs w:val="28"/>
        </w:rPr>
      </w:pPr>
      <w:r>
        <w:rPr>
          <w:sz w:val="28"/>
          <w:szCs w:val="28"/>
        </w:rPr>
        <w:t>Dissertasiya işinin mövzusuna dair 5-i xaricdə olmaqla (onlardan 3-ü yüksək səviyyəli beynəlxalq bazada indeksləşən jurnalda), AAK-ın tövsiyə etdiyi elmi jurn</w:t>
      </w:r>
      <w:r w:rsidR="00471839">
        <w:rPr>
          <w:sz w:val="28"/>
          <w:szCs w:val="28"/>
        </w:rPr>
        <w:t>al və konfrans materiallarında 9,4 çap vərəqi həcmində 17</w:t>
      </w:r>
      <w:r>
        <w:rPr>
          <w:sz w:val="28"/>
          <w:szCs w:val="28"/>
        </w:rPr>
        <w:t xml:space="preserve"> məqalə və tezis nəşr edilmişdir.</w:t>
      </w:r>
    </w:p>
    <w:p w14:paraId="508DA167" w14:textId="77777777" w:rsidR="003E1503" w:rsidRDefault="00CC61E3" w:rsidP="009144D6">
      <w:pPr>
        <w:tabs>
          <w:tab w:val="left" w:pos="0"/>
        </w:tabs>
        <w:spacing w:line="360" w:lineRule="auto"/>
        <w:ind w:firstLine="709"/>
        <w:jc w:val="both"/>
        <w:rPr>
          <w:sz w:val="28"/>
          <w:szCs w:val="28"/>
        </w:rPr>
      </w:pPr>
      <w:r>
        <w:rPr>
          <w:b/>
          <w:sz w:val="28"/>
          <w:szCs w:val="28"/>
        </w:rPr>
        <w:t xml:space="preserve">Dissertasiya işi – </w:t>
      </w:r>
      <w:r>
        <w:rPr>
          <w:sz w:val="28"/>
          <w:szCs w:val="28"/>
        </w:rPr>
        <w:t>Azərbaycan Elm və Təhsil Nazirliyinin İqtisadiyyat İnstitutunda yerinə yetirilmişdir.</w:t>
      </w:r>
    </w:p>
    <w:p w14:paraId="6475BF83" w14:textId="65E3E34E" w:rsidR="003E1503" w:rsidRDefault="00CC61E3" w:rsidP="009144D6">
      <w:pPr>
        <w:tabs>
          <w:tab w:val="left" w:pos="0"/>
        </w:tabs>
        <w:spacing w:line="360" w:lineRule="auto"/>
        <w:ind w:firstLine="709"/>
        <w:jc w:val="both"/>
        <w:rPr>
          <w:sz w:val="28"/>
          <w:szCs w:val="28"/>
        </w:rPr>
      </w:pPr>
      <w:r>
        <w:rPr>
          <w:b/>
          <w:sz w:val="28"/>
          <w:szCs w:val="28"/>
        </w:rPr>
        <w:lastRenderedPageBreak/>
        <w:t xml:space="preserve">Dissertasiya işinin quruluşu və işarə ilə ümumi həcmi. </w:t>
      </w:r>
      <w:r>
        <w:rPr>
          <w:sz w:val="28"/>
          <w:szCs w:val="28"/>
        </w:rPr>
        <w:t xml:space="preserve">Dissertasiya işinin ümumi həcmi </w:t>
      </w:r>
      <w:r w:rsidR="00471839">
        <w:rPr>
          <w:sz w:val="28"/>
          <w:szCs w:val="28"/>
        </w:rPr>
        <w:t>392306</w:t>
      </w:r>
      <w:r>
        <w:rPr>
          <w:sz w:val="28"/>
          <w:szCs w:val="28"/>
        </w:rPr>
        <w:t xml:space="preserve"> işarə, o cümlədən titul səhifəsi və mündəricat 2936 işarə, giriş 20199 işarə, Fəsil I 89697 işarə, Fəsil II 70806 işarə, Fəsil III 69820 işarə, nəticə 15299 işarə, istifadə edilmiş ədəbiyyat siyahısı 17274 işarə, əlavələr və ixtisarların siyahısı 6275 işarədən ibarətdir. Cədvəllər, şəkillər, diqaqramlar və istifadə edilmiş ədəbiyyat siyahısı və əlavələr istisna olmaqla dissertasiya işinin həcmi </w:t>
      </w:r>
      <w:r w:rsidR="00471839">
        <w:rPr>
          <w:sz w:val="28"/>
          <w:szCs w:val="28"/>
        </w:rPr>
        <w:t>249106</w:t>
      </w:r>
      <w:r>
        <w:rPr>
          <w:sz w:val="28"/>
          <w:szCs w:val="28"/>
        </w:rPr>
        <w:t xml:space="preserve"> işarədən ibarətdir. İşdə aparılan təhlil və qiymətləndirmə məqsədilə 26 cədvəl, 18 şəkil, 13 diaqram və qrafiklərdən istifadə edilmişdir.</w:t>
      </w:r>
    </w:p>
    <w:p w14:paraId="1440EF4A" w14:textId="77777777" w:rsidR="003E1503" w:rsidRDefault="003E1503" w:rsidP="008A4403">
      <w:pPr>
        <w:spacing w:line="360" w:lineRule="auto"/>
        <w:jc w:val="both"/>
        <w:rPr>
          <w:sz w:val="28"/>
          <w:szCs w:val="28"/>
        </w:rPr>
      </w:pPr>
    </w:p>
    <w:p w14:paraId="1A28B689" w14:textId="77777777" w:rsidR="003E1503" w:rsidRDefault="003E1503" w:rsidP="008A4403">
      <w:pPr>
        <w:spacing w:line="360" w:lineRule="auto"/>
        <w:jc w:val="both"/>
        <w:rPr>
          <w:sz w:val="28"/>
          <w:szCs w:val="28"/>
        </w:rPr>
      </w:pPr>
    </w:p>
    <w:p w14:paraId="26EF78A4" w14:textId="77777777" w:rsidR="003E1503" w:rsidRDefault="003E1503" w:rsidP="008A4403">
      <w:pPr>
        <w:spacing w:line="360" w:lineRule="auto"/>
        <w:jc w:val="both"/>
        <w:rPr>
          <w:sz w:val="28"/>
          <w:szCs w:val="28"/>
        </w:rPr>
      </w:pPr>
    </w:p>
    <w:p w14:paraId="4BF4015F" w14:textId="77777777" w:rsidR="003E1503" w:rsidRDefault="003E1503" w:rsidP="008A4403">
      <w:pPr>
        <w:spacing w:line="360" w:lineRule="auto"/>
        <w:jc w:val="both"/>
        <w:rPr>
          <w:sz w:val="28"/>
          <w:szCs w:val="28"/>
        </w:rPr>
      </w:pPr>
    </w:p>
    <w:p w14:paraId="6AE57286" w14:textId="77777777" w:rsidR="003E1503" w:rsidRDefault="003E1503" w:rsidP="008A4403">
      <w:pPr>
        <w:spacing w:line="360" w:lineRule="auto"/>
        <w:jc w:val="both"/>
        <w:rPr>
          <w:sz w:val="28"/>
          <w:szCs w:val="28"/>
        </w:rPr>
      </w:pPr>
    </w:p>
    <w:p w14:paraId="7F6776C9" w14:textId="77777777" w:rsidR="003E1503" w:rsidRDefault="003E1503" w:rsidP="008A4403">
      <w:pPr>
        <w:spacing w:line="360" w:lineRule="auto"/>
        <w:jc w:val="both"/>
        <w:rPr>
          <w:sz w:val="28"/>
          <w:szCs w:val="28"/>
        </w:rPr>
      </w:pPr>
    </w:p>
    <w:p w14:paraId="3F4503D1" w14:textId="77777777" w:rsidR="003E1503" w:rsidRDefault="003E1503" w:rsidP="008A4403">
      <w:pPr>
        <w:spacing w:line="360" w:lineRule="auto"/>
        <w:jc w:val="both"/>
        <w:rPr>
          <w:sz w:val="28"/>
          <w:szCs w:val="28"/>
        </w:rPr>
      </w:pPr>
    </w:p>
    <w:p w14:paraId="55B03A12" w14:textId="77777777" w:rsidR="003E1503" w:rsidRDefault="003E1503" w:rsidP="008A4403">
      <w:pPr>
        <w:spacing w:line="360" w:lineRule="auto"/>
        <w:jc w:val="both"/>
        <w:rPr>
          <w:sz w:val="28"/>
          <w:szCs w:val="28"/>
        </w:rPr>
      </w:pPr>
    </w:p>
    <w:p w14:paraId="64B0B9E0" w14:textId="77777777" w:rsidR="003E1503" w:rsidRDefault="003E1503" w:rsidP="008A4403">
      <w:pPr>
        <w:spacing w:line="360" w:lineRule="auto"/>
        <w:jc w:val="both"/>
        <w:rPr>
          <w:sz w:val="28"/>
          <w:szCs w:val="28"/>
        </w:rPr>
      </w:pPr>
    </w:p>
    <w:p w14:paraId="6AD7B172" w14:textId="77777777" w:rsidR="003E1503" w:rsidRDefault="003E1503" w:rsidP="008A4403">
      <w:pPr>
        <w:spacing w:line="360" w:lineRule="auto"/>
        <w:jc w:val="both"/>
        <w:rPr>
          <w:sz w:val="28"/>
          <w:szCs w:val="28"/>
        </w:rPr>
      </w:pPr>
    </w:p>
    <w:p w14:paraId="6FBF51E8" w14:textId="77777777" w:rsidR="003E1503" w:rsidRPr="00E4432B" w:rsidRDefault="003E1503" w:rsidP="00E4432B">
      <w:pPr>
        <w:spacing w:line="360" w:lineRule="auto"/>
        <w:jc w:val="both"/>
        <w:rPr>
          <w:sz w:val="28"/>
          <w:szCs w:val="28"/>
        </w:rPr>
      </w:pPr>
    </w:p>
    <w:p w14:paraId="19B615EA" w14:textId="77777777" w:rsidR="003E1503" w:rsidRPr="00585AF4" w:rsidRDefault="003E1503" w:rsidP="00E4432B">
      <w:pPr>
        <w:pStyle w:val="1"/>
        <w:keepNext w:val="0"/>
        <w:widowControl w:val="0"/>
        <w:spacing w:before="0" w:after="0" w:line="360" w:lineRule="auto"/>
        <w:jc w:val="both"/>
        <w:rPr>
          <w:rFonts w:ascii="Times New Roman" w:eastAsia="Times New Roman" w:hAnsi="Times New Roman" w:cs="Times New Roman"/>
          <w:b w:val="0"/>
          <w:sz w:val="28"/>
          <w:szCs w:val="28"/>
        </w:rPr>
      </w:pPr>
      <w:bookmarkStart w:id="2" w:name="_1fob9te" w:colFirst="0" w:colLast="0"/>
      <w:bookmarkEnd w:id="2"/>
    </w:p>
    <w:p w14:paraId="5FDA66E8" w14:textId="77777777" w:rsidR="00BC7FAD" w:rsidRPr="00585AF4" w:rsidRDefault="00BC7FAD" w:rsidP="00585AF4">
      <w:pPr>
        <w:spacing w:line="360" w:lineRule="auto"/>
        <w:rPr>
          <w:sz w:val="28"/>
          <w:szCs w:val="28"/>
        </w:rPr>
      </w:pPr>
    </w:p>
    <w:p w14:paraId="58AAB39D" w14:textId="77777777" w:rsidR="00BC7FAD" w:rsidRPr="00585AF4" w:rsidRDefault="00BC7FAD" w:rsidP="00585AF4">
      <w:pPr>
        <w:spacing w:line="360" w:lineRule="auto"/>
        <w:rPr>
          <w:sz w:val="28"/>
          <w:szCs w:val="28"/>
        </w:rPr>
      </w:pPr>
    </w:p>
    <w:p w14:paraId="27B96601" w14:textId="77777777" w:rsidR="00BC7FAD" w:rsidRPr="00585AF4" w:rsidRDefault="00BC7FAD" w:rsidP="00585AF4">
      <w:pPr>
        <w:spacing w:line="360" w:lineRule="auto"/>
        <w:rPr>
          <w:sz w:val="28"/>
          <w:szCs w:val="28"/>
        </w:rPr>
      </w:pPr>
    </w:p>
    <w:p w14:paraId="0E8AF149" w14:textId="77777777" w:rsidR="00BC7FAD" w:rsidRPr="00585AF4" w:rsidRDefault="00BC7FAD" w:rsidP="00585AF4">
      <w:pPr>
        <w:spacing w:line="360" w:lineRule="auto"/>
        <w:rPr>
          <w:sz w:val="28"/>
          <w:szCs w:val="28"/>
        </w:rPr>
      </w:pPr>
    </w:p>
    <w:p w14:paraId="0357247C" w14:textId="77777777" w:rsidR="00BC7FAD" w:rsidRPr="00585AF4" w:rsidRDefault="00BC7FAD" w:rsidP="00585AF4">
      <w:pPr>
        <w:spacing w:line="360" w:lineRule="auto"/>
        <w:rPr>
          <w:sz w:val="28"/>
          <w:szCs w:val="28"/>
        </w:rPr>
      </w:pPr>
    </w:p>
    <w:p w14:paraId="348D16B8" w14:textId="77777777" w:rsidR="00BC7FAD" w:rsidRPr="00585AF4" w:rsidRDefault="00BC7FAD" w:rsidP="00585AF4">
      <w:pPr>
        <w:spacing w:line="360" w:lineRule="auto"/>
        <w:rPr>
          <w:sz w:val="28"/>
          <w:szCs w:val="28"/>
        </w:rPr>
      </w:pPr>
    </w:p>
    <w:p w14:paraId="5E77CBF3" w14:textId="77777777" w:rsidR="005B5344" w:rsidRDefault="005B5344" w:rsidP="008A4403">
      <w:pPr>
        <w:pStyle w:val="1"/>
        <w:keepNext w:val="0"/>
        <w:widowControl w:val="0"/>
        <w:spacing w:before="0" w:after="0" w:line="360" w:lineRule="auto"/>
        <w:jc w:val="center"/>
        <w:rPr>
          <w:rFonts w:ascii="Times New Roman" w:eastAsia="Times New Roman" w:hAnsi="Times New Roman" w:cs="Times New Roman"/>
          <w:sz w:val="28"/>
          <w:szCs w:val="28"/>
        </w:rPr>
      </w:pPr>
      <w:bookmarkStart w:id="3" w:name="_3znysh7" w:colFirst="0" w:colLast="0"/>
      <w:bookmarkEnd w:id="3"/>
    </w:p>
    <w:p w14:paraId="34D818D9" w14:textId="77777777" w:rsidR="005B5344" w:rsidRDefault="005B5344" w:rsidP="008A4403">
      <w:pPr>
        <w:pStyle w:val="1"/>
        <w:keepNext w:val="0"/>
        <w:widowControl w:val="0"/>
        <w:spacing w:before="0" w:after="0" w:line="360" w:lineRule="auto"/>
        <w:jc w:val="center"/>
        <w:rPr>
          <w:rFonts w:ascii="Times New Roman" w:eastAsia="Times New Roman" w:hAnsi="Times New Roman" w:cs="Times New Roman"/>
          <w:sz w:val="28"/>
          <w:szCs w:val="28"/>
        </w:rPr>
      </w:pPr>
    </w:p>
    <w:p w14:paraId="613E0210" w14:textId="77777777" w:rsidR="005B5344" w:rsidRDefault="005B5344" w:rsidP="008A4403">
      <w:pPr>
        <w:pStyle w:val="1"/>
        <w:keepNext w:val="0"/>
        <w:widowControl w:val="0"/>
        <w:spacing w:before="0" w:after="0" w:line="360" w:lineRule="auto"/>
        <w:jc w:val="center"/>
        <w:rPr>
          <w:rFonts w:ascii="Times New Roman" w:eastAsia="Times New Roman" w:hAnsi="Times New Roman" w:cs="Times New Roman"/>
          <w:sz w:val="28"/>
          <w:szCs w:val="28"/>
        </w:rPr>
      </w:pPr>
    </w:p>
    <w:p w14:paraId="22E219B9" w14:textId="77777777" w:rsidR="005B5344" w:rsidRDefault="005B5344" w:rsidP="008A4403">
      <w:pPr>
        <w:pStyle w:val="1"/>
        <w:keepNext w:val="0"/>
        <w:widowControl w:val="0"/>
        <w:spacing w:before="0" w:after="0" w:line="360" w:lineRule="auto"/>
        <w:jc w:val="center"/>
        <w:rPr>
          <w:rFonts w:ascii="Times New Roman" w:eastAsia="Times New Roman" w:hAnsi="Times New Roman" w:cs="Times New Roman"/>
          <w:sz w:val="28"/>
          <w:szCs w:val="28"/>
        </w:rPr>
      </w:pPr>
    </w:p>
    <w:p w14:paraId="65D45288" w14:textId="77777777" w:rsidR="003E1503" w:rsidRDefault="00CC61E3" w:rsidP="008A4403">
      <w:pPr>
        <w:pStyle w:val="1"/>
        <w:keepNext w:val="0"/>
        <w:widowControl w:val="0"/>
        <w:spacing w:before="0"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FƏSİL I. EMAL SƏNAYESİNDƏ İNNOVASİYA SAHİBKARLIĞININ TƏŞKİLİNİN NƏZƏRİ-METODOLOJİ ƏSASLARI</w:t>
      </w:r>
    </w:p>
    <w:p w14:paraId="1D6F07A5" w14:textId="77777777" w:rsidR="003E1503" w:rsidRDefault="003E1503" w:rsidP="008A4403">
      <w:pPr>
        <w:pStyle w:val="1"/>
        <w:keepNext w:val="0"/>
        <w:widowControl w:val="0"/>
        <w:spacing w:before="0" w:after="0" w:line="360" w:lineRule="auto"/>
        <w:jc w:val="both"/>
        <w:rPr>
          <w:rFonts w:ascii="Times New Roman" w:eastAsia="Times New Roman" w:hAnsi="Times New Roman" w:cs="Times New Roman"/>
          <w:i/>
        </w:rPr>
      </w:pPr>
    </w:p>
    <w:p w14:paraId="47850F6C" w14:textId="50665499" w:rsidR="003E1503" w:rsidRDefault="00CC61E3" w:rsidP="00585AF4">
      <w:pPr>
        <w:pStyle w:val="1"/>
        <w:keepNext w:val="0"/>
        <w:widowControl w:val="0"/>
        <w:spacing w:before="0" w:after="0" w:line="360" w:lineRule="auto"/>
        <w:jc w:val="center"/>
        <w:rPr>
          <w:rFonts w:ascii="Times New Roman" w:eastAsia="Times New Roman" w:hAnsi="Times New Roman" w:cs="Times New Roman"/>
          <w:i/>
        </w:rPr>
      </w:pPr>
      <w:r>
        <w:rPr>
          <w:rFonts w:ascii="Times New Roman" w:eastAsia="Times New Roman" w:hAnsi="Times New Roman" w:cs="Times New Roman"/>
          <w:i/>
        </w:rPr>
        <w:t>1.1.</w:t>
      </w:r>
      <w:r w:rsidR="001D3910">
        <w:rPr>
          <w:rFonts w:ascii="Times New Roman" w:eastAsia="Times New Roman" w:hAnsi="Times New Roman" w:cs="Times New Roman"/>
          <w:i/>
        </w:rPr>
        <w:t xml:space="preserve"> </w:t>
      </w:r>
      <w:r>
        <w:rPr>
          <w:rFonts w:ascii="Times New Roman" w:eastAsia="Times New Roman" w:hAnsi="Times New Roman" w:cs="Times New Roman"/>
          <w:i/>
        </w:rPr>
        <w:t>İnnovasiya sahibkarlığının mahiyyəti, məzmunu,</w:t>
      </w:r>
    </w:p>
    <w:p w14:paraId="55E89451" w14:textId="6F1C9E01" w:rsidR="003E1503" w:rsidRDefault="00CC61E3" w:rsidP="00585AF4">
      <w:pPr>
        <w:pStyle w:val="1"/>
        <w:keepNext w:val="0"/>
        <w:widowControl w:val="0"/>
        <w:spacing w:before="0" w:after="0" w:line="360" w:lineRule="auto"/>
        <w:jc w:val="center"/>
      </w:pPr>
      <w:r>
        <w:rPr>
          <w:rFonts w:ascii="Times New Roman" w:eastAsia="Times New Roman" w:hAnsi="Times New Roman" w:cs="Times New Roman"/>
          <w:i/>
        </w:rPr>
        <w:t>növləri və infrastrukturu</w:t>
      </w:r>
    </w:p>
    <w:p w14:paraId="568EDBF0" w14:textId="5CE83C25" w:rsidR="003E1503" w:rsidRDefault="00CC61E3" w:rsidP="009144D6">
      <w:pPr>
        <w:spacing w:line="360" w:lineRule="auto"/>
        <w:ind w:firstLine="709"/>
        <w:jc w:val="both"/>
        <w:rPr>
          <w:sz w:val="28"/>
          <w:szCs w:val="28"/>
        </w:rPr>
      </w:pPr>
      <w:r>
        <w:rPr>
          <w:sz w:val="28"/>
          <w:szCs w:val="28"/>
        </w:rPr>
        <w:t xml:space="preserve">İnnovasiya sahibkarlığının mahiyyətini və məzmununu dolğun açıqlamaq üçün ilk növbədə “sahibkar” və “sahibkarlıq” məvhumlarının təkamül yolu ilə dəyişikliyini nəzərdən keçirmək vacibdir. Əvvəla onu qeyd etmək lazımdır ki, həmin anlayışlar ilk dəfə ingilis iqtisadçısı Riçard Kontilyon tərəfindən işlənilmişdir. O, özünün 1755-ci ildə çap etdirdiyi “Ümumi ticarət mühiti üzrə təcrübə” adlı əsərində  qeyd etmişdir ki, </w:t>
      </w:r>
      <w:r w:rsidR="001D3910" w:rsidRPr="001D3910">
        <w:rPr>
          <w:i/>
          <w:sz w:val="28"/>
          <w:szCs w:val="28"/>
        </w:rPr>
        <w:t>“</w:t>
      </w:r>
      <w:r w:rsidRPr="001D3910">
        <w:rPr>
          <w:i/>
          <w:sz w:val="28"/>
          <w:szCs w:val="28"/>
        </w:rPr>
        <w:t>sahibkar - risk şəraitində fəaliyyət göstərən insandır, onun varlanmaq mənbəyini isə müəyyən dəyərə malik olan torpaq və əmək sərfi təşkil edir</w:t>
      </w:r>
      <w:r w:rsidR="001D3910" w:rsidRPr="001D3910">
        <w:rPr>
          <w:i/>
          <w:sz w:val="28"/>
          <w:szCs w:val="28"/>
        </w:rPr>
        <w:t>”</w:t>
      </w:r>
      <w:r>
        <w:rPr>
          <w:sz w:val="28"/>
          <w:szCs w:val="28"/>
        </w:rPr>
        <w:t>. Həmin klassik iqtisadçıdan xeyli sonra, yəni XVIII əsrin sonu və XIX əsrin əvvəllərind</w:t>
      </w:r>
      <w:r w:rsidR="001D3910">
        <w:rPr>
          <w:sz w:val="28"/>
          <w:szCs w:val="28"/>
        </w:rPr>
        <w:t>ə</w:t>
      </w:r>
      <w:r>
        <w:rPr>
          <w:sz w:val="28"/>
          <w:szCs w:val="28"/>
        </w:rPr>
        <w:t xml:space="preserve"> Fransız iqtisadçısı Y.B.Sey özünün “Siyasi iqtisad traktatı” kitabında (1803) sahibkarlıq fəaliyyətinə belə tərif vermişdir </w:t>
      </w:r>
      <w:r w:rsidRPr="001D3910">
        <w:rPr>
          <w:i/>
          <w:sz w:val="28"/>
          <w:szCs w:val="28"/>
        </w:rPr>
        <w:t>“Sahibkarlıq fəaliyyəti istehsalın üç klassik amilinin – torpağın, kapitalın və əməyin birləşməsinə əsaslanan fəaliyyətidir”</w:t>
      </w:r>
      <w:r>
        <w:rPr>
          <w:sz w:val="28"/>
          <w:szCs w:val="28"/>
        </w:rPr>
        <w:t xml:space="preserve">. O, sahibkara öz vəsaiti hesabına məhsul istehsal edən və riskə gedən şəxs kimi baxırdı </w:t>
      </w:r>
      <w:r>
        <w:rPr>
          <w:b/>
          <w:sz w:val="28"/>
          <w:szCs w:val="28"/>
        </w:rPr>
        <w:t>[70; s.14]</w:t>
      </w:r>
      <w:r>
        <w:rPr>
          <w:sz w:val="28"/>
          <w:szCs w:val="28"/>
        </w:rPr>
        <w:t xml:space="preserve">. </w:t>
      </w:r>
    </w:p>
    <w:p w14:paraId="41987156" w14:textId="70FB0B6B" w:rsidR="003E1503" w:rsidRDefault="00CC61E3" w:rsidP="009144D6">
      <w:pPr>
        <w:widowControl w:val="0"/>
        <w:spacing w:line="360" w:lineRule="auto"/>
        <w:ind w:firstLine="709"/>
        <w:jc w:val="both"/>
        <w:rPr>
          <w:sz w:val="28"/>
          <w:szCs w:val="28"/>
        </w:rPr>
      </w:pPr>
      <w:r>
        <w:rPr>
          <w:sz w:val="28"/>
          <w:szCs w:val="28"/>
        </w:rPr>
        <w:t xml:space="preserve">İqtisad elminin nəzəri-metodoloji inkişafında əvəzsiz xidmətləri olan ingilis iqtisadçı alimləri A.Smit </w:t>
      </w:r>
      <w:r w:rsidR="00F4162C">
        <w:rPr>
          <w:sz w:val="28"/>
          <w:szCs w:val="28"/>
        </w:rPr>
        <w:t xml:space="preserve">və D.Rikardo </w:t>
      </w:r>
      <w:r>
        <w:rPr>
          <w:sz w:val="28"/>
          <w:szCs w:val="28"/>
        </w:rPr>
        <w:t xml:space="preserve">iqtisadiyyatı özü-özünü tənzimləyən mexanizm kimi təsəvvür edərək sahibkarın yaradıcı rolunu kifayət qədər dəyərləndirə bilmişdilər. </w:t>
      </w:r>
      <w:r w:rsidRPr="00171F6E">
        <w:rPr>
          <w:i/>
          <w:sz w:val="28"/>
          <w:szCs w:val="28"/>
        </w:rPr>
        <w:t>A.Smitin nəzərincə kapitala malik olan və müəyyən sahibkarlıq (kommersiya) ideyasının həyata keçirilməsinə çalışan sahibkar mənfəət əldə etmək üçün riskə gedir. Sahibkarın əldə etdiyi mənfəət ona malik olan mülkiyyətlə bağlı riskə getdiyinə görə verilən kompensasiyadır.</w:t>
      </w:r>
      <w:r>
        <w:rPr>
          <w:sz w:val="28"/>
          <w:szCs w:val="28"/>
        </w:rPr>
        <w:t xml:space="preserve"> D.Rikardo </w:t>
      </w:r>
      <w:r w:rsidR="00F4162C">
        <w:rPr>
          <w:sz w:val="28"/>
          <w:szCs w:val="28"/>
        </w:rPr>
        <w:t>“</w:t>
      </w:r>
      <w:r>
        <w:rPr>
          <w:sz w:val="28"/>
          <w:szCs w:val="28"/>
        </w:rPr>
        <w:t xml:space="preserve">sahibkarlıq fəaliyyətinə təsərrüfatçılığın səmərəli təşkilinin mütləq elementi kimi </w:t>
      </w:r>
      <w:r w:rsidR="00F4162C">
        <w:rPr>
          <w:sz w:val="28"/>
          <w:szCs w:val="28"/>
        </w:rPr>
        <w:t>“</w:t>
      </w:r>
      <w:r>
        <w:rPr>
          <w:sz w:val="28"/>
          <w:szCs w:val="28"/>
        </w:rPr>
        <w:t>baxmışdır.</w:t>
      </w:r>
    </w:p>
    <w:p w14:paraId="1040C058" w14:textId="3EB41D15" w:rsidR="003E1503" w:rsidRDefault="00CC61E3" w:rsidP="009144D6">
      <w:pPr>
        <w:spacing w:line="360" w:lineRule="auto"/>
        <w:ind w:firstLine="709"/>
        <w:jc w:val="both"/>
        <w:rPr>
          <w:sz w:val="28"/>
          <w:szCs w:val="28"/>
        </w:rPr>
      </w:pPr>
      <w:r>
        <w:rPr>
          <w:sz w:val="28"/>
          <w:szCs w:val="28"/>
        </w:rPr>
        <w:t xml:space="preserve">D. Rikardodan fərqli olaraq A.Smit sahibkarın istehsal fəaliyyətinin təşkili və həyata keçirilməsi ilə əlaqədar olan məqsədyönlü təşkilatçılıq bacarığına malik olmasının bəzi məqamlarını və başlıca istiqamətlərini qeyd etməklə, onun istehsal </w:t>
      </w:r>
      <w:r>
        <w:rPr>
          <w:sz w:val="28"/>
          <w:szCs w:val="28"/>
        </w:rPr>
        <w:lastRenderedPageBreak/>
        <w:t xml:space="preserve">etdiyi məhsulların hansı sosial-iqtisadi sistemdə və yaxud cəmiyyətdə reallaşdırılmasının daha faydalı olmasını göstərmişdir </w:t>
      </w:r>
      <w:r>
        <w:rPr>
          <w:b/>
          <w:sz w:val="28"/>
          <w:szCs w:val="28"/>
        </w:rPr>
        <w:t>[70; s.15]</w:t>
      </w:r>
      <w:r>
        <w:rPr>
          <w:sz w:val="28"/>
          <w:szCs w:val="28"/>
        </w:rPr>
        <w:t>.</w:t>
      </w:r>
      <w:r>
        <w:rPr>
          <w:b/>
          <w:sz w:val="28"/>
          <w:szCs w:val="28"/>
        </w:rPr>
        <w:t xml:space="preserve"> </w:t>
      </w:r>
      <w:r w:rsidR="00C00F22">
        <w:rPr>
          <w:sz w:val="28"/>
          <w:szCs w:val="28"/>
        </w:rPr>
        <w:t>Klassiklərin</w:t>
      </w:r>
      <w:r>
        <w:rPr>
          <w:sz w:val="28"/>
          <w:szCs w:val="28"/>
        </w:rPr>
        <w:t xml:space="preserve"> “sahibkar” məvhumuna yanaşmalar</w:t>
      </w:r>
      <w:r w:rsidR="00C00F22">
        <w:rPr>
          <w:sz w:val="28"/>
          <w:szCs w:val="28"/>
        </w:rPr>
        <w:t>ı</w:t>
      </w:r>
      <w:r>
        <w:rPr>
          <w:sz w:val="28"/>
          <w:szCs w:val="28"/>
        </w:rPr>
        <w:t xml:space="preserve"> birmənalı </w:t>
      </w:r>
      <w:r w:rsidR="00C00F22">
        <w:rPr>
          <w:sz w:val="28"/>
          <w:szCs w:val="28"/>
        </w:rPr>
        <w:t>olmayıb</w:t>
      </w:r>
      <w:r w:rsidR="009B0D84">
        <w:rPr>
          <w:sz w:val="28"/>
          <w:szCs w:val="28"/>
        </w:rPr>
        <w:t>. Məsələn, K.Marks</w:t>
      </w:r>
      <w:r>
        <w:rPr>
          <w:sz w:val="28"/>
          <w:szCs w:val="28"/>
        </w:rPr>
        <w:t xml:space="preserve"> sahibkar</w:t>
      </w:r>
      <w:r w:rsidR="009B0D84">
        <w:rPr>
          <w:sz w:val="28"/>
          <w:szCs w:val="28"/>
        </w:rPr>
        <w:t>a</w:t>
      </w:r>
      <w:r>
        <w:rPr>
          <w:sz w:val="28"/>
          <w:szCs w:val="28"/>
        </w:rPr>
        <w:t xml:space="preserve"> kapitalist-istismarçı kimi </w:t>
      </w:r>
      <w:r w:rsidR="009B0D84">
        <w:rPr>
          <w:sz w:val="28"/>
          <w:szCs w:val="28"/>
        </w:rPr>
        <w:t>baxmışdır</w:t>
      </w:r>
      <w:r>
        <w:rPr>
          <w:sz w:val="28"/>
          <w:szCs w:val="28"/>
        </w:rPr>
        <w:t xml:space="preserve">. Yuxarıda qeyd edilənlər onu göstərir ki, fikirləri açıqlanan iqtisadçılar həmin dövrdə sahibkarlıq fəaliyyətinin bütünlükdə cəmiyyətdə, eləcə də dünya təsərrüfatçılıq sistemində rolu və əhəmiyyəti lazımi dərəcədə dərk edilməmişdir. Görünür, elə buna görə də Anre Marşall sahibkarlıq fəaliyyətində yuxarıda qeyd edilən üç klassik istehsal amili (torpaq, kapital, əmək) ilə yanaşı dördüncü təşkilatçılıq qabiliyyəti amilinin də böyük rolu olduğunu göstərmişdir. Beləliklə, sahibkarlıq fəaliyyətini mahiyyətini açıqlayan amillərə daha bir mühüm amil təşkilatçılıq amili əlavə olunur. Buna oxşar fikri Amerika iqtisadçısı C.Klark da söyləmişdir. Onun fikrincə, istehsal prosesində kapital, istehsal vasitələri və torpaq; sahibkarın fəaliyyəti; işçinin əməyi kimi dörd amil müntəzəm olaraq öz təsirini göstərir. Həmin amillərin istehsal fəaliyyətinin nəticəsində iştirakına görə kapital sahibinə faiz; istehsal vasitələri və torpaq renta; sahibkarlıq fəaliyyəti mənfəət gətirir; işçi isə - yerinə yetirdiyi işin kəmiyyətinə və keyfiyyətinə görə əmək haqqı alır </w:t>
      </w:r>
      <w:r>
        <w:rPr>
          <w:b/>
          <w:sz w:val="28"/>
          <w:szCs w:val="28"/>
        </w:rPr>
        <w:t>[70; s.16]</w:t>
      </w:r>
      <w:r>
        <w:rPr>
          <w:sz w:val="28"/>
          <w:szCs w:val="28"/>
        </w:rPr>
        <w:t>.</w:t>
      </w:r>
    </w:p>
    <w:p w14:paraId="1F1FAA1E" w14:textId="230CB87F" w:rsidR="003E1503" w:rsidRDefault="00CC61E3" w:rsidP="009144D6">
      <w:pPr>
        <w:spacing w:line="360" w:lineRule="auto"/>
        <w:ind w:firstLine="709"/>
        <w:jc w:val="both"/>
        <w:rPr>
          <w:b/>
          <w:sz w:val="28"/>
          <w:szCs w:val="28"/>
        </w:rPr>
      </w:pPr>
      <w:r>
        <w:rPr>
          <w:sz w:val="28"/>
          <w:szCs w:val="28"/>
        </w:rPr>
        <w:t>Daha sonralar özünün “İqtisadi inkişaf nəzəriyyəsi” kitabında görkəmli Ame</w:t>
      </w:r>
      <w:r w:rsidR="007A19C0">
        <w:rPr>
          <w:sz w:val="28"/>
          <w:szCs w:val="28"/>
        </w:rPr>
        <w:t xml:space="preserve">rika iqtisadçısı Yozef Şumpeter </w:t>
      </w:r>
      <w:r>
        <w:rPr>
          <w:sz w:val="28"/>
          <w:szCs w:val="28"/>
        </w:rPr>
        <w:t xml:space="preserve">sahibkar anlayışından bəhs edərkən sahibkarın novator olduğunu göstərmişdir </w:t>
      </w:r>
      <w:r>
        <w:rPr>
          <w:b/>
          <w:sz w:val="28"/>
          <w:szCs w:val="28"/>
        </w:rPr>
        <w:t>[70; s.17]</w:t>
      </w:r>
      <w:r>
        <w:rPr>
          <w:sz w:val="28"/>
          <w:szCs w:val="28"/>
        </w:rPr>
        <w:t>.</w:t>
      </w:r>
    </w:p>
    <w:p w14:paraId="1CCDF294" w14:textId="77777777" w:rsidR="003E1503" w:rsidRDefault="00CC61E3" w:rsidP="009144D6">
      <w:pPr>
        <w:spacing w:line="360" w:lineRule="auto"/>
        <w:ind w:firstLine="709"/>
        <w:jc w:val="both"/>
        <w:rPr>
          <w:sz w:val="28"/>
          <w:szCs w:val="28"/>
        </w:rPr>
      </w:pPr>
      <w:r>
        <w:rPr>
          <w:sz w:val="28"/>
          <w:szCs w:val="28"/>
        </w:rPr>
        <w:t>Fikirlərini sistemləşdirdiyimiz klassiklərin, iqtisadçı alimlərin yaşadığı dövrdə təkamül yolu ilə cəmiyyətdə həyata keçirilən müxtəlif islahatlar mövcud iqtisadi sistemə, onun ayrı-ayrı elementlərinə, eləcə də sahibkarlıq fəaliyyəti anlayışına da öz təsirini göstərmişdir.</w:t>
      </w:r>
    </w:p>
    <w:p w14:paraId="23DFDBA7" w14:textId="77777777" w:rsidR="003E1503" w:rsidRDefault="00CC61E3" w:rsidP="009144D6">
      <w:pPr>
        <w:widowControl w:val="0"/>
        <w:spacing w:line="360" w:lineRule="auto"/>
        <w:ind w:firstLine="709"/>
        <w:jc w:val="both"/>
        <w:rPr>
          <w:sz w:val="28"/>
          <w:szCs w:val="28"/>
        </w:rPr>
      </w:pPr>
      <w:r>
        <w:rPr>
          <w:sz w:val="28"/>
          <w:szCs w:val="28"/>
        </w:rPr>
        <w:t>Bu baxımdan 1776-cı ildə ABŞ-da qəbul edilmiş “Azadlıq aktı”nın iqtisadi fikirdə və sistemdə əhəmiyyətli dəyişikliklər edilməsinə səbəb olduğunu qeyd etmək lazımdır. Belə ki, bu tarixi sənədin qəbul edilməsi sahibkarlıq fəaliyyəti ilə bağlı olan proseslərin azad şəkildə təşkil olunub həyata keçirilməsinə rəvac vermişdir.</w:t>
      </w:r>
    </w:p>
    <w:p w14:paraId="5DFA5EDF" w14:textId="545842E3" w:rsidR="003E1503" w:rsidRDefault="00CC61E3" w:rsidP="009144D6">
      <w:pPr>
        <w:spacing w:line="360" w:lineRule="auto"/>
        <w:ind w:firstLine="709"/>
        <w:jc w:val="both"/>
        <w:rPr>
          <w:sz w:val="28"/>
          <w:szCs w:val="28"/>
        </w:rPr>
      </w:pPr>
      <w:r>
        <w:rPr>
          <w:sz w:val="28"/>
          <w:szCs w:val="28"/>
        </w:rPr>
        <w:t>Sahibkarlıq fəaliyyətinin təşkili və idarə edilməsinə həsr edilən sonrakı çoxsaylı ədəbiyyatlarda sahibkarlıq – ölkənin iqtisadi inkişafının maddi əsası, sosial-</w:t>
      </w:r>
      <w:r>
        <w:rPr>
          <w:sz w:val="28"/>
          <w:szCs w:val="28"/>
        </w:rPr>
        <w:lastRenderedPageBreak/>
        <w:t xml:space="preserve">iqtisadi inkişafın təmin edilməsinin strateji amili, əhalinin həyat səviyyəsinin barometri; davamlı və dinamik inkişafın əsası; səmərəli təsərrüfatçılığın başlıca elementi; innovasiya yönümlülüyü, strateji intellektual fəaliyyətə söykənməsi innovasiya infrastrukturunun formalaşması, strateji planlaşmaya əsaslanması və s. kimi qiymətləndirilmişdir. Onların müfəssəl təsnifatı (təyinatı) tərəfimizdən tərtib edilən </w:t>
      </w:r>
      <w:r>
        <w:rPr>
          <w:b/>
          <w:sz w:val="28"/>
          <w:szCs w:val="28"/>
        </w:rPr>
        <w:t>1.1.1. saylı cədvəldə</w:t>
      </w:r>
      <w:r>
        <w:rPr>
          <w:sz w:val="28"/>
          <w:szCs w:val="28"/>
        </w:rPr>
        <w:t xml:space="preserve"> əks etdirilmişdir.</w:t>
      </w:r>
    </w:p>
    <w:p w14:paraId="414DD88E" w14:textId="77777777" w:rsidR="001D3910" w:rsidRDefault="001D3910" w:rsidP="009144D6">
      <w:pPr>
        <w:spacing w:line="360" w:lineRule="auto"/>
        <w:ind w:firstLine="709"/>
        <w:jc w:val="both"/>
        <w:rPr>
          <w:sz w:val="28"/>
          <w:szCs w:val="28"/>
        </w:rPr>
      </w:pPr>
      <w:r w:rsidRPr="001D3910">
        <w:rPr>
          <w:sz w:val="28"/>
          <w:szCs w:val="28"/>
        </w:rPr>
        <w:t>Bütün bunlar onu göstərir ki, “sahibkar” və “sahibkarlıq” anlayışlarının mahiyyətini araşdırarkən aydın olur ki, cədvəldə göstərilən tətqiqatçılar əsas diqqəti sahibkarlıq prosesinin təşkil olunması xüsusiyyətlərinə, onun reallaşdırılmasında çıxış edən ünsürlərdən istifadəyə, eləcə də fəaliyyətin son nəticələrinin qiymətləndirilməsinə yönəldilmişdir.</w:t>
      </w:r>
    </w:p>
    <w:p w14:paraId="50535C32" w14:textId="701E5382" w:rsidR="001D3910" w:rsidRDefault="00CC61E3" w:rsidP="009144D6">
      <w:pPr>
        <w:spacing w:line="360" w:lineRule="auto"/>
        <w:ind w:firstLine="709"/>
        <w:jc w:val="both"/>
        <w:rPr>
          <w:sz w:val="28"/>
          <w:szCs w:val="28"/>
        </w:rPr>
      </w:pPr>
      <w:r>
        <w:rPr>
          <w:sz w:val="28"/>
          <w:szCs w:val="28"/>
        </w:rPr>
        <w:t xml:space="preserve">Müasir şəraitdə həmin məfhumların hüquqi mahiyyətini göstərmək vacibdir. Belə ki, Azərbaycan Respublikasının “Mülki Məcəlləsində” göstərilir ki, </w:t>
      </w:r>
      <w:r w:rsidRPr="00171F6E">
        <w:rPr>
          <w:i/>
          <w:sz w:val="28"/>
          <w:szCs w:val="28"/>
        </w:rPr>
        <w:t>“</w:t>
      </w:r>
      <w:r w:rsidR="00171F6E" w:rsidRPr="00171F6E">
        <w:rPr>
          <w:i/>
          <w:sz w:val="28"/>
          <w:szCs w:val="28"/>
        </w:rPr>
        <w:t>S</w:t>
      </w:r>
      <w:r w:rsidRPr="00171F6E">
        <w:rPr>
          <w:i/>
          <w:sz w:val="28"/>
          <w:szCs w:val="28"/>
        </w:rPr>
        <w:t>ahibkarlıq fəaliyyəti (sahibkarlıq) fiziki şəxslərin, onların biliklərinin, habelə hüquqi şəxslərin, mənfəət və ya şəxsi gəlir əldə edilməsi məqsədi ilə özlərinin cavabdehliyi və əmək məsuliyyəti ilə, yaxud digər hüquqi və ya fiziki şəxslərin adından qanunvericilikdə qadağan edilməyən təsərrüfat fəaliyyətinin bütün növləri, o cümlədən, məhsul istehsalı, satışı və xidmətlər göstərilməsi formasında həyata keçirdikləri müstəqil təşəbbüskarlıq fəaliyyətidir”</w:t>
      </w:r>
      <w:r>
        <w:rPr>
          <w:sz w:val="28"/>
          <w:szCs w:val="28"/>
        </w:rPr>
        <w:t xml:space="preserve"> </w:t>
      </w:r>
      <w:r>
        <w:rPr>
          <w:b/>
          <w:sz w:val="28"/>
          <w:szCs w:val="28"/>
        </w:rPr>
        <w:t>[1; s.69]</w:t>
      </w:r>
      <w:r>
        <w:rPr>
          <w:sz w:val="28"/>
          <w:szCs w:val="28"/>
        </w:rPr>
        <w:t>.</w:t>
      </w:r>
      <w:r w:rsidR="001D3910">
        <w:rPr>
          <w:sz w:val="28"/>
          <w:szCs w:val="28"/>
        </w:rPr>
        <w:t xml:space="preserve"> </w:t>
      </w:r>
      <w:r>
        <w:rPr>
          <w:sz w:val="28"/>
          <w:szCs w:val="28"/>
        </w:rPr>
        <w:t>Onların icrasını təmin e</w:t>
      </w:r>
      <w:r w:rsidR="001D3910">
        <w:rPr>
          <w:sz w:val="28"/>
          <w:szCs w:val="28"/>
        </w:rPr>
        <w:t>dənlərə isə - sahibkar deyilir.</w:t>
      </w:r>
    </w:p>
    <w:p w14:paraId="77276C1F" w14:textId="2904DC5B" w:rsidR="003E1503" w:rsidRDefault="00CC61E3" w:rsidP="009144D6">
      <w:pPr>
        <w:spacing w:line="360" w:lineRule="auto"/>
        <w:ind w:firstLine="709"/>
        <w:jc w:val="both"/>
        <w:rPr>
          <w:sz w:val="28"/>
          <w:szCs w:val="28"/>
        </w:rPr>
      </w:pPr>
      <w:r>
        <w:rPr>
          <w:sz w:val="28"/>
          <w:szCs w:val="28"/>
        </w:rPr>
        <w:t xml:space="preserve">Bütünlükdə sahibkarlıq fəaliyyəti nə, nə üçün, kimin üçün istehsal etmək, təsərrüfat qanunlarının qəbul olunması, məhdud resurslardan istifadənin daha mütərəqqi üsullarının axtarılıb tapılması, az xərclə və keyfiyyətli məhsul istehsalı, yeni xidmət üsullarının tapılması, satışın səmərəli təşkil, istehlakçıların araşdırılması, rəqiblərin hərtərəfli öyrənilməsi və s. ilə bilavasitə bağlıdır. Göründüyü kimi, sahibkarlığın əhatə dairəsi olduqca genişdir. Məsələn, hər hansı bir məhsul istehsalı ilə məşğul olan və yaxud pullu xidmət göstərən sahibkarlıq strukturunun fəaliyyəti bu və ya digər dərəcədə innovasiya proseslərinin və elmi-texniki fəaliyyətin həyata keçirilməsi və ya onun nəticələrindən istifadəsi ilə </w:t>
      </w:r>
      <w:r>
        <w:rPr>
          <w:sz w:val="28"/>
          <w:szCs w:val="28"/>
        </w:rPr>
        <w:lastRenderedPageBreak/>
        <w:t>bağlıdır. Bütün bu proseslərin həyata keçirilməsi</w:t>
      </w:r>
      <w:r>
        <w:rPr>
          <w:color w:val="FF0000"/>
          <w:sz w:val="28"/>
          <w:szCs w:val="28"/>
        </w:rPr>
        <w:t xml:space="preserve"> </w:t>
      </w:r>
      <w:r>
        <w:rPr>
          <w:sz w:val="28"/>
          <w:szCs w:val="28"/>
        </w:rPr>
        <w:t>və eləcə də istehsalın təşkili və idarə edilməsi innovasiya fəaliyyəti göstərilmədən baş tuta bilməz.</w:t>
      </w:r>
    </w:p>
    <w:p w14:paraId="3883DFA9" w14:textId="77777777" w:rsidR="009144D6" w:rsidRDefault="009144D6" w:rsidP="008A4403">
      <w:pPr>
        <w:tabs>
          <w:tab w:val="left" w:pos="3852"/>
        </w:tabs>
        <w:spacing w:line="360" w:lineRule="auto"/>
        <w:jc w:val="center"/>
        <w:rPr>
          <w:b/>
          <w:sz w:val="28"/>
          <w:szCs w:val="28"/>
        </w:rPr>
      </w:pPr>
    </w:p>
    <w:p w14:paraId="67EC2E76" w14:textId="37E6732A" w:rsidR="00BF7926" w:rsidRDefault="001D3910" w:rsidP="008A4403">
      <w:pPr>
        <w:tabs>
          <w:tab w:val="left" w:pos="3852"/>
        </w:tabs>
        <w:spacing w:line="360" w:lineRule="auto"/>
        <w:jc w:val="center"/>
        <w:rPr>
          <w:b/>
          <w:sz w:val="28"/>
          <w:szCs w:val="28"/>
        </w:rPr>
      </w:pPr>
      <w:r>
        <w:rPr>
          <w:b/>
          <w:sz w:val="28"/>
          <w:szCs w:val="28"/>
        </w:rPr>
        <w:t>S</w:t>
      </w:r>
      <w:r w:rsidR="00CC61E3">
        <w:rPr>
          <w:b/>
          <w:sz w:val="28"/>
          <w:szCs w:val="28"/>
        </w:rPr>
        <w:t>ahibkarlığının təşkili və səmərəli idarə edilməsinə dair iqtisadçı alimlərin baxışları və yanaşmaları</w:t>
      </w:r>
    </w:p>
    <w:p w14:paraId="4BC6A333" w14:textId="77777777" w:rsidR="003E1503" w:rsidRDefault="00CC61E3" w:rsidP="00585AF4">
      <w:pPr>
        <w:tabs>
          <w:tab w:val="left" w:pos="3852"/>
        </w:tabs>
        <w:spacing w:line="360" w:lineRule="auto"/>
        <w:jc w:val="right"/>
        <w:rPr>
          <w:b/>
          <w:sz w:val="28"/>
          <w:szCs w:val="28"/>
        </w:rPr>
      </w:pPr>
      <w:r>
        <w:rPr>
          <w:b/>
          <w:sz w:val="28"/>
          <w:szCs w:val="28"/>
        </w:rPr>
        <w:t>Cədvəl 1.1.1</w:t>
      </w:r>
    </w:p>
    <w:tbl>
      <w:tblPr>
        <w:tblStyle w:val="a5"/>
        <w:tblW w:w="9687" w:type="dxa"/>
        <w:tblInd w:w="-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18"/>
        <w:gridCol w:w="1778"/>
        <w:gridCol w:w="7391"/>
      </w:tblGrid>
      <w:tr w:rsidR="009144D6" w14:paraId="0FB77CFC" w14:textId="77777777" w:rsidTr="00585AF4">
        <w:tc>
          <w:tcPr>
            <w:tcW w:w="2296" w:type="dxa"/>
            <w:gridSpan w:val="2"/>
            <w:shd w:val="clear" w:color="auto" w:fill="auto"/>
            <w:vAlign w:val="center"/>
          </w:tcPr>
          <w:p w14:paraId="4192E608" w14:textId="77777777" w:rsidR="00E4432B" w:rsidRDefault="00E4432B" w:rsidP="00585AF4">
            <w:pPr>
              <w:tabs>
                <w:tab w:val="left" w:pos="3852"/>
              </w:tabs>
              <w:jc w:val="center"/>
              <w:rPr>
                <w:b/>
              </w:rPr>
            </w:pPr>
            <w:r>
              <w:rPr>
                <w:b/>
              </w:rPr>
              <w:t>İqtisadçı alimlərin A.S.A.</w:t>
            </w:r>
          </w:p>
        </w:tc>
        <w:tc>
          <w:tcPr>
            <w:tcW w:w="7391" w:type="dxa"/>
            <w:shd w:val="clear" w:color="auto" w:fill="auto"/>
            <w:vAlign w:val="center"/>
          </w:tcPr>
          <w:p w14:paraId="3B8F9E44" w14:textId="77777777" w:rsidR="00E4432B" w:rsidRDefault="00E4432B" w:rsidP="00585AF4">
            <w:pPr>
              <w:tabs>
                <w:tab w:val="left" w:pos="3852"/>
              </w:tabs>
              <w:jc w:val="center"/>
              <w:rPr>
                <w:b/>
              </w:rPr>
            </w:pPr>
            <w:r>
              <w:rPr>
                <w:b/>
              </w:rPr>
              <w:t>Yanaşmalar və baxışların məzmunu</w:t>
            </w:r>
          </w:p>
        </w:tc>
      </w:tr>
      <w:tr w:rsidR="009144D6" w14:paraId="6E8AC46E" w14:textId="77777777" w:rsidTr="00585AF4">
        <w:tc>
          <w:tcPr>
            <w:tcW w:w="518" w:type="dxa"/>
            <w:shd w:val="clear" w:color="auto" w:fill="auto"/>
            <w:vAlign w:val="center"/>
          </w:tcPr>
          <w:p w14:paraId="0D4280B4" w14:textId="77777777" w:rsidR="003E1503" w:rsidRDefault="00CC61E3" w:rsidP="00585AF4">
            <w:pPr>
              <w:tabs>
                <w:tab w:val="left" w:pos="3852"/>
              </w:tabs>
              <w:jc w:val="center"/>
              <w:rPr>
                <w:b/>
              </w:rPr>
            </w:pPr>
            <w:r>
              <w:rPr>
                <w:b/>
              </w:rPr>
              <w:t>1</w:t>
            </w:r>
          </w:p>
        </w:tc>
        <w:tc>
          <w:tcPr>
            <w:tcW w:w="1778" w:type="dxa"/>
            <w:shd w:val="clear" w:color="auto" w:fill="auto"/>
            <w:vAlign w:val="center"/>
          </w:tcPr>
          <w:p w14:paraId="4B5032DC" w14:textId="77777777" w:rsidR="003E1503" w:rsidRDefault="00CC61E3" w:rsidP="00585AF4">
            <w:pPr>
              <w:tabs>
                <w:tab w:val="left" w:pos="3852"/>
              </w:tabs>
              <w:jc w:val="center"/>
              <w:rPr>
                <w:b/>
              </w:rPr>
            </w:pPr>
            <w:r>
              <w:rPr>
                <w:b/>
              </w:rPr>
              <w:t>2</w:t>
            </w:r>
          </w:p>
        </w:tc>
        <w:tc>
          <w:tcPr>
            <w:tcW w:w="7391" w:type="dxa"/>
            <w:shd w:val="clear" w:color="auto" w:fill="auto"/>
            <w:vAlign w:val="center"/>
          </w:tcPr>
          <w:p w14:paraId="5EBC07F9" w14:textId="77777777" w:rsidR="003E1503" w:rsidRDefault="00CC61E3" w:rsidP="00585AF4">
            <w:pPr>
              <w:tabs>
                <w:tab w:val="left" w:pos="3852"/>
              </w:tabs>
              <w:jc w:val="center"/>
              <w:rPr>
                <w:b/>
              </w:rPr>
            </w:pPr>
            <w:r>
              <w:rPr>
                <w:b/>
              </w:rPr>
              <w:t>3</w:t>
            </w:r>
          </w:p>
        </w:tc>
      </w:tr>
      <w:tr w:rsidR="009144D6" w14:paraId="58EDD648" w14:textId="77777777" w:rsidTr="00585AF4">
        <w:tc>
          <w:tcPr>
            <w:tcW w:w="518" w:type="dxa"/>
            <w:shd w:val="clear" w:color="auto" w:fill="auto"/>
            <w:vAlign w:val="center"/>
          </w:tcPr>
          <w:p w14:paraId="5C9E9C28" w14:textId="1EDCF431" w:rsidR="003E1503" w:rsidRPr="00585AF4" w:rsidRDefault="00CC61E3" w:rsidP="00585AF4">
            <w:pPr>
              <w:tabs>
                <w:tab w:val="left" w:pos="3852"/>
              </w:tabs>
              <w:jc w:val="center"/>
              <w:rPr>
                <w:b/>
              </w:rPr>
            </w:pPr>
            <w:r w:rsidRPr="00585AF4">
              <w:rPr>
                <w:b/>
              </w:rPr>
              <w:t>1</w:t>
            </w:r>
          </w:p>
        </w:tc>
        <w:tc>
          <w:tcPr>
            <w:tcW w:w="1778" w:type="dxa"/>
            <w:shd w:val="clear" w:color="auto" w:fill="auto"/>
            <w:vAlign w:val="center"/>
          </w:tcPr>
          <w:p w14:paraId="4BD98F76" w14:textId="77777777" w:rsidR="003E1503" w:rsidRDefault="00CC61E3" w:rsidP="00585AF4">
            <w:pPr>
              <w:tabs>
                <w:tab w:val="left" w:pos="3852"/>
              </w:tabs>
              <w:jc w:val="center"/>
            </w:pPr>
            <w:r>
              <w:t>Druker P.F.</w:t>
            </w:r>
          </w:p>
        </w:tc>
        <w:tc>
          <w:tcPr>
            <w:tcW w:w="7391" w:type="dxa"/>
            <w:shd w:val="clear" w:color="auto" w:fill="auto"/>
            <w:vAlign w:val="center"/>
          </w:tcPr>
          <w:p w14:paraId="74616F0A" w14:textId="77777777" w:rsidR="003E1503" w:rsidRPr="003A7259" w:rsidRDefault="00CC61E3" w:rsidP="00E4432B">
            <w:pPr>
              <w:tabs>
                <w:tab w:val="left" w:pos="3852"/>
              </w:tabs>
              <w:jc w:val="both"/>
              <w:rPr>
                <w:i/>
              </w:rPr>
            </w:pPr>
            <w:r w:rsidRPr="003A7259">
              <w:rPr>
                <w:i/>
              </w:rPr>
              <w:t xml:space="preserve">Sahibkar innovasiya fəaliyyəti ilə məşğuldur. İnnovasiya fəaliyyəti isə onun xüsusi alətidir </w:t>
            </w:r>
            <w:r w:rsidRPr="003A7259">
              <w:rPr>
                <w:b/>
                <w:i/>
              </w:rPr>
              <w:t>[68; s.56].</w:t>
            </w:r>
          </w:p>
        </w:tc>
      </w:tr>
      <w:tr w:rsidR="009144D6" w14:paraId="74448C95" w14:textId="77777777" w:rsidTr="00585AF4">
        <w:tc>
          <w:tcPr>
            <w:tcW w:w="518" w:type="dxa"/>
            <w:shd w:val="clear" w:color="auto" w:fill="auto"/>
            <w:vAlign w:val="center"/>
          </w:tcPr>
          <w:p w14:paraId="3742678A" w14:textId="1D90BECA" w:rsidR="003E1503" w:rsidRPr="00585AF4" w:rsidRDefault="00CC61E3" w:rsidP="00585AF4">
            <w:pPr>
              <w:tabs>
                <w:tab w:val="left" w:pos="3852"/>
              </w:tabs>
              <w:jc w:val="center"/>
              <w:rPr>
                <w:b/>
              </w:rPr>
            </w:pPr>
            <w:r w:rsidRPr="00585AF4">
              <w:rPr>
                <w:b/>
              </w:rPr>
              <w:t>2</w:t>
            </w:r>
          </w:p>
        </w:tc>
        <w:tc>
          <w:tcPr>
            <w:tcW w:w="1778" w:type="dxa"/>
            <w:shd w:val="clear" w:color="auto" w:fill="auto"/>
            <w:vAlign w:val="center"/>
          </w:tcPr>
          <w:p w14:paraId="098AFBBE" w14:textId="77777777" w:rsidR="003E1503" w:rsidRDefault="00CC61E3" w:rsidP="00585AF4">
            <w:pPr>
              <w:tabs>
                <w:tab w:val="left" w:pos="3852"/>
              </w:tabs>
              <w:jc w:val="center"/>
            </w:pPr>
            <w:r>
              <w:t>Şumpeter Y.</w:t>
            </w:r>
          </w:p>
        </w:tc>
        <w:tc>
          <w:tcPr>
            <w:tcW w:w="7391" w:type="dxa"/>
            <w:shd w:val="clear" w:color="auto" w:fill="auto"/>
            <w:vAlign w:val="center"/>
          </w:tcPr>
          <w:p w14:paraId="33E85D00" w14:textId="77777777" w:rsidR="003E1503" w:rsidRPr="003A7259" w:rsidRDefault="00CC61E3" w:rsidP="00E4432B">
            <w:pPr>
              <w:tabs>
                <w:tab w:val="left" w:pos="3852"/>
              </w:tabs>
              <w:jc w:val="both"/>
              <w:rPr>
                <w:i/>
              </w:rPr>
            </w:pPr>
            <w:r w:rsidRPr="003A7259">
              <w:rPr>
                <w:i/>
              </w:rPr>
              <w:t xml:space="preserve">Sahibkar yenilikçidir və yeni texnologiyaları işləyib hazırlayır </w:t>
            </w:r>
            <w:r w:rsidRPr="003A7259">
              <w:rPr>
                <w:b/>
                <w:i/>
              </w:rPr>
              <w:t>[95; s.227].</w:t>
            </w:r>
          </w:p>
        </w:tc>
      </w:tr>
      <w:tr w:rsidR="009144D6" w14:paraId="55EE4E86" w14:textId="77777777" w:rsidTr="00585AF4">
        <w:tc>
          <w:tcPr>
            <w:tcW w:w="518" w:type="dxa"/>
            <w:shd w:val="clear" w:color="auto" w:fill="auto"/>
            <w:vAlign w:val="center"/>
          </w:tcPr>
          <w:p w14:paraId="04D22A31" w14:textId="54F40DB2" w:rsidR="003E1503" w:rsidRPr="00585AF4" w:rsidRDefault="00CC61E3" w:rsidP="00585AF4">
            <w:pPr>
              <w:tabs>
                <w:tab w:val="left" w:pos="3852"/>
              </w:tabs>
              <w:jc w:val="center"/>
              <w:rPr>
                <w:b/>
              </w:rPr>
            </w:pPr>
            <w:r w:rsidRPr="00585AF4">
              <w:rPr>
                <w:b/>
              </w:rPr>
              <w:t>3</w:t>
            </w:r>
          </w:p>
        </w:tc>
        <w:tc>
          <w:tcPr>
            <w:tcW w:w="1778" w:type="dxa"/>
            <w:shd w:val="clear" w:color="auto" w:fill="auto"/>
            <w:vAlign w:val="center"/>
          </w:tcPr>
          <w:p w14:paraId="0DA9493C" w14:textId="77777777" w:rsidR="003E1503" w:rsidRDefault="00CC61E3" w:rsidP="00585AF4">
            <w:pPr>
              <w:tabs>
                <w:tab w:val="left" w:pos="3852"/>
              </w:tabs>
              <w:jc w:val="center"/>
            </w:pPr>
            <w:r>
              <w:t>Rube V.A.</w:t>
            </w:r>
          </w:p>
        </w:tc>
        <w:tc>
          <w:tcPr>
            <w:tcW w:w="7391" w:type="dxa"/>
            <w:shd w:val="clear" w:color="auto" w:fill="auto"/>
            <w:vAlign w:val="center"/>
          </w:tcPr>
          <w:p w14:paraId="326B3573" w14:textId="77777777" w:rsidR="003E1503" w:rsidRPr="003A7259" w:rsidRDefault="00CC61E3" w:rsidP="00E4432B">
            <w:pPr>
              <w:tabs>
                <w:tab w:val="left" w:pos="3852"/>
              </w:tabs>
              <w:jc w:val="both"/>
              <w:rPr>
                <w:i/>
              </w:rPr>
            </w:pPr>
            <w:r w:rsidRPr="003A7259">
              <w:rPr>
                <w:i/>
              </w:rPr>
              <w:t xml:space="preserve">Sahibkar“ və “Novator” (yenilikçi) məfhumlarını eyniləşdirərək qeyd edir ki, sahibkar üçün yenilik həmişə birinci yerdə dayanır </w:t>
            </w:r>
            <w:r w:rsidRPr="003A7259">
              <w:rPr>
                <w:b/>
                <w:i/>
              </w:rPr>
              <w:t>[85; s.56].</w:t>
            </w:r>
          </w:p>
        </w:tc>
      </w:tr>
      <w:tr w:rsidR="009144D6" w14:paraId="53A7BBD6" w14:textId="77777777" w:rsidTr="00585AF4">
        <w:tc>
          <w:tcPr>
            <w:tcW w:w="518" w:type="dxa"/>
            <w:shd w:val="clear" w:color="auto" w:fill="auto"/>
            <w:vAlign w:val="center"/>
          </w:tcPr>
          <w:p w14:paraId="32474B0A" w14:textId="31BE35FD" w:rsidR="003E1503" w:rsidRPr="00585AF4" w:rsidRDefault="00CC61E3" w:rsidP="00585AF4">
            <w:pPr>
              <w:tabs>
                <w:tab w:val="left" w:pos="3852"/>
              </w:tabs>
              <w:jc w:val="center"/>
              <w:rPr>
                <w:b/>
              </w:rPr>
            </w:pPr>
            <w:r w:rsidRPr="00585AF4">
              <w:rPr>
                <w:b/>
              </w:rPr>
              <w:t>4</w:t>
            </w:r>
          </w:p>
        </w:tc>
        <w:tc>
          <w:tcPr>
            <w:tcW w:w="1778" w:type="dxa"/>
            <w:shd w:val="clear" w:color="auto" w:fill="auto"/>
            <w:vAlign w:val="center"/>
          </w:tcPr>
          <w:p w14:paraId="741688BC" w14:textId="77777777" w:rsidR="003E1503" w:rsidRDefault="00CC61E3" w:rsidP="00585AF4">
            <w:pPr>
              <w:tabs>
                <w:tab w:val="left" w:pos="3852"/>
              </w:tabs>
              <w:jc w:val="center"/>
            </w:pPr>
            <w:r>
              <w:t>Makkonell K.R., Bryu S.L. və başqaları</w:t>
            </w:r>
          </w:p>
        </w:tc>
        <w:tc>
          <w:tcPr>
            <w:tcW w:w="7391" w:type="dxa"/>
            <w:shd w:val="clear" w:color="auto" w:fill="auto"/>
            <w:vAlign w:val="center"/>
          </w:tcPr>
          <w:p w14:paraId="1F8886CA" w14:textId="77777777" w:rsidR="003E1503" w:rsidRPr="003A7259" w:rsidRDefault="00CC61E3" w:rsidP="00E4432B">
            <w:pPr>
              <w:tabs>
                <w:tab w:val="left" w:pos="3852"/>
              </w:tabs>
              <w:jc w:val="both"/>
              <w:rPr>
                <w:i/>
              </w:rPr>
            </w:pPr>
            <w:r w:rsidRPr="003A7259">
              <w:rPr>
                <w:i/>
              </w:rPr>
              <w:t xml:space="preserve">O sahibkarın dörd qarşılıqlı funksiyalarını fərqləndirir: onlar torpaq, əmək və kapital resurslarının vahid istehsalat prosesində birləşməsidir; sahibkar – yenilikçidir; o yeni məhsul istehsal edir; biznesin təşkili üzrə qərar qəbul edir, riski öz üzərinə götürməklə istehsal-təsərrüfat fəaliyyətini həyata keçirir </w:t>
            </w:r>
            <w:r w:rsidRPr="003A7259">
              <w:rPr>
                <w:b/>
                <w:i/>
              </w:rPr>
              <w:t>[78; s.926].</w:t>
            </w:r>
          </w:p>
        </w:tc>
      </w:tr>
      <w:tr w:rsidR="009144D6" w14:paraId="637C2C7A" w14:textId="77777777" w:rsidTr="00585AF4">
        <w:tc>
          <w:tcPr>
            <w:tcW w:w="518" w:type="dxa"/>
            <w:shd w:val="clear" w:color="auto" w:fill="auto"/>
            <w:vAlign w:val="center"/>
          </w:tcPr>
          <w:p w14:paraId="64DDF361" w14:textId="6929F9F5" w:rsidR="003E1503" w:rsidRPr="00585AF4" w:rsidRDefault="00CC61E3" w:rsidP="00585AF4">
            <w:pPr>
              <w:tabs>
                <w:tab w:val="left" w:pos="3852"/>
              </w:tabs>
              <w:jc w:val="center"/>
              <w:rPr>
                <w:b/>
              </w:rPr>
            </w:pPr>
            <w:r w:rsidRPr="00585AF4">
              <w:rPr>
                <w:b/>
              </w:rPr>
              <w:t>5</w:t>
            </w:r>
          </w:p>
        </w:tc>
        <w:tc>
          <w:tcPr>
            <w:tcW w:w="1778" w:type="dxa"/>
            <w:shd w:val="clear" w:color="auto" w:fill="auto"/>
            <w:vAlign w:val="center"/>
          </w:tcPr>
          <w:p w14:paraId="31CECCFF" w14:textId="77777777" w:rsidR="003E1503" w:rsidRDefault="00CC61E3" w:rsidP="00585AF4">
            <w:pPr>
              <w:tabs>
                <w:tab w:val="left" w:pos="3852"/>
              </w:tabs>
              <w:jc w:val="center"/>
            </w:pPr>
            <w:r>
              <w:t>Qorfinkel V.Y. Popadyuk T.Q.</w:t>
            </w:r>
          </w:p>
        </w:tc>
        <w:tc>
          <w:tcPr>
            <w:tcW w:w="7391" w:type="dxa"/>
            <w:shd w:val="clear" w:color="auto" w:fill="auto"/>
            <w:vAlign w:val="center"/>
          </w:tcPr>
          <w:p w14:paraId="659B16AB" w14:textId="1263C5FD" w:rsidR="003E1503" w:rsidRPr="003A7259" w:rsidRDefault="00CC61E3" w:rsidP="00E4432B">
            <w:pPr>
              <w:tabs>
                <w:tab w:val="left" w:pos="3852"/>
              </w:tabs>
              <w:jc w:val="both"/>
              <w:rPr>
                <w:i/>
              </w:rPr>
            </w:pPr>
            <w:r w:rsidRPr="003A7259">
              <w:rPr>
                <w:i/>
              </w:rPr>
              <w:t>Sahibkarlıq bütün fəaliyyət dövründə innovasiya yönümlüdür və yenilikçidir</w:t>
            </w:r>
          </w:p>
          <w:p w14:paraId="09C19BA1" w14:textId="77777777" w:rsidR="003E1503" w:rsidRPr="003A7259" w:rsidRDefault="00CC61E3" w:rsidP="00E4432B">
            <w:pPr>
              <w:tabs>
                <w:tab w:val="left" w:pos="3852"/>
              </w:tabs>
              <w:jc w:val="both"/>
              <w:rPr>
                <w:i/>
              </w:rPr>
            </w:pPr>
            <w:r w:rsidRPr="003A7259">
              <w:rPr>
                <w:b/>
                <w:i/>
              </w:rPr>
              <w:t>[70; s. 9].</w:t>
            </w:r>
          </w:p>
        </w:tc>
      </w:tr>
      <w:tr w:rsidR="009144D6" w14:paraId="16E91337" w14:textId="77777777" w:rsidTr="00585AF4">
        <w:tc>
          <w:tcPr>
            <w:tcW w:w="518" w:type="dxa"/>
            <w:shd w:val="clear" w:color="auto" w:fill="auto"/>
            <w:vAlign w:val="center"/>
          </w:tcPr>
          <w:p w14:paraId="2DC33EFB" w14:textId="0A671E0C" w:rsidR="003E1503" w:rsidRPr="00585AF4" w:rsidRDefault="00CC61E3" w:rsidP="00585AF4">
            <w:pPr>
              <w:tabs>
                <w:tab w:val="left" w:pos="3852"/>
              </w:tabs>
              <w:jc w:val="center"/>
              <w:rPr>
                <w:b/>
              </w:rPr>
            </w:pPr>
            <w:r w:rsidRPr="00585AF4">
              <w:rPr>
                <w:b/>
              </w:rPr>
              <w:t>6</w:t>
            </w:r>
          </w:p>
        </w:tc>
        <w:tc>
          <w:tcPr>
            <w:tcW w:w="1778" w:type="dxa"/>
            <w:shd w:val="clear" w:color="auto" w:fill="auto"/>
            <w:vAlign w:val="center"/>
          </w:tcPr>
          <w:p w14:paraId="3653E3EC" w14:textId="77777777" w:rsidR="003E1503" w:rsidRDefault="00CC61E3" w:rsidP="00585AF4">
            <w:pPr>
              <w:tabs>
                <w:tab w:val="left" w:pos="3852"/>
              </w:tabs>
              <w:jc w:val="center"/>
            </w:pPr>
            <w:r>
              <w:t>Naumov A.F. Zaxarova A.A.</w:t>
            </w:r>
          </w:p>
        </w:tc>
        <w:tc>
          <w:tcPr>
            <w:tcW w:w="7391" w:type="dxa"/>
            <w:shd w:val="clear" w:color="auto" w:fill="auto"/>
            <w:vAlign w:val="center"/>
          </w:tcPr>
          <w:p w14:paraId="4B5BAC2D" w14:textId="77777777" w:rsidR="003E1503" w:rsidRPr="003A7259" w:rsidRDefault="00CC61E3" w:rsidP="00E4432B">
            <w:pPr>
              <w:tabs>
                <w:tab w:val="left" w:pos="3852"/>
              </w:tabs>
              <w:jc w:val="both"/>
              <w:rPr>
                <w:i/>
              </w:rPr>
            </w:pPr>
            <w:r w:rsidRPr="003A7259">
              <w:rPr>
                <w:i/>
              </w:rPr>
              <w:t xml:space="preserve">Sahibkarlıq subyektlərinin innovativ inkişaf strategiyası – intellektual fəaliyyətə, insan kapitalının inkişafına və yeniliklərin tətbiqinə söykənir </w:t>
            </w:r>
            <w:r w:rsidRPr="003A7259">
              <w:rPr>
                <w:b/>
                <w:i/>
              </w:rPr>
              <w:t>[82; s.21].</w:t>
            </w:r>
          </w:p>
        </w:tc>
      </w:tr>
      <w:tr w:rsidR="009144D6" w14:paraId="63922A16" w14:textId="77777777" w:rsidTr="00585AF4">
        <w:tc>
          <w:tcPr>
            <w:tcW w:w="518" w:type="dxa"/>
            <w:shd w:val="clear" w:color="auto" w:fill="auto"/>
            <w:vAlign w:val="center"/>
          </w:tcPr>
          <w:p w14:paraId="0692E8CB" w14:textId="30F8775F" w:rsidR="003E1503" w:rsidRPr="00585AF4" w:rsidRDefault="00CC61E3" w:rsidP="00585AF4">
            <w:pPr>
              <w:tabs>
                <w:tab w:val="left" w:pos="3852"/>
              </w:tabs>
              <w:jc w:val="center"/>
              <w:rPr>
                <w:b/>
              </w:rPr>
            </w:pPr>
            <w:r w:rsidRPr="00585AF4">
              <w:rPr>
                <w:b/>
              </w:rPr>
              <w:t>7</w:t>
            </w:r>
          </w:p>
        </w:tc>
        <w:tc>
          <w:tcPr>
            <w:tcW w:w="1778" w:type="dxa"/>
            <w:shd w:val="clear" w:color="auto" w:fill="auto"/>
            <w:vAlign w:val="center"/>
          </w:tcPr>
          <w:p w14:paraId="4CF975FB" w14:textId="77777777" w:rsidR="003E1503" w:rsidRDefault="00CC61E3" w:rsidP="00585AF4">
            <w:pPr>
              <w:tabs>
                <w:tab w:val="left" w:pos="3852"/>
              </w:tabs>
              <w:jc w:val="center"/>
            </w:pPr>
            <w:r>
              <w:t>Kodakoyova Q.V.</w:t>
            </w:r>
          </w:p>
        </w:tc>
        <w:tc>
          <w:tcPr>
            <w:tcW w:w="7391" w:type="dxa"/>
            <w:shd w:val="clear" w:color="auto" w:fill="auto"/>
            <w:vAlign w:val="center"/>
          </w:tcPr>
          <w:p w14:paraId="19300DE8" w14:textId="77777777" w:rsidR="003E1503" w:rsidRPr="003A7259" w:rsidRDefault="00CC61E3" w:rsidP="00E4432B">
            <w:pPr>
              <w:tabs>
                <w:tab w:val="left" w:pos="3852"/>
              </w:tabs>
              <w:jc w:val="both"/>
              <w:rPr>
                <w:i/>
              </w:rPr>
            </w:pPr>
            <w:r w:rsidRPr="003A7259">
              <w:rPr>
                <w:i/>
              </w:rPr>
              <w:t xml:space="preserve">Müəssisədə innovasiya prosesinin həyata keçirilməsi innovativ sahibkarlıq modellərinin tətbiqinə - daxili, xarici və vençur təşkilati sistemlərə əsaslanmalıdır </w:t>
            </w:r>
            <w:r w:rsidRPr="003A7259">
              <w:rPr>
                <w:b/>
                <w:i/>
              </w:rPr>
              <w:t>[73;s.5].</w:t>
            </w:r>
          </w:p>
        </w:tc>
      </w:tr>
      <w:tr w:rsidR="009144D6" w14:paraId="17A14B3E" w14:textId="77777777" w:rsidTr="00585AF4">
        <w:tc>
          <w:tcPr>
            <w:tcW w:w="518" w:type="dxa"/>
            <w:shd w:val="clear" w:color="auto" w:fill="auto"/>
            <w:vAlign w:val="center"/>
          </w:tcPr>
          <w:p w14:paraId="79657FA8" w14:textId="47083627" w:rsidR="003E1503" w:rsidRPr="00585AF4" w:rsidRDefault="00CC61E3" w:rsidP="00585AF4">
            <w:pPr>
              <w:tabs>
                <w:tab w:val="left" w:pos="3852"/>
              </w:tabs>
              <w:jc w:val="center"/>
              <w:rPr>
                <w:b/>
              </w:rPr>
            </w:pPr>
            <w:r w:rsidRPr="00585AF4">
              <w:rPr>
                <w:b/>
              </w:rPr>
              <w:t>8</w:t>
            </w:r>
          </w:p>
        </w:tc>
        <w:tc>
          <w:tcPr>
            <w:tcW w:w="1778" w:type="dxa"/>
            <w:shd w:val="clear" w:color="auto" w:fill="auto"/>
            <w:vAlign w:val="center"/>
          </w:tcPr>
          <w:p w14:paraId="45DF3EED" w14:textId="77777777" w:rsidR="003E1503" w:rsidRDefault="00CC61E3" w:rsidP="00585AF4">
            <w:pPr>
              <w:tabs>
                <w:tab w:val="left" w:pos="3852"/>
              </w:tabs>
              <w:jc w:val="center"/>
            </w:pPr>
            <w:r>
              <w:t>Səmədzadə Z.Ə., Əliyeva R.T.</w:t>
            </w:r>
          </w:p>
        </w:tc>
        <w:tc>
          <w:tcPr>
            <w:tcW w:w="7391" w:type="dxa"/>
            <w:shd w:val="clear" w:color="auto" w:fill="auto"/>
            <w:vAlign w:val="center"/>
          </w:tcPr>
          <w:p w14:paraId="207DDD58" w14:textId="77777777" w:rsidR="003E1503" w:rsidRPr="003A7259" w:rsidRDefault="00CC61E3" w:rsidP="00E4432B">
            <w:pPr>
              <w:tabs>
                <w:tab w:val="left" w:pos="3852"/>
              </w:tabs>
              <w:jc w:val="both"/>
              <w:rPr>
                <w:i/>
              </w:rPr>
            </w:pPr>
            <w:r w:rsidRPr="003A7259">
              <w:rPr>
                <w:i/>
              </w:rPr>
              <w:t xml:space="preserve">Bazar iqtisadiyyatı şəraitində innovasiya yönümlü sahibkarlığın formalaşması və inkişaf etməsi üçün texnoloji zonaların təşkili çox vacibdir </w:t>
            </w:r>
            <w:r w:rsidRPr="003A7259">
              <w:rPr>
                <w:b/>
                <w:i/>
              </w:rPr>
              <w:t>[49; s.3].</w:t>
            </w:r>
          </w:p>
        </w:tc>
      </w:tr>
      <w:tr w:rsidR="009144D6" w14:paraId="5F453A6C" w14:textId="77777777" w:rsidTr="00585AF4">
        <w:tc>
          <w:tcPr>
            <w:tcW w:w="518" w:type="dxa"/>
            <w:shd w:val="clear" w:color="auto" w:fill="auto"/>
            <w:vAlign w:val="center"/>
          </w:tcPr>
          <w:p w14:paraId="21D04DEF" w14:textId="21124A51" w:rsidR="003E1503" w:rsidRPr="00585AF4" w:rsidRDefault="00CC61E3" w:rsidP="00585AF4">
            <w:pPr>
              <w:tabs>
                <w:tab w:val="left" w:pos="3852"/>
              </w:tabs>
              <w:jc w:val="center"/>
              <w:rPr>
                <w:b/>
              </w:rPr>
            </w:pPr>
            <w:r w:rsidRPr="00585AF4">
              <w:rPr>
                <w:b/>
              </w:rPr>
              <w:t>9</w:t>
            </w:r>
          </w:p>
        </w:tc>
        <w:tc>
          <w:tcPr>
            <w:tcW w:w="1778" w:type="dxa"/>
            <w:shd w:val="clear" w:color="auto" w:fill="auto"/>
            <w:vAlign w:val="center"/>
          </w:tcPr>
          <w:p w14:paraId="4F4A9D72" w14:textId="77777777" w:rsidR="003E1503" w:rsidRDefault="00CC61E3" w:rsidP="00585AF4">
            <w:pPr>
              <w:tabs>
                <w:tab w:val="left" w:pos="3852"/>
              </w:tabs>
              <w:jc w:val="center"/>
            </w:pPr>
            <w:r>
              <w:t>Nuriyev Ə.X.</w:t>
            </w:r>
          </w:p>
        </w:tc>
        <w:tc>
          <w:tcPr>
            <w:tcW w:w="7391" w:type="dxa"/>
            <w:shd w:val="clear" w:color="auto" w:fill="auto"/>
            <w:vAlign w:val="center"/>
          </w:tcPr>
          <w:p w14:paraId="7C86ED29" w14:textId="77777777" w:rsidR="003E1503" w:rsidRPr="003A7259" w:rsidRDefault="00CC61E3" w:rsidP="00E4432B">
            <w:pPr>
              <w:tabs>
                <w:tab w:val="left" w:pos="3852"/>
              </w:tabs>
              <w:jc w:val="both"/>
              <w:rPr>
                <w:i/>
              </w:rPr>
            </w:pPr>
            <w:r w:rsidRPr="003A7259">
              <w:rPr>
                <w:i/>
              </w:rPr>
              <w:t xml:space="preserve">Elmin inkişafı və elmi tədqiqatların nəticəsindən səmərəli istifadə sənayedə sahibkarlığın innovativ inkişafının təkanverici qüvvəsidir </w:t>
            </w:r>
            <w:r w:rsidRPr="003A7259">
              <w:rPr>
                <w:b/>
                <w:i/>
              </w:rPr>
              <w:t>[48; s.381].</w:t>
            </w:r>
          </w:p>
        </w:tc>
      </w:tr>
      <w:tr w:rsidR="009144D6" w14:paraId="2D4D3740" w14:textId="77777777" w:rsidTr="00585AF4">
        <w:tc>
          <w:tcPr>
            <w:tcW w:w="518" w:type="dxa"/>
            <w:shd w:val="clear" w:color="auto" w:fill="auto"/>
            <w:vAlign w:val="center"/>
          </w:tcPr>
          <w:p w14:paraId="7DDF3D3D" w14:textId="55B9B83A" w:rsidR="003E1503" w:rsidRPr="00585AF4" w:rsidRDefault="00CC61E3" w:rsidP="00585AF4">
            <w:pPr>
              <w:tabs>
                <w:tab w:val="left" w:pos="3852"/>
              </w:tabs>
              <w:jc w:val="center"/>
              <w:rPr>
                <w:b/>
              </w:rPr>
            </w:pPr>
            <w:r w:rsidRPr="00585AF4">
              <w:rPr>
                <w:b/>
              </w:rPr>
              <w:t>10</w:t>
            </w:r>
          </w:p>
        </w:tc>
        <w:tc>
          <w:tcPr>
            <w:tcW w:w="1778" w:type="dxa"/>
            <w:shd w:val="clear" w:color="auto" w:fill="auto"/>
            <w:vAlign w:val="center"/>
          </w:tcPr>
          <w:p w14:paraId="783D3E99" w14:textId="77777777" w:rsidR="003E1503" w:rsidRDefault="00CC61E3" w:rsidP="00585AF4">
            <w:pPr>
              <w:tabs>
                <w:tab w:val="left" w:pos="3852"/>
              </w:tabs>
              <w:jc w:val="center"/>
            </w:pPr>
            <w:r>
              <w:t>Muradov Ş.M.</w:t>
            </w:r>
          </w:p>
        </w:tc>
        <w:tc>
          <w:tcPr>
            <w:tcW w:w="7391" w:type="dxa"/>
            <w:shd w:val="clear" w:color="auto" w:fill="auto"/>
            <w:vAlign w:val="center"/>
          </w:tcPr>
          <w:p w14:paraId="60977415" w14:textId="76AD2550" w:rsidR="003E1503" w:rsidRPr="003A7259" w:rsidRDefault="00CC61E3" w:rsidP="00E4432B">
            <w:pPr>
              <w:tabs>
                <w:tab w:val="left" w:pos="3852"/>
              </w:tabs>
              <w:jc w:val="both"/>
              <w:rPr>
                <w:i/>
              </w:rPr>
            </w:pPr>
            <w:r w:rsidRPr="003A7259">
              <w:rPr>
                <w:i/>
              </w:rPr>
              <w:t>Ölkədə baş verən demoqrafik dəyişikliklər nəticəsində “Beyin axını”-na da yol verilmişdi</w:t>
            </w:r>
            <w:r w:rsidR="00EB3BE1">
              <w:rPr>
                <w:i/>
              </w:rPr>
              <w:t>r və bu ölkənin innovativ iqtis</w:t>
            </w:r>
            <w:r w:rsidRPr="003A7259">
              <w:rPr>
                <w:i/>
              </w:rPr>
              <w:t xml:space="preserve">adi inkişafına təsirsiz keçməmişdir </w:t>
            </w:r>
            <w:r w:rsidRPr="003A7259">
              <w:rPr>
                <w:b/>
                <w:i/>
              </w:rPr>
              <w:t>[42;s.374].</w:t>
            </w:r>
          </w:p>
        </w:tc>
      </w:tr>
      <w:tr w:rsidR="009144D6" w14:paraId="6671A514" w14:textId="77777777" w:rsidTr="00585AF4">
        <w:tc>
          <w:tcPr>
            <w:tcW w:w="518" w:type="dxa"/>
            <w:shd w:val="clear" w:color="auto" w:fill="auto"/>
            <w:vAlign w:val="center"/>
          </w:tcPr>
          <w:p w14:paraId="064D6221" w14:textId="77777777" w:rsidR="003E1503" w:rsidRPr="00585AF4" w:rsidRDefault="00CC61E3" w:rsidP="00585AF4">
            <w:pPr>
              <w:tabs>
                <w:tab w:val="left" w:pos="3852"/>
              </w:tabs>
              <w:jc w:val="center"/>
              <w:rPr>
                <w:b/>
              </w:rPr>
            </w:pPr>
            <w:r w:rsidRPr="00585AF4">
              <w:rPr>
                <w:b/>
              </w:rPr>
              <w:t>11</w:t>
            </w:r>
          </w:p>
        </w:tc>
        <w:tc>
          <w:tcPr>
            <w:tcW w:w="1778" w:type="dxa"/>
            <w:shd w:val="clear" w:color="auto" w:fill="auto"/>
            <w:vAlign w:val="center"/>
          </w:tcPr>
          <w:p w14:paraId="61BA313A" w14:textId="77777777" w:rsidR="003E1503" w:rsidRDefault="00CC61E3" w:rsidP="00585AF4">
            <w:pPr>
              <w:tabs>
                <w:tab w:val="left" w:pos="3852"/>
              </w:tabs>
              <w:jc w:val="center"/>
            </w:pPr>
            <w:r>
              <w:t>Qafarov Ş.S.</w:t>
            </w:r>
          </w:p>
        </w:tc>
        <w:tc>
          <w:tcPr>
            <w:tcW w:w="7391" w:type="dxa"/>
            <w:shd w:val="clear" w:color="auto" w:fill="auto"/>
            <w:vAlign w:val="center"/>
          </w:tcPr>
          <w:p w14:paraId="3EFF627A" w14:textId="77777777" w:rsidR="003E1503" w:rsidRPr="003A7259" w:rsidRDefault="00CC61E3" w:rsidP="00E4432B">
            <w:pPr>
              <w:tabs>
                <w:tab w:val="left" w:pos="3852"/>
              </w:tabs>
              <w:jc w:val="both"/>
              <w:rPr>
                <w:i/>
              </w:rPr>
            </w:pPr>
            <w:r w:rsidRPr="003A7259">
              <w:rPr>
                <w:i/>
              </w:rPr>
              <w:t xml:space="preserve">Ölkədə qəbul olunmuş milli mədəniyyət və adətlər etik dəyərlərə, əhəmiyyətli təsir göstərir. Şirkət öz işçiləri ilə münasibətləri yerləşdiyi ölkəyə xas olan etik aspektləri nəzərə almaqla qurmalıdır </w:t>
            </w:r>
            <w:r w:rsidRPr="003A7259">
              <w:rPr>
                <w:b/>
                <w:i/>
              </w:rPr>
              <w:t>[40; s.6-7].</w:t>
            </w:r>
          </w:p>
        </w:tc>
      </w:tr>
      <w:tr w:rsidR="009144D6" w14:paraId="4060EC35" w14:textId="77777777" w:rsidTr="00585AF4">
        <w:tc>
          <w:tcPr>
            <w:tcW w:w="518" w:type="dxa"/>
            <w:shd w:val="clear" w:color="auto" w:fill="auto"/>
            <w:vAlign w:val="center"/>
          </w:tcPr>
          <w:p w14:paraId="30D6EA66" w14:textId="50DD68C1" w:rsidR="003E1503" w:rsidRPr="00585AF4" w:rsidRDefault="00CC61E3" w:rsidP="00585AF4">
            <w:pPr>
              <w:tabs>
                <w:tab w:val="left" w:pos="3852"/>
              </w:tabs>
              <w:jc w:val="center"/>
              <w:rPr>
                <w:b/>
              </w:rPr>
            </w:pPr>
            <w:r w:rsidRPr="00585AF4">
              <w:rPr>
                <w:b/>
              </w:rPr>
              <w:t>12</w:t>
            </w:r>
          </w:p>
        </w:tc>
        <w:tc>
          <w:tcPr>
            <w:tcW w:w="1778" w:type="dxa"/>
            <w:shd w:val="clear" w:color="auto" w:fill="auto"/>
            <w:vAlign w:val="center"/>
          </w:tcPr>
          <w:p w14:paraId="3FEB27BE" w14:textId="77777777" w:rsidR="003E1503" w:rsidRDefault="00CC61E3" w:rsidP="00585AF4">
            <w:pPr>
              <w:tabs>
                <w:tab w:val="left" w:pos="3852"/>
              </w:tabs>
              <w:jc w:val="center"/>
            </w:pPr>
            <w:r>
              <w:t>Əliyev T.N., Bayram Yazar</w:t>
            </w:r>
          </w:p>
        </w:tc>
        <w:tc>
          <w:tcPr>
            <w:tcW w:w="7391" w:type="dxa"/>
            <w:shd w:val="clear" w:color="auto" w:fill="auto"/>
            <w:vAlign w:val="center"/>
          </w:tcPr>
          <w:p w14:paraId="3B6071F3" w14:textId="77777777" w:rsidR="003E1503" w:rsidRPr="003A7259" w:rsidRDefault="00CC61E3" w:rsidP="00E4432B">
            <w:pPr>
              <w:tabs>
                <w:tab w:val="left" w:pos="3852"/>
              </w:tabs>
              <w:jc w:val="both"/>
              <w:rPr>
                <w:i/>
              </w:rPr>
            </w:pPr>
            <w:r w:rsidRPr="003A7259">
              <w:rPr>
                <w:i/>
              </w:rPr>
              <w:t>Emal sənayesində sahibkarlıq subyekti kimi innovasiya fəaliyyətinin idarə olunmasında aşağıdakılara üstünlük verilməlidir:</w:t>
            </w:r>
          </w:p>
          <w:p w14:paraId="7E004D84" w14:textId="77777777" w:rsidR="003E1503" w:rsidRPr="003A7259" w:rsidRDefault="00CC61E3" w:rsidP="00E4432B">
            <w:pPr>
              <w:tabs>
                <w:tab w:val="left" w:pos="3852"/>
              </w:tabs>
              <w:jc w:val="both"/>
              <w:rPr>
                <w:i/>
              </w:rPr>
            </w:pPr>
            <w:r w:rsidRPr="003A7259">
              <w:rPr>
                <w:i/>
              </w:rPr>
              <w:t>-innovativ inkişafın prioritetlərin müəyyən edilməsi;</w:t>
            </w:r>
          </w:p>
          <w:p w14:paraId="6CAAC3C7" w14:textId="77777777" w:rsidR="003E1503" w:rsidRPr="003A7259" w:rsidRDefault="00CC61E3" w:rsidP="00E4432B">
            <w:pPr>
              <w:tabs>
                <w:tab w:val="left" w:pos="3852"/>
              </w:tabs>
              <w:jc w:val="both"/>
              <w:rPr>
                <w:i/>
              </w:rPr>
            </w:pPr>
            <w:r w:rsidRPr="003A7259">
              <w:rPr>
                <w:i/>
              </w:rPr>
              <w:t>-sahə üçün vacib olan innovasiya infrastrukturunun formalaşdırılması;</w:t>
            </w:r>
          </w:p>
          <w:p w14:paraId="6E2588D3" w14:textId="77777777" w:rsidR="003E1503" w:rsidRPr="003A7259" w:rsidRDefault="00CC61E3" w:rsidP="00E4432B">
            <w:pPr>
              <w:tabs>
                <w:tab w:val="left" w:pos="3852"/>
              </w:tabs>
              <w:jc w:val="both"/>
              <w:rPr>
                <w:i/>
              </w:rPr>
            </w:pPr>
            <w:r w:rsidRPr="003A7259">
              <w:rPr>
                <w:i/>
              </w:rPr>
              <w:t>-elmi-texniki inkişafın modelləşdirilməsi;</w:t>
            </w:r>
          </w:p>
          <w:p w14:paraId="30FEF745" w14:textId="77777777" w:rsidR="003E1503" w:rsidRPr="003A7259" w:rsidRDefault="00CC61E3" w:rsidP="00E4432B">
            <w:pPr>
              <w:tabs>
                <w:tab w:val="left" w:pos="3852"/>
              </w:tabs>
              <w:jc w:val="both"/>
              <w:rPr>
                <w:b/>
                <w:i/>
              </w:rPr>
            </w:pPr>
            <w:r w:rsidRPr="003A7259">
              <w:rPr>
                <w:i/>
              </w:rPr>
              <w:t xml:space="preserve">-innovasiya fəaliyyətinin səmərəli dövlət tənzimlənməsi </w:t>
            </w:r>
            <w:r w:rsidRPr="003A7259">
              <w:rPr>
                <w:b/>
                <w:i/>
              </w:rPr>
              <w:t>[21; s.40].</w:t>
            </w:r>
          </w:p>
        </w:tc>
      </w:tr>
      <w:tr w:rsidR="009144D6" w14:paraId="79E29C94" w14:textId="77777777" w:rsidTr="00585AF4">
        <w:tc>
          <w:tcPr>
            <w:tcW w:w="518" w:type="dxa"/>
            <w:shd w:val="clear" w:color="auto" w:fill="auto"/>
            <w:vAlign w:val="center"/>
          </w:tcPr>
          <w:p w14:paraId="6152746F" w14:textId="59088C3A" w:rsidR="003E1503" w:rsidRPr="00585AF4" w:rsidRDefault="00CC61E3" w:rsidP="00585AF4">
            <w:pPr>
              <w:tabs>
                <w:tab w:val="left" w:pos="3852"/>
              </w:tabs>
              <w:ind w:right="-75"/>
              <w:jc w:val="center"/>
              <w:rPr>
                <w:b/>
              </w:rPr>
            </w:pPr>
            <w:r w:rsidRPr="00585AF4">
              <w:rPr>
                <w:b/>
              </w:rPr>
              <w:t>13</w:t>
            </w:r>
          </w:p>
        </w:tc>
        <w:tc>
          <w:tcPr>
            <w:tcW w:w="1778" w:type="dxa"/>
            <w:shd w:val="clear" w:color="auto" w:fill="auto"/>
            <w:vAlign w:val="center"/>
          </w:tcPr>
          <w:p w14:paraId="3349B598" w14:textId="77777777" w:rsidR="003E1503" w:rsidRDefault="00CC61E3" w:rsidP="00585AF4">
            <w:pPr>
              <w:tabs>
                <w:tab w:val="left" w:pos="3852"/>
              </w:tabs>
              <w:jc w:val="center"/>
            </w:pPr>
            <w:r>
              <w:t>Əliyev Ş.T.</w:t>
            </w:r>
          </w:p>
        </w:tc>
        <w:tc>
          <w:tcPr>
            <w:tcW w:w="7391" w:type="dxa"/>
            <w:shd w:val="clear" w:color="auto" w:fill="auto"/>
            <w:vAlign w:val="center"/>
          </w:tcPr>
          <w:p w14:paraId="2DC857F2" w14:textId="77777777" w:rsidR="003E1503" w:rsidRPr="003A7259" w:rsidRDefault="00CC61E3" w:rsidP="00585AF4">
            <w:pPr>
              <w:tabs>
                <w:tab w:val="left" w:pos="3852"/>
              </w:tabs>
              <w:jc w:val="both"/>
              <w:rPr>
                <w:i/>
              </w:rPr>
            </w:pPr>
            <w:r w:rsidRPr="003A7259">
              <w:rPr>
                <w:i/>
              </w:rPr>
              <w:t xml:space="preserve">Sənaye klasterlərinin tətbiqi innovasiya sahibkarlığın inkişafına təkan verən başlıca amillərdən biridir </w:t>
            </w:r>
            <w:r w:rsidRPr="003A7259">
              <w:rPr>
                <w:b/>
                <w:i/>
              </w:rPr>
              <w:t>[23;s.77].</w:t>
            </w:r>
          </w:p>
        </w:tc>
      </w:tr>
      <w:tr w:rsidR="009144D6" w14:paraId="0BB34C4F" w14:textId="77777777" w:rsidTr="00585AF4">
        <w:tc>
          <w:tcPr>
            <w:tcW w:w="518" w:type="dxa"/>
            <w:shd w:val="clear" w:color="auto" w:fill="auto"/>
            <w:vAlign w:val="center"/>
          </w:tcPr>
          <w:p w14:paraId="059DC66A" w14:textId="37F87E4A" w:rsidR="003E1503" w:rsidRPr="00585AF4" w:rsidRDefault="00CC61E3" w:rsidP="00585AF4">
            <w:pPr>
              <w:tabs>
                <w:tab w:val="left" w:pos="3852"/>
              </w:tabs>
              <w:ind w:right="-75"/>
              <w:jc w:val="center"/>
              <w:rPr>
                <w:b/>
              </w:rPr>
            </w:pPr>
            <w:r w:rsidRPr="00585AF4">
              <w:rPr>
                <w:b/>
              </w:rPr>
              <w:lastRenderedPageBreak/>
              <w:t>14</w:t>
            </w:r>
          </w:p>
        </w:tc>
        <w:tc>
          <w:tcPr>
            <w:tcW w:w="1778" w:type="dxa"/>
            <w:shd w:val="clear" w:color="auto" w:fill="auto"/>
            <w:vAlign w:val="center"/>
          </w:tcPr>
          <w:p w14:paraId="10D192AC" w14:textId="77777777" w:rsidR="003E1503" w:rsidRDefault="00CC61E3" w:rsidP="00585AF4">
            <w:pPr>
              <w:tabs>
                <w:tab w:val="left" w:pos="3852"/>
              </w:tabs>
              <w:jc w:val="center"/>
            </w:pPr>
            <w:r>
              <w:t>Hüseynov T.H.</w:t>
            </w:r>
          </w:p>
        </w:tc>
        <w:tc>
          <w:tcPr>
            <w:tcW w:w="7391" w:type="dxa"/>
            <w:shd w:val="clear" w:color="auto" w:fill="auto"/>
            <w:vAlign w:val="center"/>
          </w:tcPr>
          <w:p w14:paraId="52F492DF" w14:textId="77777777" w:rsidR="003E1503" w:rsidRPr="003A7259" w:rsidRDefault="00CC61E3" w:rsidP="00585AF4">
            <w:pPr>
              <w:tabs>
                <w:tab w:val="left" w:pos="3852"/>
              </w:tabs>
              <w:jc w:val="both"/>
              <w:rPr>
                <w:i/>
              </w:rPr>
            </w:pPr>
            <w:r w:rsidRPr="003A7259">
              <w:rPr>
                <w:i/>
              </w:rPr>
              <w:t xml:space="preserve">Sənaye klasterlərinin yaradılması emal sənaye sahələri üçün çox əhəmiyyətli və vacibdir...mikro və kiçik müəssisələrin klasterdə birləşdirmək xüsusi aktuallıq kəsb edir </w:t>
            </w:r>
            <w:r w:rsidRPr="003A7259">
              <w:rPr>
                <w:b/>
                <w:i/>
              </w:rPr>
              <w:t>[32;s.476].</w:t>
            </w:r>
          </w:p>
        </w:tc>
      </w:tr>
      <w:tr w:rsidR="009144D6" w14:paraId="2321940C" w14:textId="77777777" w:rsidTr="00585AF4">
        <w:tc>
          <w:tcPr>
            <w:tcW w:w="518" w:type="dxa"/>
            <w:shd w:val="clear" w:color="auto" w:fill="auto"/>
            <w:vAlign w:val="center"/>
          </w:tcPr>
          <w:p w14:paraId="582057C1" w14:textId="5311A1F7" w:rsidR="003E1503" w:rsidRPr="00585AF4" w:rsidRDefault="00CC61E3" w:rsidP="00585AF4">
            <w:pPr>
              <w:tabs>
                <w:tab w:val="left" w:pos="3852"/>
              </w:tabs>
              <w:jc w:val="center"/>
              <w:rPr>
                <w:b/>
              </w:rPr>
            </w:pPr>
            <w:r w:rsidRPr="00585AF4">
              <w:rPr>
                <w:b/>
              </w:rPr>
              <w:t>15</w:t>
            </w:r>
          </w:p>
        </w:tc>
        <w:tc>
          <w:tcPr>
            <w:tcW w:w="1778" w:type="dxa"/>
            <w:shd w:val="clear" w:color="auto" w:fill="auto"/>
            <w:vAlign w:val="center"/>
          </w:tcPr>
          <w:p w14:paraId="6BD36F09" w14:textId="77777777" w:rsidR="003E1503" w:rsidRDefault="00CC61E3" w:rsidP="00585AF4">
            <w:pPr>
              <w:tabs>
                <w:tab w:val="left" w:pos="3852"/>
              </w:tabs>
              <w:jc w:val="center"/>
            </w:pPr>
            <w:r>
              <w:t>Əliyev A.B., Allahverdizadə Q.N.</w:t>
            </w:r>
          </w:p>
        </w:tc>
        <w:tc>
          <w:tcPr>
            <w:tcW w:w="7391" w:type="dxa"/>
            <w:shd w:val="clear" w:color="auto" w:fill="auto"/>
            <w:vAlign w:val="center"/>
          </w:tcPr>
          <w:p w14:paraId="2957AA00" w14:textId="77777777" w:rsidR="003E1503" w:rsidRPr="003A7259" w:rsidRDefault="00CC61E3" w:rsidP="00585AF4">
            <w:pPr>
              <w:tabs>
                <w:tab w:val="left" w:pos="3852"/>
              </w:tabs>
              <w:jc w:val="both"/>
              <w:rPr>
                <w:i/>
              </w:rPr>
            </w:pPr>
            <w:r w:rsidRPr="003A7259">
              <w:rPr>
                <w:i/>
              </w:rPr>
              <w:t xml:space="preserve">MDB dövlətlərində innovasiya siyasəti, beşinci texnoloji sistemə uyğunlaşdırılmalı və innovasiya aktivliyinin yüksəldilməsi üçün ölkənin vahid innovasiya siyasəti formalaşdırılmalıdır </w:t>
            </w:r>
            <w:r w:rsidRPr="003A7259">
              <w:rPr>
                <w:b/>
                <w:i/>
              </w:rPr>
              <w:t>[55; s.81].</w:t>
            </w:r>
          </w:p>
        </w:tc>
      </w:tr>
      <w:tr w:rsidR="009144D6" w14:paraId="3301C00D" w14:textId="77777777" w:rsidTr="00585AF4">
        <w:tc>
          <w:tcPr>
            <w:tcW w:w="518" w:type="dxa"/>
            <w:shd w:val="clear" w:color="auto" w:fill="auto"/>
            <w:vAlign w:val="center"/>
          </w:tcPr>
          <w:p w14:paraId="76C9A9B5" w14:textId="667F6CB3" w:rsidR="003E1503" w:rsidRPr="00585AF4" w:rsidRDefault="00CC61E3" w:rsidP="00585AF4">
            <w:pPr>
              <w:tabs>
                <w:tab w:val="left" w:pos="3852"/>
              </w:tabs>
              <w:jc w:val="center"/>
              <w:rPr>
                <w:b/>
              </w:rPr>
            </w:pPr>
            <w:r w:rsidRPr="00585AF4">
              <w:rPr>
                <w:b/>
              </w:rPr>
              <w:t>16</w:t>
            </w:r>
          </w:p>
        </w:tc>
        <w:tc>
          <w:tcPr>
            <w:tcW w:w="1778" w:type="dxa"/>
            <w:shd w:val="clear" w:color="auto" w:fill="auto"/>
            <w:vAlign w:val="center"/>
          </w:tcPr>
          <w:p w14:paraId="31808BDA" w14:textId="77777777" w:rsidR="003E1503" w:rsidRDefault="00CC61E3" w:rsidP="00585AF4">
            <w:pPr>
              <w:tabs>
                <w:tab w:val="left" w:pos="3852"/>
              </w:tabs>
              <w:jc w:val="center"/>
            </w:pPr>
            <w:r>
              <w:t>Aslanzadə İ.A.</w:t>
            </w:r>
          </w:p>
        </w:tc>
        <w:tc>
          <w:tcPr>
            <w:tcW w:w="7391" w:type="dxa"/>
            <w:shd w:val="clear" w:color="auto" w:fill="auto"/>
            <w:vAlign w:val="center"/>
          </w:tcPr>
          <w:p w14:paraId="2B81F0DB" w14:textId="77777777" w:rsidR="003E1503" w:rsidRPr="003A7259" w:rsidRDefault="00CC61E3" w:rsidP="00585AF4">
            <w:pPr>
              <w:tabs>
                <w:tab w:val="left" w:pos="3852"/>
              </w:tabs>
              <w:jc w:val="both"/>
              <w:rPr>
                <w:b/>
                <w:i/>
              </w:rPr>
            </w:pPr>
            <w:r w:rsidRPr="003A7259">
              <w:rPr>
                <w:i/>
              </w:rPr>
              <w:t xml:space="preserve">Sahibkarlıq subyektlərinin innovasiya fəaliyyətinin perspektiv inkişafında strateji planlaşdırma və innovasiyaların strateji idarə edilməsinə söykənməlidir </w:t>
            </w:r>
            <w:r w:rsidRPr="003A7259">
              <w:rPr>
                <w:b/>
                <w:i/>
              </w:rPr>
              <w:t>[17; s.7].</w:t>
            </w:r>
          </w:p>
        </w:tc>
      </w:tr>
      <w:tr w:rsidR="009144D6" w14:paraId="408B654A" w14:textId="77777777" w:rsidTr="00585AF4">
        <w:tc>
          <w:tcPr>
            <w:tcW w:w="518" w:type="dxa"/>
            <w:shd w:val="clear" w:color="auto" w:fill="auto"/>
            <w:vAlign w:val="center"/>
          </w:tcPr>
          <w:p w14:paraId="653178EE" w14:textId="417A056A" w:rsidR="003E1503" w:rsidRPr="00585AF4" w:rsidRDefault="00CC61E3" w:rsidP="00585AF4">
            <w:pPr>
              <w:tabs>
                <w:tab w:val="left" w:pos="3852"/>
              </w:tabs>
              <w:jc w:val="center"/>
              <w:rPr>
                <w:b/>
              </w:rPr>
            </w:pPr>
            <w:r w:rsidRPr="00585AF4">
              <w:rPr>
                <w:b/>
              </w:rPr>
              <w:t>17</w:t>
            </w:r>
          </w:p>
        </w:tc>
        <w:tc>
          <w:tcPr>
            <w:tcW w:w="1778" w:type="dxa"/>
            <w:shd w:val="clear" w:color="auto" w:fill="auto"/>
            <w:vAlign w:val="center"/>
          </w:tcPr>
          <w:p w14:paraId="35F923DE" w14:textId="77777777" w:rsidR="003E1503" w:rsidRDefault="00CC61E3" w:rsidP="00585AF4">
            <w:pPr>
              <w:tabs>
                <w:tab w:val="left" w:pos="3852"/>
              </w:tabs>
              <w:jc w:val="center"/>
            </w:pPr>
            <w:r>
              <w:t>İsgəndərov R.K.</w:t>
            </w:r>
          </w:p>
        </w:tc>
        <w:tc>
          <w:tcPr>
            <w:tcW w:w="7391" w:type="dxa"/>
            <w:shd w:val="clear" w:color="auto" w:fill="auto"/>
            <w:vAlign w:val="center"/>
          </w:tcPr>
          <w:p w14:paraId="31E1DA95" w14:textId="77777777" w:rsidR="003E1503" w:rsidRPr="003A7259" w:rsidRDefault="00CC61E3" w:rsidP="00585AF4">
            <w:pPr>
              <w:tabs>
                <w:tab w:val="left" w:pos="3852"/>
              </w:tabs>
              <w:jc w:val="both"/>
              <w:rPr>
                <w:i/>
              </w:rPr>
            </w:pPr>
            <w:r w:rsidRPr="003A7259">
              <w:rPr>
                <w:i/>
              </w:rPr>
              <w:t xml:space="preserve">İnnovasiyayönümlü iqtisadiyyatın inkişafında insan kapitalının inkişaf etdirilməsinə önəm vermək vacib şərtdir </w:t>
            </w:r>
            <w:r w:rsidRPr="003A7259">
              <w:rPr>
                <w:b/>
                <w:i/>
              </w:rPr>
              <w:t>[35; s.5].</w:t>
            </w:r>
          </w:p>
        </w:tc>
      </w:tr>
      <w:tr w:rsidR="009144D6" w14:paraId="77562B70" w14:textId="77777777" w:rsidTr="00585AF4">
        <w:tc>
          <w:tcPr>
            <w:tcW w:w="518" w:type="dxa"/>
            <w:shd w:val="clear" w:color="auto" w:fill="auto"/>
            <w:vAlign w:val="center"/>
          </w:tcPr>
          <w:p w14:paraId="3EB99595" w14:textId="012E8D0D" w:rsidR="003E1503" w:rsidRPr="00585AF4" w:rsidRDefault="00CC61E3" w:rsidP="00585AF4">
            <w:pPr>
              <w:tabs>
                <w:tab w:val="left" w:pos="3852"/>
              </w:tabs>
              <w:jc w:val="center"/>
              <w:rPr>
                <w:b/>
              </w:rPr>
            </w:pPr>
            <w:r w:rsidRPr="00585AF4">
              <w:rPr>
                <w:b/>
              </w:rPr>
              <w:t>18</w:t>
            </w:r>
          </w:p>
        </w:tc>
        <w:tc>
          <w:tcPr>
            <w:tcW w:w="1778" w:type="dxa"/>
            <w:shd w:val="clear" w:color="auto" w:fill="auto"/>
            <w:vAlign w:val="center"/>
          </w:tcPr>
          <w:p w14:paraId="5182A42C" w14:textId="77777777" w:rsidR="00E4432B" w:rsidRDefault="00CC61E3" w:rsidP="00585AF4">
            <w:pPr>
              <w:tabs>
                <w:tab w:val="left" w:pos="3852"/>
              </w:tabs>
              <w:jc w:val="center"/>
            </w:pPr>
            <w:r>
              <w:t>Məmmədov M.A.</w:t>
            </w:r>
          </w:p>
          <w:p w14:paraId="70AC5CD4" w14:textId="71E5E185" w:rsidR="003E1503" w:rsidRDefault="00CC61E3" w:rsidP="00585AF4">
            <w:pPr>
              <w:tabs>
                <w:tab w:val="left" w:pos="3852"/>
              </w:tabs>
              <w:jc w:val="center"/>
            </w:pPr>
            <w:r>
              <w:t>Hacızadə N.E.</w:t>
            </w:r>
          </w:p>
        </w:tc>
        <w:tc>
          <w:tcPr>
            <w:tcW w:w="7391" w:type="dxa"/>
            <w:shd w:val="clear" w:color="auto" w:fill="auto"/>
            <w:vAlign w:val="center"/>
          </w:tcPr>
          <w:p w14:paraId="1F7219D8" w14:textId="77777777" w:rsidR="003E1503" w:rsidRPr="003A7259" w:rsidRDefault="00CC61E3" w:rsidP="00585AF4">
            <w:pPr>
              <w:tabs>
                <w:tab w:val="left" w:pos="3852"/>
              </w:tabs>
              <w:jc w:val="both"/>
              <w:rPr>
                <w:i/>
              </w:rPr>
            </w:pPr>
            <w:r w:rsidRPr="003A7259">
              <w:rPr>
                <w:i/>
              </w:rPr>
              <w:t xml:space="preserve">Azərbaycanda həyata keçirilən iqtisadi islahatların əsasını – iqtisadiyyatın yenidən qurulması, iqtisadi inkişafın sürətləndirilməsi, sahibkarlığın stimullaşdırılması, səmərəli investisiya və innovasiya layihələrini həyata keçirilməsi təşkil edir </w:t>
            </w:r>
            <w:r w:rsidRPr="003A7259">
              <w:rPr>
                <w:b/>
                <w:i/>
              </w:rPr>
              <w:t>[316; s.62].</w:t>
            </w:r>
          </w:p>
        </w:tc>
      </w:tr>
      <w:tr w:rsidR="009144D6" w14:paraId="28D4C631" w14:textId="77777777" w:rsidTr="00585AF4">
        <w:tc>
          <w:tcPr>
            <w:tcW w:w="518" w:type="dxa"/>
            <w:shd w:val="clear" w:color="auto" w:fill="auto"/>
            <w:vAlign w:val="center"/>
          </w:tcPr>
          <w:p w14:paraId="3FCD5BD4" w14:textId="1B099532" w:rsidR="003E1503" w:rsidRPr="00585AF4" w:rsidRDefault="00CC61E3" w:rsidP="00585AF4">
            <w:pPr>
              <w:tabs>
                <w:tab w:val="left" w:pos="3852"/>
              </w:tabs>
              <w:jc w:val="center"/>
              <w:rPr>
                <w:b/>
              </w:rPr>
            </w:pPr>
            <w:r w:rsidRPr="00585AF4">
              <w:rPr>
                <w:b/>
              </w:rPr>
              <w:t>19</w:t>
            </w:r>
          </w:p>
        </w:tc>
        <w:tc>
          <w:tcPr>
            <w:tcW w:w="1778" w:type="dxa"/>
            <w:shd w:val="clear" w:color="auto" w:fill="auto"/>
            <w:vAlign w:val="center"/>
          </w:tcPr>
          <w:p w14:paraId="44489C79" w14:textId="77777777" w:rsidR="003E1503" w:rsidRDefault="00CC61E3" w:rsidP="00585AF4">
            <w:pPr>
              <w:tabs>
                <w:tab w:val="left" w:pos="3852"/>
              </w:tabs>
              <w:jc w:val="center"/>
            </w:pPr>
            <w:r>
              <w:t>Yüzbaşiyeva G.Z.</w:t>
            </w:r>
          </w:p>
        </w:tc>
        <w:tc>
          <w:tcPr>
            <w:tcW w:w="7391" w:type="dxa"/>
            <w:shd w:val="clear" w:color="auto" w:fill="auto"/>
            <w:vAlign w:val="center"/>
          </w:tcPr>
          <w:p w14:paraId="30A79A3C" w14:textId="77777777" w:rsidR="003E1503" w:rsidRPr="003A7259" w:rsidRDefault="00CC61E3" w:rsidP="00585AF4">
            <w:pPr>
              <w:tabs>
                <w:tab w:val="left" w:pos="3852"/>
              </w:tabs>
              <w:jc w:val="both"/>
              <w:rPr>
                <w:i/>
              </w:rPr>
            </w:pPr>
            <w:r w:rsidRPr="003A7259">
              <w:rPr>
                <w:i/>
              </w:rPr>
              <w:t xml:space="preserve">Emal sənayesində həyata keçirilən diversifikasiya orada innovativ inkişafın əsas yollarından biridir </w:t>
            </w:r>
            <w:r w:rsidRPr="003A7259">
              <w:rPr>
                <w:b/>
                <w:i/>
              </w:rPr>
              <w:t>[96; s.8].</w:t>
            </w:r>
          </w:p>
        </w:tc>
      </w:tr>
      <w:tr w:rsidR="009144D6" w14:paraId="3026CECD" w14:textId="77777777" w:rsidTr="00585AF4">
        <w:tc>
          <w:tcPr>
            <w:tcW w:w="518" w:type="dxa"/>
            <w:shd w:val="clear" w:color="auto" w:fill="auto"/>
            <w:vAlign w:val="center"/>
          </w:tcPr>
          <w:p w14:paraId="05C409D7" w14:textId="59AD5124" w:rsidR="003E1503" w:rsidRPr="00585AF4" w:rsidRDefault="00CC61E3" w:rsidP="00585AF4">
            <w:pPr>
              <w:tabs>
                <w:tab w:val="left" w:pos="3852"/>
              </w:tabs>
              <w:jc w:val="center"/>
              <w:rPr>
                <w:b/>
              </w:rPr>
            </w:pPr>
            <w:r w:rsidRPr="00585AF4">
              <w:rPr>
                <w:b/>
              </w:rPr>
              <w:t>20</w:t>
            </w:r>
          </w:p>
        </w:tc>
        <w:tc>
          <w:tcPr>
            <w:tcW w:w="1778" w:type="dxa"/>
            <w:shd w:val="clear" w:color="auto" w:fill="auto"/>
            <w:vAlign w:val="center"/>
          </w:tcPr>
          <w:p w14:paraId="4CBA2DE2" w14:textId="77777777" w:rsidR="003E1503" w:rsidRDefault="00CC61E3" w:rsidP="00585AF4">
            <w:pPr>
              <w:tabs>
                <w:tab w:val="left" w:pos="3852"/>
              </w:tabs>
              <w:jc w:val="center"/>
            </w:pPr>
            <w:r>
              <w:t>Sultanova R.P.</w:t>
            </w:r>
          </w:p>
        </w:tc>
        <w:tc>
          <w:tcPr>
            <w:tcW w:w="7391" w:type="dxa"/>
            <w:shd w:val="clear" w:color="auto" w:fill="auto"/>
            <w:vAlign w:val="center"/>
          </w:tcPr>
          <w:p w14:paraId="1D7F1A75" w14:textId="77777777" w:rsidR="003E1503" w:rsidRPr="003A7259" w:rsidRDefault="00CC61E3" w:rsidP="00585AF4">
            <w:pPr>
              <w:tabs>
                <w:tab w:val="left" w:pos="3852"/>
              </w:tabs>
              <w:jc w:val="both"/>
              <w:rPr>
                <w:b/>
                <w:i/>
              </w:rPr>
            </w:pPr>
            <w:r w:rsidRPr="003A7259">
              <w:rPr>
                <w:i/>
              </w:rPr>
              <w:t xml:space="preserve">Ölkənin qeyri neft-sektorunda innovasiya aktivliyinin gücləndirilməsi, emal sənayesində keyfiyyətli və rəqabətə davamlı məhsul istehsalını təmin etməklə sahibkarlığın inkişafına da təkan vermiş olacaqdır </w:t>
            </w:r>
            <w:r w:rsidRPr="003A7259">
              <w:rPr>
                <w:b/>
                <w:i/>
              </w:rPr>
              <w:t>[88; s.503].</w:t>
            </w:r>
          </w:p>
        </w:tc>
      </w:tr>
      <w:tr w:rsidR="009144D6" w14:paraId="1BF8D13D" w14:textId="77777777" w:rsidTr="00585AF4">
        <w:tc>
          <w:tcPr>
            <w:tcW w:w="518" w:type="dxa"/>
            <w:shd w:val="clear" w:color="auto" w:fill="auto"/>
            <w:vAlign w:val="center"/>
          </w:tcPr>
          <w:p w14:paraId="5BD84F36" w14:textId="690EB1D6" w:rsidR="003E1503" w:rsidRPr="00585AF4" w:rsidRDefault="00CC61E3" w:rsidP="00585AF4">
            <w:pPr>
              <w:tabs>
                <w:tab w:val="left" w:pos="3852"/>
              </w:tabs>
              <w:jc w:val="center"/>
              <w:rPr>
                <w:b/>
              </w:rPr>
            </w:pPr>
            <w:r w:rsidRPr="00585AF4">
              <w:rPr>
                <w:b/>
              </w:rPr>
              <w:t>21</w:t>
            </w:r>
          </w:p>
        </w:tc>
        <w:tc>
          <w:tcPr>
            <w:tcW w:w="1778" w:type="dxa"/>
            <w:shd w:val="clear" w:color="auto" w:fill="auto"/>
            <w:vAlign w:val="center"/>
          </w:tcPr>
          <w:p w14:paraId="1463A210" w14:textId="77777777" w:rsidR="003E1503" w:rsidRDefault="00CC61E3" w:rsidP="00585AF4">
            <w:pPr>
              <w:tabs>
                <w:tab w:val="left" w:pos="3852"/>
              </w:tabs>
              <w:jc w:val="center"/>
            </w:pPr>
            <w:r>
              <w:t>Səfərov Q.Ə., Tağıyev A.H.</w:t>
            </w:r>
          </w:p>
        </w:tc>
        <w:tc>
          <w:tcPr>
            <w:tcW w:w="7391" w:type="dxa"/>
            <w:shd w:val="clear" w:color="auto" w:fill="auto"/>
            <w:vAlign w:val="center"/>
          </w:tcPr>
          <w:p w14:paraId="4D4CF250" w14:textId="77777777" w:rsidR="003E1503" w:rsidRPr="003A7259" w:rsidRDefault="00CC61E3" w:rsidP="00585AF4">
            <w:pPr>
              <w:tabs>
                <w:tab w:val="left" w:pos="3852"/>
              </w:tabs>
              <w:jc w:val="both"/>
              <w:rPr>
                <w:b/>
                <w:i/>
              </w:rPr>
            </w:pPr>
            <w:r w:rsidRPr="003A7259">
              <w:rPr>
                <w:i/>
              </w:rPr>
              <w:t xml:space="preserve">Məqsədli innovasiya layihələrinin uğurlu icrası innovasiya sahibkarlığının sənaye sahəsində inkişafına və innovasiya məhsulunun xüsusi çəkisinin artmasına imkan verir </w:t>
            </w:r>
            <w:r w:rsidRPr="003A7259">
              <w:rPr>
                <w:b/>
                <w:i/>
              </w:rPr>
              <w:t>[50; s.174].</w:t>
            </w:r>
          </w:p>
        </w:tc>
      </w:tr>
      <w:tr w:rsidR="009144D6" w14:paraId="695E22BA" w14:textId="77777777" w:rsidTr="00585AF4">
        <w:tc>
          <w:tcPr>
            <w:tcW w:w="518" w:type="dxa"/>
            <w:shd w:val="clear" w:color="auto" w:fill="auto"/>
            <w:vAlign w:val="center"/>
          </w:tcPr>
          <w:p w14:paraId="337FD366" w14:textId="73C93DD3" w:rsidR="003E1503" w:rsidRPr="00585AF4" w:rsidRDefault="00CC61E3" w:rsidP="00585AF4">
            <w:pPr>
              <w:tabs>
                <w:tab w:val="left" w:pos="3852"/>
              </w:tabs>
              <w:jc w:val="center"/>
              <w:rPr>
                <w:b/>
              </w:rPr>
            </w:pPr>
            <w:r w:rsidRPr="00585AF4">
              <w:rPr>
                <w:b/>
              </w:rPr>
              <w:t>22</w:t>
            </w:r>
          </w:p>
        </w:tc>
        <w:tc>
          <w:tcPr>
            <w:tcW w:w="1778" w:type="dxa"/>
            <w:shd w:val="clear" w:color="auto" w:fill="auto"/>
            <w:vAlign w:val="center"/>
          </w:tcPr>
          <w:p w14:paraId="49DDB969" w14:textId="77777777" w:rsidR="003E1503" w:rsidRDefault="00CC61E3" w:rsidP="00585AF4">
            <w:pPr>
              <w:tabs>
                <w:tab w:val="left" w:pos="3852"/>
              </w:tabs>
              <w:jc w:val="center"/>
            </w:pPr>
            <w:r>
              <w:t>Süleymanov Q.S., Qarayev R.H., Quliyeva G.N.</w:t>
            </w:r>
          </w:p>
        </w:tc>
        <w:tc>
          <w:tcPr>
            <w:tcW w:w="7391" w:type="dxa"/>
            <w:shd w:val="clear" w:color="auto" w:fill="auto"/>
            <w:vAlign w:val="center"/>
          </w:tcPr>
          <w:p w14:paraId="5A1EC450" w14:textId="77777777" w:rsidR="003E1503" w:rsidRPr="003A7259" w:rsidRDefault="00CC61E3" w:rsidP="00585AF4">
            <w:pPr>
              <w:tabs>
                <w:tab w:val="left" w:pos="3852"/>
              </w:tabs>
              <w:jc w:val="both"/>
              <w:rPr>
                <w:i/>
              </w:rPr>
            </w:pPr>
            <w:r w:rsidRPr="003A7259">
              <w:rPr>
                <w:i/>
              </w:rPr>
              <w:t xml:space="preserve">İnnovasiya fəaliyyətinin səmərəli təşkili və idarə edilməsi sənaye klasterlərinin yaradılması zamanı mümkündür </w:t>
            </w:r>
            <w:r w:rsidRPr="003A7259">
              <w:rPr>
                <w:b/>
                <w:i/>
              </w:rPr>
              <w:t>[52; s.74].</w:t>
            </w:r>
          </w:p>
        </w:tc>
      </w:tr>
      <w:tr w:rsidR="009144D6" w14:paraId="30A9ADA1" w14:textId="77777777" w:rsidTr="00585AF4">
        <w:tc>
          <w:tcPr>
            <w:tcW w:w="518" w:type="dxa"/>
            <w:shd w:val="clear" w:color="auto" w:fill="auto"/>
            <w:vAlign w:val="center"/>
          </w:tcPr>
          <w:p w14:paraId="5B672876" w14:textId="0A55B4C0" w:rsidR="003E1503" w:rsidRPr="00585AF4" w:rsidRDefault="00CC61E3" w:rsidP="00585AF4">
            <w:pPr>
              <w:tabs>
                <w:tab w:val="left" w:pos="3852"/>
              </w:tabs>
              <w:jc w:val="center"/>
              <w:rPr>
                <w:b/>
              </w:rPr>
            </w:pPr>
            <w:r w:rsidRPr="00585AF4">
              <w:rPr>
                <w:b/>
              </w:rPr>
              <w:t>23</w:t>
            </w:r>
          </w:p>
        </w:tc>
        <w:tc>
          <w:tcPr>
            <w:tcW w:w="1778" w:type="dxa"/>
            <w:shd w:val="clear" w:color="auto" w:fill="auto"/>
            <w:vAlign w:val="center"/>
          </w:tcPr>
          <w:p w14:paraId="1F88307A" w14:textId="77777777" w:rsidR="003E1503" w:rsidRDefault="00CC61E3" w:rsidP="00585AF4">
            <w:pPr>
              <w:tabs>
                <w:tab w:val="left" w:pos="3852"/>
              </w:tabs>
              <w:jc w:val="center"/>
            </w:pPr>
            <w:r>
              <w:t>Alıyev İ.H., Muradov A.N.</w:t>
            </w:r>
          </w:p>
        </w:tc>
        <w:tc>
          <w:tcPr>
            <w:tcW w:w="7391" w:type="dxa"/>
            <w:shd w:val="clear" w:color="auto" w:fill="auto"/>
            <w:vAlign w:val="center"/>
          </w:tcPr>
          <w:p w14:paraId="46B88A97" w14:textId="77777777" w:rsidR="003E1503" w:rsidRPr="003A7259" w:rsidRDefault="00CC61E3" w:rsidP="00585AF4">
            <w:pPr>
              <w:tabs>
                <w:tab w:val="left" w:pos="3852"/>
              </w:tabs>
              <w:jc w:val="both"/>
              <w:rPr>
                <w:i/>
              </w:rPr>
            </w:pPr>
            <w:r w:rsidRPr="003A7259">
              <w:rPr>
                <w:i/>
              </w:rPr>
              <w:t xml:space="preserve">Sahibkar firmalarda iqtisadi səmərəliliyinin yüksəldilməsi üçün bilikdən səmərəli istifadəyə xüsusi diqqət yetirilməlidir. Məhz bilik rəqabət üstünlüyünün əsas şərtidir </w:t>
            </w:r>
            <w:r w:rsidRPr="003A7259">
              <w:rPr>
                <w:b/>
                <w:i/>
              </w:rPr>
              <w:t>[56; s.40].</w:t>
            </w:r>
          </w:p>
        </w:tc>
      </w:tr>
      <w:tr w:rsidR="009144D6" w14:paraId="1219DB49" w14:textId="77777777" w:rsidTr="00585AF4">
        <w:tc>
          <w:tcPr>
            <w:tcW w:w="518" w:type="dxa"/>
            <w:shd w:val="clear" w:color="auto" w:fill="auto"/>
            <w:vAlign w:val="center"/>
          </w:tcPr>
          <w:p w14:paraId="7876CD1B" w14:textId="77777777" w:rsidR="003E1503" w:rsidRPr="00585AF4" w:rsidRDefault="00CC61E3" w:rsidP="00585AF4">
            <w:pPr>
              <w:tabs>
                <w:tab w:val="left" w:pos="3852"/>
              </w:tabs>
              <w:jc w:val="center"/>
              <w:rPr>
                <w:b/>
              </w:rPr>
            </w:pPr>
            <w:r w:rsidRPr="00585AF4">
              <w:rPr>
                <w:b/>
              </w:rPr>
              <w:t>24</w:t>
            </w:r>
          </w:p>
        </w:tc>
        <w:tc>
          <w:tcPr>
            <w:tcW w:w="1778" w:type="dxa"/>
            <w:shd w:val="clear" w:color="auto" w:fill="auto"/>
            <w:vAlign w:val="center"/>
          </w:tcPr>
          <w:p w14:paraId="00A779ED" w14:textId="77777777" w:rsidR="003E1503" w:rsidRDefault="00CC61E3" w:rsidP="00585AF4">
            <w:pPr>
              <w:tabs>
                <w:tab w:val="left" w:pos="3852"/>
              </w:tabs>
              <w:jc w:val="center"/>
            </w:pPr>
            <w:r>
              <w:t>Muradov A.N.</w:t>
            </w:r>
          </w:p>
        </w:tc>
        <w:tc>
          <w:tcPr>
            <w:tcW w:w="7391" w:type="dxa"/>
            <w:shd w:val="clear" w:color="auto" w:fill="auto"/>
            <w:vAlign w:val="center"/>
          </w:tcPr>
          <w:p w14:paraId="33FD28FA" w14:textId="77777777" w:rsidR="003E1503" w:rsidRPr="003A7259" w:rsidRDefault="00CC61E3" w:rsidP="00585AF4">
            <w:pPr>
              <w:tabs>
                <w:tab w:val="left" w:pos="3852"/>
              </w:tabs>
              <w:jc w:val="both"/>
              <w:rPr>
                <w:b/>
                <w:i/>
              </w:rPr>
            </w:pPr>
            <w:r w:rsidRPr="003A7259">
              <w:rPr>
                <w:i/>
              </w:rPr>
              <w:t xml:space="preserve">Biliklərə əsaslanan iqtisadiyyatın formalaşmasında sahibkarlıq subyektləri əhəmiyyətli rol oynayaraq “Elm-istehsal-bazar-istehlak” zəncirində mühüm yer tutur </w:t>
            </w:r>
            <w:r w:rsidRPr="003A7259">
              <w:rPr>
                <w:b/>
                <w:i/>
              </w:rPr>
              <w:t>[43; s.105].</w:t>
            </w:r>
          </w:p>
        </w:tc>
      </w:tr>
      <w:tr w:rsidR="009144D6" w14:paraId="3179B8B6" w14:textId="77777777" w:rsidTr="00585AF4">
        <w:tc>
          <w:tcPr>
            <w:tcW w:w="518" w:type="dxa"/>
            <w:shd w:val="clear" w:color="auto" w:fill="auto"/>
            <w:vAlign w:val="center"/>
          </w:tcPr>
          <w:p w14:paraId="04FE440C" w14:textId="1503EF36" w:rsidR="003E1503" w:rsidRPr="00585AF4" w:rsidRDefault="00CC61E3" w:rsidP="00585AF4">
            <w:pPr>
              <w:tabs>
                <w:tab w:val="left" w:pos="3852"/>
              </w:tabs>
              <w:jc w:val="center"/>
              <w:rPr>
                <w:b/>
              </w:rPr>
            </w:pPr>
            <w:r w:rsidRPr="00585AF4">
              <w:rPr>
                <w:b/>
              </w:rPr>
              <w:t>25</w:t>
            </w:r>
          </w:p>
        </w:tc>
        <w:tc>
          <w:tcPr>
            <w:tcW w:w="1778" w:type="dxa"/>
            <w:shd w:val="clear" w:color="auto" w:fill="auto"/>
            <w:vAlign w:val="center"/>
          </w:tcPr>
          <w:p w14:paraId="298524E3" w14:textId="179BA5F4" w:rsidR="003E1503" w:rsidRDefault="00CC61E3" w:rsidP="00585AF4">
            <w:pPr>
              <w:tabs>
                <w:tab w:val="left" w:pos="3852"/>
              </w:tabs>
              <w:jc w:val="center"/>
            </w:pPr>
            <w:r>
              <w:t>Məmmədzadə E.E.</w:t>
            </w:r>
          </w:p>
        </w:tc>
        <w:tc>
          <w:tcPr>
            <w:tcW w:w="7391" w:type="dxa"/>
            <w:shd w:val="clear" w:color="auto" w:fill="auto"/>
            <w:vAlign w:val="center"/>
          </w:tcPr>
          <w:p w14:paraId="73E4F436" w14:textId="77777777" w:rsidR="003E1503" w:rsidRPr="003A7259" w:rsidRDefault="00CC61E3" w:rsidP="00585AF4">
            <w:pPr>
              <w:tabs>
                <w:tab w:val="left" w:pos="3852"/>
              </w:tabs>
              <w:jc w:val="both"/>
              <w:rPr>
                <w:i/>
              </w:rPr>
            </w:pPr>
            <w:r w:rsidRPr="003A7259">
              <w:rPr>
                <w:i/>
              </w:rPr>
              <w:t xml:space="preserve">İnnovasiya prosesinin intensivləşdirilməsinə yönəldilmiş təşkilati formalar içərisində vençur injinirinq xüsusi yer tutur və onlar elmi işləmələr, yeniliklər və istehsal arasında bir növ birləşdirici bölmədir </w:t>
            </w:r>
            <w:r w:rsidRPr="003A7259">
              <w:rPr>
                <w:b/>
                <w:i/>
              </w:rPr>
              <w:t>[45; s.26].</w:t>
            </w:r>
          </w:p>
        </w:tc>
      </w:tr>
      <w:tr w:rsidR="009144D6" w14:paraId="411B616E" w14:textId="77777777" w:rsidTr="00585AF4">
        <w:tc>
          <w:tcPr>
            <w:tcW w:w="518" w:type="dxa"/>
            <w:shd w:val="clear" w:color="auto" w:fill="auto"/>
            <w:vAlign w:val="center"/>
          </w:tcPr>
          <w:p w14:paraId="25AFEE5E" w14:textId="52FCACB4" w:rsidR="003E1503" w:rsidRPr="00585AF4" w:rsidRDefault="00CC61E3" w:rsidP="00585AF4">
            <w:pPr>
              <w:tabs>
                <w:tab w:val="left" w:pos="3852"/>
              </w:tabs>
              <w:jc w:val="center"/>
              <w:rPr>
                <w:b/>
              </w:rPr>
            </w:pPr>
            <w:r w:rsidRPr="00585AF4">
              <w:rPr>
                <w:b/>
              </w:rPr>
              <w:t>26</w:t>
            </w:r>
          </w:p>
        </w:tc>
        <w:tc>
          <w:tcPr>
            <w:tcW w:w="1778" w:type="dxa"/>
            <w:shd w:val="clear" w:color="auto" w:fill="auto"/>
            <w:vAlign w:val="center"/>
          </w:tcPr>
          <w:p w14:paraId="6958543A" w14:textId="77777777" w:rsidR="003E1503" w:rsidRDefault="00CC61E3" w:rsidP="00585AF4">
            <w:pPr>
              <w:tabs>
                <w:tab w:val="left" w:pos="3852"/>
              </w:tabs>
              <w:jc w:val="center"/>
            </w:pPr>
            <w:r>
              <w:t>Mikayılova S.M.</w:t>
            </w:r>
          </w:p>
        </w:tc>
        <w:tc>
          <w:tcPr>
            <w:tcW w:w="7391" w:type="dxa"/>
            <w:shd w:val="clear" w:color="auto" w:fill="auto"/>
            <w:vAlign w:val="center"/>
          </w:tcPr>
          <w:p w14:paraId="7CA42B3B" w14:textId="77777777" w:rsidR="003E1503" w:rsidRPr="003A7259" w:rsidRDefault="00CC61E3" w:rsidP="00585AF4">
            <w:pPr>
              <w:tabs>
                <w:tab w:val="left" w:pos="3852"/>
              </w:tabs>
              <w:jc w:val="both"/>
              <w:rPr>
                <w:i/>
              </w:rPr>
            </w:pPr>
            <w:r w:rsidRPr="003A7259">
              <w:rPr>
                <w:i/>
              </w:rPr>
              <w:t xml:space="preserve">Azərbaycanın dünya iqtisadi sisteminə inteqrasiyası üçün onun potensiallarından tam istifadə edilməsi vacibdir. </w:t>
            </w:r>
            <w:r w:rsidRPr="003A7259">
              <w:rPr>
                <w:b/>
                <w:i/>
              </w:rPr>
              <w:t>[47; s.179].</w:t>
            </w:r>
          </w:p>
        </w:tc>
      </w:tr>
      <w:tr w:rsidR="009144D6" w14:paraId="4BA68762" w14:textId="77777777" w:rsidTr="00585AF4">
        <w:tc>
          <w:tcPr>
            <w:tcW w:w="518" w:type="dxa"/>
            <w:shd w:val="clear" w:color="auto" w:fill="auto"/>
            <w:vAlign w:val="center"/>
          </w:tcPr>
          <w:p w14:paraId="5275A17C" w14:textId="77777777" w:rsidR="003E1503" w:rsidRPr="00585AF4" w:rsidRDefault="00CC61E3" w:rsidP="00585AF4">
            <w:pPr>
              <w:tabs>
                <w:tab w:val="left" w:pos="3852"/>
              </w:tabs>
              <w:jc w:val="center"/>
              <w:rPr>
                <w:b/>
              </w:rPr>
            </w:pPr>
            <w:r w:rsidRPr="00585AF4">
              <w:rPr>
                <w:b/>
              </w:rPr>
              <w:t>27</w:t>
            </w:r>
          </w:p>
        </w:tc>
        <w:tc>
          <w:tcPr>
            <w:tcW w:w="1778" w:type="dxa"/>
            <w:shd w:val="clear" w:color="auto" w:fill="auto"/>
            <w:vAlign w:val="center"/>
          </w:tcPr>
          <w:p w14:paraId="05C0FACD" w14:textId="77777777" w:rsidR="003E1503" w:rsidRDefault="00CC61E3" w:rsidP="00585AF4">
            <w:pPr>
              <w:tabs>
                <w:tab w:val="left" w:pos="3852"/>
              </w:tabs>
              <w:jc w:val="center"/>
            </w:pPr>
            <w:r>
              <w:t>Abbasov N.R.</w:t>
            </w:r>
          </w:p>
        </w:tc>
        <w:tc>
          <w:tcPr>
            <w:tcW w:w="7391" w:type="dxa"/>
            <w:shd w:val="clear" w:color="auto" w:fill="auto"/>
            <w:vAlign w:val="center"/>
          </w:tcPr>
          <w:p w14:paraId="57623B66" w14:textId="77777777" w:rsidR="003E1503" w:rsidRPr="003A7259" w:rsidRDefault="00CC61E3" w:rsidP="00585AF4">
            <w:pPr>
              <w:tabs>
                <w:tab w:val="left" w:pos="3852"/>
              </w:tabs>
              <w:jc w:val="both"/>
              <w:rPr>
                <w:i/>
              </w:rPr>
            </w:pPr>
            <w:r w:rsidRPr="003A7259">
              <w:rPr>
                <w:i/>
              </w:rPr>
              <w:t>İnnovasiyalı iqtisadi artıma nail olmaq məqsədi ilə dövlət öz siyasətində fundamental elmlərin dəstəklənməsini əks etdirməlidir</w:t>
            </w:r>
          </w:p>
          <w:p w14:paraId="6E8DA958" w14:textId="18AF2433" w:rsidR="003E1503" w:rsidRPr="003A7259" w:rsidRDefault="00CC61E3" w:rsidP="00585AF4">
            <w:pPr>
              <w:tabs>
                <w:tab w:val="left" w:pos="3852"/>
              </w:tabs>
              <w:jc w:val="both"/>
              <w:rPr>
                <w:i/>
              </w:rPr>
            </w:pPr>
            <w:r w:rsidRPr="003A7259">
              <w:rPr>
                <w:b/>
                <w:i/>
              </w:rPr>
              <w:t>[16; s.92].</w:t>
            </w:r>
          </w:p>
        </w:tc>
      </w:tr>
      <w:tr w:rsidR="003E1503" w14:paraId="1CFBEC69" w14:textId="77777777" w:rsidTr="00585AF4">
        <w:tc>
          <w:tcPr>
            <w:tcW w:w="9687" w:type="dxa"/>
            <w:gridSpan w:val="3"/>
            <w:shd w:val="clear" w:color="auto" w:fill="auto"/>
            <w:vAlign w:val="center"/>
          </w:tcPr>
          <w:p w14:paraId="4EA4A287" w14:textId="77777777" w:rsidR="003E1503" w:rsidRDefault="00CC61E3" w:rsidP="00585AF4">
            <w:pPr>
              <w:tabs>
                <w:tab w:val="left" w:pos="3852"/>
              </w:tabs>
              <w:jc w:val="both"/>
            </w:pPr>
            <w:r>
              <w:rPr>
                <w:b/>
              </w:rPr>
              <w:t xml:space="preserve">Mənbə: </w:t>
            </w:r>
            <w:r>
              <w:t>Cədvəl adları qeyd edilən müəlliflərin elmi əsərlərinin öyrənilib ümumiləşdirilməsi əsasında müəllif tərəfindən tərtib edilmişdir</w:t>
            </w:r>
          </w:p>
        </w:tc>
      </w:tr>
    </w:tbl>
    <w:p w14:paraId="23B9CD01" w14:textId="77777777" w:rsidR="00476649" w:rsidRDefault="00476649" w:rsidP="008A4403">
      <w:pPr>
        <w:spacing w:line="360" w:lineRule="auto"/>
        <w:ind w:firstLine="851"/>
        <w:jc w:val="both"/>
        <w:rPr>
          <w:sz w:val="28"/>
          <w:szCs w:val="28"/>
        </w:rPr>
      </w:pPr>
    </w:p>
    <w:p w14:paraId="048A4FEE" w14:textId="6A6F0E65" w:rsidR="003E1503" w:rsidRDefault="00CC61E3" w:rsidP="000B62B4">
      <w:pPr>
        <w:spacing w:line="360" w:lineRule="auto"/>
        <w:ind w:firstLine="709"/>
        <w:jc w:val="both"/>
        <w:rPr>
          <w:sz w:val="28"/>
          <w:szCs w:val="28"/>
        </w:rPr>
      </w:pPr>
      <w:r>
        <w:rPr>
          <w:sz w:val="28"/>
          <w:szCs w:val="28"/>
        </w:rPr>
        <w:t xml:space="preserve">Beləliklə, sahibkarlar aşağıdakı funksiyaları üzvi şəkildə həyata keçirirlər: fəaliyyət üçün zəruri olan bütün resurslara (material, investisiya və əmək resursları) bir yerə toplayır: iqtisadi fəaliyyətlə əlaqədar qərarlar qəbul edir; yenilikçidir; öz vəsaiti; iş vaxtı və iqtisadi mühitdəki nüfuzu ilə risk edir; tabeliyində olan işçilərin </w:t>
      </w:r>
      <w:r>
        <w:rPr>
          <w:sz w:val="28"/>
          <w:szCs w:val="28"/>
        </w:rPr>
        <w:lastRenderedPageBreak/>
        <w:t xml:space="preserve">səmərəli işini təşkil edir; məhsul satışı ilə məşğul olur; müqavilələr bağlayır; layihələrin icrasına nəzarət edir; iqtisadi və ekoloji təhlükəsizlik tədbirlərinin həyata keçirilməsinə öz səy, bacarıq və təşkilatçılıq qabiliyyətini yönəldir. Deməli, sahibkar intellektual kapitalı formalaşdırır ki, bu da innovasiya sahibkarlığının təşkili və idarə edilməsinin bazisini özündə ehtiva edir və onlardan səmərəli istifadə isə - həmin fəaliyyətin davamlı inkişafına təminat yaradır. Mövcud iqtisadi ədəbiyyatlarda </w:t>
      </w:r>
      <w:r>
        <w:rPr>
          <w:b/>
          <w:sz w:val="28"/>
          <w:szCs w:val="28"/>
        </w:rPr>
        <w:t xml:space="preserve">[54; 72; 73; 75; 82] </w:t>
      </w:r>
      <w:r>
        <w:rPr>
          <w:sz w:val="28"/>
          <w:szCs w:val="28"/>
        </w:rPr>
        <w:t xml:space="preserve">intellektual kapitalın bir-birini tamamlayan və üzvü əlaqədə olan üç növünü fərqləndirilər. Onlara: insan kapitalı təşkilat təyinatlı kapital və istehlak kapitalı daxildir. Onların əhatə dairəsi tərəfimizdən tərtib edilən </w:t>
      </w:r>
      <w:r w:rsidR="00476649">
        <w:rPr>
          <w:b/>
          <w:sz w:val="28"/>
          <w:szCs w:val="28"/>
        </w:rPr>
        <w:t xml:space="preserve">şəkil </w:t>
      </w:r>
      <w:r>
        <w:rPr>
          <w:b/>
          <w:sz w:val="28"/>
          <w:szCs w:val="28"/>
        </w:rPr>
        <w:t>1.1.1</w:t>
      </w:r>
      <w:r w:rsidR="00476649">
        <w:rPr>
          <w:b/>
          <w:sz w:val="28"/>
          <w:szCs w:val="28"/>
        </w:rPr>
        <w:t>-</w:t>
      </w:r>
      <w:r>
        <w:rPr>
          <w:b/>
          <w:sz w:val="28"/>
          <w:szCs w:val="28"/>
        </w:rPr>
        <w:t>də</w:t>
      </w:r>
      <w:r>
        <w:rPr>
          <w:sz w:val="28"/>
          <w:szCs w:val="28"/>
        </w:rPr>
        <w:t xml:space="preserve"> əks etdirilmişdir.</w:t>
      </w:r>
    </w:p>
    <w:p w14:paraId="4CD729E7" w14:textId="77777777" w:rsidR="002B169E" w:rsidRDefault="002B169E" w:rsidP="000B62B4">
      <w:pPr>
        <w:spacing w:line="360" w:lineRule="auto"/>
        <w:ind w:firstLine="709"/>
        <w:jc w:val="both"/>
        <w:rPr>
          <w:sz w:val="28"/>
          <w:szCs w:val="28"/>
        </w:rPr>
      </w:pPr>
    </w:p>
    <w:p w14:paraId="49A38007" w14:textId="77777777" w:rsidR="003E1503" w:rsidRDefault="00CC61E3" w:rsidP="008A4403">
      <w:pPr>
        <w:spacing w:line="360" w:lineRule="auto"/>
        <w:ind w:firstLine="567"/>
        <w:jc w:val="both"/>
        <w:rPr>
          <w:sz w:val="28"/>
          <w:szCs w:val="28"/>
        </w:rPr>
      </w:pPr>
      <w:r>
        <w:rPr>
          <w:noProof/>
          <w:lang w:val="ru-RU"/>
        </w:rPr>
        <mc:AlternateContent>
          <mc:Choice Requires="wpg">
            <w:drawing>
              <wp:anchor distT="0" distB="0" distL="114300" distR="114300" simplePos="0" relativeHeight="251648000" behindDoc="0" locked="0" layoutInCell="1" hidden="0" allowOverlap="1" wp14:anchorId="41A226E2" wp14:editId="30279D11">
                <wp:simplePos x="0" y="0"/>
                <wp:positionH relativeFrom="column">
                  <wp:posOffset>300990</wp:posOffset>
                </wp:positionH>
                <wp:positionV relativeFrom="paragraph">
                  <wp:posOffset>34925</wp:posOffset>
                </wp:positionV>
                <wp:extent cx="5187315" cy="3317875"/>
                <wp:effectExtent l="0" t="0" r="13335" b="15875"/>
                <wp:wrapNone/>
                <wp:docPr id="49" name="Группа 49"/>
                <wp:cNvGraphicFramePr/>
                <a:graphic xmlns:a="http://schemas.openxmlformats.org/drawingml/2006/main">
                  <a:graphicData uri="http://schemas.microsoft.com/office/word/2010/wordprocessingGroup">
                    <wpg:wgp>
                      <wpg:cNvGrpSpPr/>
                      <wpg:grpSpPr>
                        <a:xfrm>
                          <a:off x="0" y="0"/>
                          <a:ext cx="5187315" cy="3317875"/>
                          <a:chOff x="2747575" y="2116300"/>
                          <a:chExt cx="5196850" cy="3327425"/>
                        </a:xfrm>
                      </wpg:grpSpPr>
                      <wpg:grpSp>
                        <wpg:cNvPr id="1" name="Группа 1"/>
                        <wpg:cNvGrpSpPr/>
                        <wpg:grpSpPr>
                          <a:xfrm>
                            <a:off x="2752343" y="2121063"/>
                            <a:ext cx="5187315" cy="3317875"/>
                            <a:chOff x="2231" y="1879"/>
                            <a:chExt cx="7704" cy="5225"/>
                          </a:xfrm>
                        </wpg:grpSpPr>
                        <wps:wsp>
                          <wps:cNvPr id="2" name="Прямоугольник 2"/>
                          <wps:cNvSpPr/>
                          <wps:spPr>
                            <a:xfrm>
                              <a:off x="2231" y="1879"/>
                              <a:ext cx="7700" cy="5225"/>
                            </a:xfrm>
                            <a:prstGeom prst="rect">
                              <a:avLst/>
                            </a:prstGeom>
                            <a:noFill/>
                            <a:ln>
                              <a:noFill/>
                            </a:ln>
                          </wps:spPr>
                          <wps:txbx>
                            <w:txbxContent>
                              <w:p w14:paraId="63983FB8" w14:textId="77777777" w:rsidR="000B62B4" w:rsidRDefault="000B62B4">
                                <w:pPr>
                                  <w:textDirection w:val="btLr"/>
                                </w:pPr>
                              </w:p>
                            </w:txbxContent>
                          </wps:txbx>
                          <wps:bodyPr spcFirstLastPara="1" wrap="square" lIns="91425" tIns="91425" rIns="91425" bIns="91425" anchor="ctr" anchorCtr="0">
                            <a:noAutofit/>
                          </wps:bodyPr>
                        </wps:wsp>
                        <wps:wsp>
                          <wps:cNvPr id="3" name="Стрелка: вправо 3"/>
                          <wps:cNvSpPr/>
                          <wps:spPr>
                            <a:xfrm>
                              <a:off x="2759" y="6024"/>
                              <a:ext cx="840" cy="470"/>
                            </a:xfrm>
                            <a:prstGeom prst="rightArrow">
                              <a:avLst>
                                <a:gd name="adj1" fmla="val 50000"/>
                                <a:gd name="adj2" fmla="val 44681"/>
                              </a:avLst>
                            </a:prstGeom>
                            <a:solidFill>
                              <a:srgbClr val="FFFFFF"/>
                            </a:solidFill>
                            <a:ln w="9525" cap="flat" cmpd="sng">
                              <a:solidFill>
                                <a:srgbClr val="000000"/>
                              </a:solidFill>
                              <a:prstDash val="solid"/>
                              <a:miter lim="800000"/>
                              <a:headEnd type="none" w="sm" len="sm"/>
                              <a:tailEnd type="none" w="sm" len="sm"/>
                            </a:ln>
                          </wps:spPr>
                          <wps:txbx>
                            <w:txbxContent>
                              <w:p w14:paraId="17B06749" w14:textId="77777777" w:rsidR="000B62B4" w:rsidRDefault="000B62B4">
                                <w:pPr>
                                  <w:textDirection w:val="btLr"/>
                                </w:pPr>
                              </w:p>
                            </w:txbxContent>
                          </wps:txbx>
                          <wps:bodyPr spcFirstLastPara="1" wrap="square" lIns="91425" tIns="91425" rIns="91425" bIns="91425" anchor="ctr" anchorCtr="0">
                            <a:noAutofit/>
                          </wps:bodyPr>
                        </wps:wsp>
                        <wps:wsp>
                          <wps:cNvPr id="4" name="Стрелка: вправо 4"/>
                          <wps:cNvSpPr/>
                          <wps:spPr>
                            <a:xfrm>
                              <a:off x="2804" y="4224"/>
                              <a:ext cx="840" cy="470"/>
                            </a:xfrm>
                            <a:prstGeom prst="rightArrow">
                              <a:avLst>
                                <a:gd name="adj1" fmla="val 50000"/>
                                <a:gd name="adj2" fmla="val 44681"/>
                              </a:avLst>
                            </a:prstGeom>
                            <a:solidFill>
                              <a:srgbClr val="FFFFFF"/>
                            </a:solidFill>
                            <a:ln w="9525" cap="flat" cmpd="sng">
                              <a:solidFill>
                                <a:srgbClr val="000000"/>
                              </a:solidFill>
                              <a:prstDash val="solid"/>
                              <a:miter lim="800000"/>
                              <a:headEnd type="none" w="sm" len="sm"/>
                              <a:tailEnd type="none" w="sm" len="sm"/>
                            </a:ln>
                          </wps:spPr>
                          <wps:txbx>
                            <w:txbxContent>
                              <w:p w14:paraId="2572A832" w14:textId="77777777" w:rsidR="000B62B4" w:rsidRDefault="000B62B4">
                                <w:pPr>
                                  <w:textDirection w:val="btLr"/>
                                </w:pPr>
                              </w:p>
                            </w:txbxContent>
                          </wps:txbx>
                          <wps:bodyPr spcFirstLastPara="1" wrap="square" lIns="91425" tIns="91425" rIns="91425" bIns="91425" anchor="ctr" anchorCtr="0">
                            <a:noAutofit/>
                          </wps:bodyPr>
                        </wps:wsp>
                        <wps:wsp>
                          <wps:cNvPr id="5" name="Стрелка: вправо 5"/>
                          <wps:cNvSpPr/>
                          <wps:spPr>
                            <a:xfrm>
                              <a:off x="2774" y="2451"/>
                              <a:ext cx="840" cy="470"/>
                            </a:xfrm>
                            <a:prstGeom prst="rightArrow">
                              <a:avLst>
                                <a:gd name="adj1" fmla="val 50000"/>
                                <a:gd name="adj2" fmla="val 44681"/>
                              </a:avLst>
                            </a:prstGeom>
                            <a:solidFill>
                              <a:srgbClr val="FFFFFF"/>
                            </a:solidFill>
                            <a:ln w="9525" cap="flat" cmpd="sng">
                              <a:solidFill>
                                <a:srgbClr val="000000"/>
                              </a:solidFill>
                              <a:prstDash val="solid"/>
                              <a:miter lim="800000"/>
                              <a:headEnd type="none" w="sm" len="sm"/>
                              <a:tailEnd type="none" w="sm" len="sm"/>
                            </a:ln>
                          </wps:spPr>
                          <wps:txbx>
                            <w:txbxContent>
                              <w:p w14:paraId="595E5141" w14:textId="77777777" w:rsidR="000B62B4" w:rsidRDefault="000B62B4">
                                <w:pPr>
                                  <w:textDirection w:val="btLr"/>
                                </w:pPr>
                              </w:p>
                            </w:txbxContent>
                          </wps:txbx>
                          <wps:bodyPr spcFirstLastPara="1" wrap="square" lIns="91425" tIns="91425" rIns="91425" bIns="91425" anchor="ctr" anchorCtr="0">
                            <a:noAutofit/>
                          </wps:bodyPr>
                        </wps:wsp>
                        <wps:wsp>
                          <wps:cNvPr id="6" name="Прямоугольник 6"/>
                          <wps:cNvSpPr/>
                          <wps:spPr>
                            <a:xfrm rot="-5400000">
                              <a:off x="125" y="4105"/>
                              <a:ext cx="4978" cy="763"/>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838CC15" w14:textId="77777777" w:rsidR="000B62B4" w:rsidRDefault="000B62B4">
                                <w:pPr>
                                  <w:jc w:val="center"/>
                                  <w:textDirection w:val="btLr"/>
                                </w:pPr>
                                <w:r>
                                  <w:rPr>
                                    <w:b/>
                                    <w:color w:val="000000"/>
                                    <w:sz w:val="28"/>
                                  </w:rPr>
                                  <w:t>İntellektual kapital</w:t>
                                </w:r>
                              </w:p>
                            </w:txbxContent>
                          </wps:txbx>
                          <wps:bodyPr spcFirstLastPara="1" wrap="square" lIns="91425" tIns="45700" rIns="91425" bIns="45700" anchor="t" anchorCtr="0">
                            <a:noAutofit/>
                          </wps:bodyPr>
                        </wps:wsp>
                        <wps:wsp>
                          <wps:cNvPr id="7" name="Блок-схема: задержка 7"/>
                          <wps:cNvSpPr/>
                          <wps:spPr>
                            <a:xfrm rot="5400000">
                              <a:off x="2501" y="1727"/>
                              <a:ext cx="223" cy="763"/>
                            </a:xfrm>
                            <a:prstGeom prst="flowChartDelay">
                              <a:avLst/>
                            </a:prstGeom>
                            <a:solidFill>
                              <a:srgbClr val="A5A5A5"/>
                            </a:solidFill>
                            <a:ln w="9525" cap="flat" cmpd="sng">
                              <a:solidFill>
                                <a:srgbClr val="000000"/>
                              </a:solidFill>
                              <a:prstDash val="solid"/>
                              <a:miter lim="800000"/>
                              <a:headEnd type="none" w="sm" len="sm"/>
                              <a:tailEnd type="none" w="sm" len="sm"/>
                            </a:ln>
                          </wps:spPr>
                          <wps:txbx>
                            <w:txbxContent>
                              <w:p w14:paraId="644D9B2C" w14:textId="77777777" w:rsidR="000B62B4" w:rsidRDefault="000B62B4">
                                <w:pPr>
                                  <w:textDirection w:val="btLr"/>
                                </w:pPr>
                              </w:p>
                            </w:txbxContent>
                          </wps:txbx>
                          <wps:bodyPr spcFirstLastPara="1" wrap="square" lIns="91425" tIns="91425" rIns="91425" bIns="91425" anchor="ctr" anchorCtr="0">
                            <a:noAutofit/>
                          </wps:bodyPr>
                        </wps:wsp>
                        <wps:wsp>
                          <wps:cNvPr id="8" name="Блок-схема: задержка 8"/>
                          <wps:cNvSpPr/>
                          <wps:spPr>
                            <a:xfrm rot="-5400000">
                              <a:off x="2524" y="6505"/>
                              <a:ext cx="187" cy="753"/>
                            </a:xfrm>
                            <a:prstGeom prst="flowChartDelay">
                              <a:avLst/>
                            </a:prstGeom>
                            <a:solidFill>
                              <a:srgbClr val="A5A5A5"/>
                            </a:solidFill>
                            <a:ln w="9525" cap="flat" cmpd="sng">
                              <a:solidFill>
                                <a:srgbClr val="000000"/>
                              </a:solidFill>
                              <a:prstDash val="solid"/>
                              <a:miter lim="800000"/>
                              <a:headEnd type="none" w="sm" len="sm"/>
                              <a:tailEnd type="none" w="sm" len="sm"/>
                            </a:ln>
                          </wps:spPr>
                          <wps:txbx>
                            <w:txbxContent>
                              <w:p w14:paraId="092EA47D" w14:textId="77777777" w:rsidR="000B62B4" w:rsidRDefault="000B62B4">
                                <w:pPr>
                                  <w:textDirection w:val="btLr"/>
                                </w:pPr>
                              </w:p>
                            </w:txbxContent>
                          </wps:txbx>
                          <wps:bodyPr spcFirstLastPara="1" wrap="square" lIns="91425" tIns="91425" rIns="91425" bIns="91425" anchor="ctr" anchorCtr="0">
                            <a:noAutofit/>
                          </wps:bodyPr>
                        </wps:wsp>
                        <wpg:grpSp>
                          <wpg:cNvPr id="9" name="Группа 9"/>
                          <wpg:cNvGrpSpPr/>
                          <wpg:grpSpPr>
                            <a:xfrm>
                              <a:off x="3614" y="5424"/>
                              <a:ext cx="6321" cy="1680"/>
                              <a:chOff x="4390" y="6789"/>
                              <a:chExt cx="6321" cy="1680"/>
                            </a:xfrm>
                          </wpg:grpSpPr>
                          <wps:wsp>
                            <wps:cNvPr id="10" name="Прямоугольник 10"/>
                            <wps:cNvSpPr/>
                            <wps:spPr>
                              <a:xfrm>
                                <a:off x="5141" y="6789"/>
                                <a:ext cx="5570" cy="168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1E2B0C76" w14:textId="77777777" w:rsidR="000B62B4" w:rsidRDefault="000B62B4" w:rsidP="00476649">
                                  <w:pPr>
                                    <w:ind w:left="850" w:firstLine="426"/>
                                    <w:jc w:val="both"/>
                                    <w:textDirection w:val="btLr"/>
                                  </w:pPr>
                                  <w:r>
                                    <w:rPr>
                                      <w:color w:val="000000"/>
                                      <w:sz w:val="28"/>
                                    </w:rPr>
                                    <w:t>Müştərilərlə təmasda olmaq; müştərilər haqqında dolğun informasiya, onlarla qarşılıqlı münasibətlərin tarixi (dövrü), ticarət markası, brend məhsul</w:t>
                                  </w:r>
                                </w:p>
                              </w:txbxContent>
                            </wps:txbx>
                            <wps:bodyPr spcFirstLastPara="1" wrap="square" lIns="91425" tIns="45700" rIns="91425" bIns="45700" anchor="t" anchorCtr="0">
                              <a:noAutofit/>
                            </wps:bodyPr>
                          </wps:wsp>
                          <wpg:grpSp>
                            <wpg:cNvPr id="11" name="Группа 11"/>
                            <wpg:cNvGrpSpPr/>
                            <wpg:grpSpPr>
                              <a:xfrm>
                                <a:off x="4390" y="6789"/>
                                <a:ext cx="1440" cy="1680"/>
                                <a:chOff x="5040" y="7191"/>
                                <a:chExt cx="1440" cy="1643"/>
                              </a:xfrm>
                            </wpg:grpSpPr>
                            <wps:wsp>
                              <wps:cNvPr id="12" name="Овал 12"/>
                              <wps:cNvSpPr/>
                              <wps:spPr>
                                <a:xfrm>
                                  <a:off x="5040" y="7191"/>
                                  <a:ext cx="1440" cy="1643"/>
                                </a:xfrm>
                                <a:prstGeom prst="ellipse">
                                  <a:avLst/>
                                </a:prstGeom>
                                <a:solidFill>
                                  <a:srgbClr val="FFFFFF"/>
                                </a:solidFill>
                                <a:ln w="9525" cap="flat" cmpd="sng">
                                  <a:solidFill>
                                    <a:srgbClr val="000000"/>
                                  </a:solidFill>
                                  <a:prstDash val="solid"/>
                                  <a:round/>
                                  <a:headEnd type="none" w="sm" len="sm"/>
                                  <a:tailEnd type="none" w="sm" len="sm"/>
                                </a:ln>
                              </wps:spPr>
                              <wps:txbx>
                                <w:txbxContent>
                                  <w:p w14:paraId="0D80C14A" w14:textId="77777777" w:rsidR="000B62B4" w:rsidRDefault="000B62B4">
                                    <w:pPr>
                                      <w:textDirection w:val="btLr"/>
                                    </w:pPr>
                                  </w:p>
                                </w:txbxContent>
                              </wps:txbx>
                              <wps:bodyPr spcFirstLastPara="1" wrap="square" lIns="91425" tIns="91425" rIns="91425" bIns="91425" anchor="ctr" anchorCtr="0">
                                <a:noAutofit/>
                              </wps:bodyPr>
                            </wps:wsp>
                            <wps:wsp>
                              <wps:cNvPr id="13" name="Месяц 13"/>
                              <wps:cNvSpPr/>
                              <wps:spPr>
                                <a:xfrm rot="10800000">
                                  <a:off x="6069" y="7311"/>
                                  <a:ext cx="400" cy="1391"/>
                                </a:xfrm>
                                <a:prstGeom prst="moon">
                                  <a:avLst>
                                    <a:gd name="adj" fmla="val 87500"/>
                                  </a:avLst>
                                </a:prstGeom>
                                <a:solidFill>
                                  <a:srgbClr val="A5A5A5"/>
                                </a:solidFill>
                                <a:ln w="9525" cap="flat" cmpd="sng">
                                  <a:solidFill>
                                    <a:srgbClr val="000000"/>
                                  </a:solidFill>
                                  <a:prstDash val="solid"/>
                                  <a:miter lim="800000"/>
                                  <a:headEnd type="none" w="sm" len="sm"/>
                                  <a:tailEnd type="none" w="sm" len="sm"/>
                                </a:ln>
                              </wps:spPr>
                              <wps:txbx>
                                <w:txbxContent>
                                  <w:p w14:paraId="24E1C87B" w14:textId="77777777" w:rsidR="000B62B4" w:rsidRDefault="000B62B4">
                                    <w:pPr>
                                      <w:textDirection w:val="btLr"/>
                                    </w:pPr>
                                  </w:p>
                                </w:txbxContent>
                              </wps:txbx>
                              <wps:bodyPr spcFirstLastPara="1" wrap="square" lIns="91425" tIns="91425" rIns="91425" bIns="91425" anchor="ctr" anchorCtr="0">
                                <a:noAutofit/>
                              </wps:bodyPr>
                            </wps:wsp>
                            <wps:wsp>
                              <wps:cNvPr id="14" name="Прямоугольник 14"/>
                              <wps:cNvSpPr/>
                              <wps:spPr>
                                <a:xfrm rot="-5400000">
                                  <a:off x="5080" y="7621"/>
                                  <a:ext cx="1375" cy="755"/>
                                </a:xfrm>
                                <a:prstGeom prst="rect">
                                  <a:avLst/>
                                </a:prstGeom>
                                <a:solidFill>
                                  <a:srgbClr val="FFFFFF"/>
                                </a:solidFill>
                                <a:ln>
                                  <a:noFill/>
                                </a:ln>
                              </wps:spPr>
                              <wps:txbx>
                                <w:txbxContent>
                                  <w:p w14:paraId="74985ED4" w14:textId="77777777" w:rsidR="000B62B4" w:rsidRDefault="000B62B4">
                                    <w:pPr>
                                      <w:spacing w:line="219" w:lineRule="auto"/>
                                      <w:jc w:val="center"/>
                                      <w:textDirection w:val="btLr"/>
                                    </w:pPr>
                                    <w:r>
                                      <w:rPr>
                                        <w:b/>
                                        <w:color w:val="000000"/>
                                        <w:sz w:val="28"/>
                                      </w:rPr>
                                      <w:t>İstehlak kapitalı</w:t>
                                    </w:r>
                                  </w:p>
                                </w:txbxContent>
                              </wps:txbx>
                              <wps:bodyPr spcFirstLastPara="1" wrap="square" lIns="91425" tIns="45700" rIns="91425" bIns="45700" anchor="t" anchorCtr="0">
                                <a:noAutofit/>
                              </wps:bodyPr>
                            </wps:wsp>
                          </wpg:grpSp>
                        </wpg:grpSp>
                        <wpg:grpSp>
                          <wpg:cNvPr id="15" name="Группа 15"/>
                          <wpg:cNvGrpSpPr/>
                          <wpg:grpSpPr>
                            <a:xfrm>
                              <a:off x="3670" y="3575"/>
                              <a:ext cx="6235" cy="1674"/>
                              <a:chOff x="4465" y="4582"/>
                              <a:chExt cx="6291" cy="1674"/>
                            </a:xfrm>
                          </wpg:grpSpPr>
                          <wps:wsp>
                            <wps:cNvPr id="16" name="Прямоугольник 16"/>
                            <wps:cNvSpPr/>
                            <wps:spPr>
                              <a:xfrm>
                                <a:off x="5186" y="4582"/>
                                <a:ext cx="5570" cy="1674"/>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48628EC0" w14:textId="77777777" w:rsidR="000B62B4" w:rsidRDefault="000B62B4" w:rsidP="00585AF4">
                                  <w:pPr>
                                    <w:ind w:left="851" w:firstLine="425"/>
                                    <w:jc w:val="both"/>
                                    <w:textDirection w:val="btLr"/>
                                  </w:pPr>
                                  <w:r>
                                    <w:rPr>
                                      <w:color w:val="000000"/>
                                      <w:sz w:val="28"/>
                                    </w:rPr>
                                    <w:t>Texniki və proqram (informasiya) təminatı, patentlər, ixtiralar, firma və əmtəə nişanı, təşkilati struktur, təşkilati və istehsal mədəniyyəti</w:t>
                                  </w:r>
                                </w:p>
                              </w:txbxContent>
                            </wps:txbx>
                            <wps:bodyPr spcFirstLastPara="1" wrap="square" lIns="91425" tIns="45700" rIns="91425" bIns="45700" anchor="t" anchorCtr="0">
                              <a:noAutofit/>
                            </wps:bodyPr>
                          </wps:wsp>
                          <wpg:grpSp>
                            <wpg:cNvPr id="17" name="Группа 17"/>
                            <wpg:cNvGrpSpPr/>
                            <wpg:grpSpPr>
                              <a:xfrm>
                                <a:off x="4465" y="4582"/>
                                <a:ext cx="1440" cy="1674"/>
                                <a:chOff x="5040" y="7191"/>
                                <a:chExt cx="1440" cy="1643"/>
                              </a:xfrm>
                            </wpg:grpSpPr>
                            <wps:wsp>
                              <wps:cNvPr id="18" name="Овал 18"/>
                              <wps:cNvSpPr/>
                              <wps:spPr>
                                <a:xfrm>
                                  <a:off x="5040" y="7191"/>
                                  <a:ext cx="1440" cy="1643"/>
                                </a:xfrm>
                                <a:prstGeom prst="ellipse">
                                  <a:avLst/>
                                </a:prstGeom>
                                <a:solidFill>
                                  <a:srgbClr val="FFFFFF"/>
                                </a:solidFill>
                                <a:ln w="9525" cap="flat" cmpd="sng">
                                  <a:solidFill>
                                    <a:srgbClr val="000000"/>
                                  </a:solidFill>
                                  <a:prstDash val="solid"/>
                                  <a:round/>
                                  <a:headEnd type="none" w="sm" len="sm"/>
                                  <a:tailEnd type="none" w="sm" len="sm"/>
                                </a:ln>
                              </wps:spPr>
                              <wps:txbx>
                                <w:txbxContent>
                                  <w:p w14:paraId="332D3B58" w14:textId="77777777" w:rsidR="000B62B4" w:rsidRDefault="000B62B4">
                                    <w:pPr>
                                      <w:textDirection w:val="btLr"/>
                                    </w:pPr>
                                  </w:p>
                                </w:txbxContent>
                              </wps:txbx>
                              <wps:bodyPr spcFirstLastPara="1" wrap="square" lIns="91425" tIns="91425" rIns="91425" bIns="91425" anchor="ctr" anchorCtr="0">
                                <a:noAutofit/>
                              </wps:bodyPr>
                            </wps:wsp>
                            <wps:wsp>
                              <wps:cNvPr id="19" name="Месяц 19"/>
                              <wps:cNvSpPr/>
                              <wps:spPr>
                                <a:xfrm rot="10800000">
                                  <a:off x="6069" y="7311"/>
                                  <a:ext cx="400" cy="1391"/>
                                </a:xfrm>
                                <a:prstGeom prst="moon">
                                  <a:avLst>
                                    <a:gd name="adj" fmla="val 87500"/>
                                  </a:avLst>
                                </a:prstGeom>
                                <a:solidFill>
                                  <a:srgbClr val="A5A5A5"/>
                                </a:solidFill>
                                <a:ln w="9525" cap="flat" cmpd="sng">
                                  <a:solidFill>
                                    <a:srgbClr val="000000"/>
                                  </a:solidFill>
                                  <a:prstDash val="solid"/>
                                  <a:miter lim="800000"/>
                                  <a:headEnd type="none" w="sm" len="sm"/>
                                  <a:tailEnd type="none" w="sm" len="sm"/>
                                </a:ln>
                              </wps:spPr>
                              <wps:txbx>
                                <w:txbxContent>
                                  <w:p w14:paraId="6876D577" w14:textId="77777777" w:rsidR="000B62B4" w:rsidRDefault="000B62B4">
                                    <w:pPr>
                                      <w:textDirection w:val="btLr"/>
                                    </w:pPr>
                                  </w:p>
                                </w:txbxContent>
                              </wps:txbx>
                              <wps:bodyPr spcFirstLastPara="1" wrap="square" lIns="91425" tIns="91425" rIns="91425" bIns="91425" anchor="ctr" anchorCtr="0">
                                <a:noAutofit/>
                              </wps:bodyPr>
                            </wps:wsp>
                            <wps:wsp>
                              <wps:cNvPr id="20" name="Прямоугольник 20"/>
                              <wps:cNvSpPr/>
                              <wps:spPr>
                                <a:xfrm rot="-5400000">
                                  <a:off x="5080" y="7621"/>
                                  <a:ext cx="1375" cy="755"/>
                                </a:xfrm>
                                <a:prstGeom prst="rect">
                                  <a:avLst/>
                                </a:prstGeom>
                                <a:solidFill>
                                  <a:srgbClr val="FFFFFF"/>
                                </a:solidFill>
                                <a:ln>
                                  <a:noFill/>
                                </a:ln>
                              </wps:spPr>
                              <wps:txbx>
                                <w:txbxContent>
                                  <w:p w14:paraId="316C554E" w14:textId="77777777" w:rsidR="000B62B4" w:rsidRDefault="000B62B4">
                                    <w:pPr>
                                      <w:spacing w:line="219" w:lineRule="auto"/>
                                      <w:jc w:val="center"/>
                                      <w:textDirection w:val="btLr"/>
                                    </w:pPr>
                                    <w:r>
                                      <w:rPr>
                                        <w:b/>
                                        <w:color w:val="000000"/>
                                        <w:sz w:val="28"/>
                                      </w:rPr>
                                      <w:t>Təşkilati kapital</w:t>
                                    </w:r>
                                  </w:p>
                                  <w:p w14:paraId="241150E1" w14:textId="77777777" w:rsidR="000B62B4" w:rsidRDefault="000B62B4">
                                    <w:pPr>
                                      <w:spacing w:line="219" w:lineRule="auto"/>
                                      <w:jc w:val="center"/>
                                      <w:textDirection w:val="btLr"/>
                                    </w:pPr>
                                  </w:p>
                                </w:txbxContent>
                              </wps:txbx>
                              <wps:bodyPr spcFirstLastPara="1" wrap="square" lIns="91425" tIns="45700" rIns="91425" bIns="45700" anchor="t" anchorCtr="0">
                                <a:noAutofit/>
                              </wps:bodyPr>
                            </wps:wsp>
                          </wpg:grpSp>
                        </wpg:grpSp>
                        <wpg:grpSp>
                          <wpg:cNvPr id="21" name="Группа 21"/>
                          <wpg:cNvGrpSpPr/>
                          <wpg:grpSpPr>
                            <a:xfrm>
                              <a:off x="3625" y="1879"/>
                              <a:ext cx="6280" cy="1613"/>
                              <a:chOff x="4300" y="2542"/>
                              <a:chExt cx="6280" cy="1725"/>
                            </a:xfrm>
                          </wpg:grpSpPr>
                          <wps:wsp>
                            <wps:cNvPr id="22" name="Прямоугольник 22"/>
                            <wps:cNvSpPr/>
                            <wps:spPr>
                              <a:xfrm>
                                <a:off x="5010" y="2542"/>
                                <a:ext cx="5570" cy="1725"/>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28A9BC96" w14:textId="77777777" w:rsidR="000B62B4" w:rsidRPr="00585AF4" w:rsidRDefault="000B62B4" w:rsidP="00585AF4">
                                  <w:pPr>
                                    <w:spacing w:line="276" w:lineRule="auto"/>
                                    <w:ind w:left="993" w:firstLine="283"/>
                                    <w:jc w:val="both"/>
                                    <w:textDirection w:val="btLr"/>
                                    <w:rPr>
                                      <w:sz w:val="28"/>
                                      <w:szCs w:val="28"/>
                                    </w:rPr>
                                  </w:pPr>
                                  <w:r w:rsidRPr="00476649">
                                    <w:rPr>
                                      <w:color w:val="000000"/>
                                      <w:sz w:val="28"/>
                                      <w:szCs w:val="28"/>
                                    </w:rPr>
                                    <w:t>Bilik, səriştə, peşəkarlıq təcrübəsi, yaradıcılıq və təşkilatçılıq qabiliyyəti, mənəvi dəyərlər, əmək mədəniyyəti</w:t>
                                  </w:r>
                                </w:p>
                              </w:txbxContent>
                            </wps:txbx>
                            <wps:bodyPr spcFirstLastPara="1" wrap="square" lIns="91425" tIns="45700" rIns="91425" bIns="45700" anchor="t" anchorCtr="0">
                              <a:noAutofit/>
                            </wps:bodyPr>
                          </wps:wsp>
                          <wpg:grpSp>
                            <wpg:cNvPr id="23" name="Группа 23"/>
                            <wpg:cNvGrpSpPr/>
                            <wpg:grpSpPr>
                              <a:xfrm>
                                <a:off x="4300" y="2542"/>
                                <a:ext cx="1440" cy="1725"/>
                                <a:chOff x="5040" y="7191"/>
                                <a:chExt cx="1440" cy="1643"/>
                              </a:xfrm>
                            </wpg:grpSpPr>
                            <wps:wsp>
                              <wps:cNvPr id="24" name="Овал 24"/>
                              <wps:cNvSpPr/>
                              <wps:spPr>
                                <a:xfrm>
                                  <a:off x="5040" y="7191"/>
                                  <a:ext cx="1440" cy="1643"/>
                                </a:xfrm>
                                <a:prstGeom prst="ellipse">
                                  <a:avLst/>
                                </a:prstGeom>
                                <a:solidFill>
                                  <a:srgbClr val="FFFFFF"/>
                                </a:solidFill>
                                <a:ln w="9525" cap="flat" cmpd="sng">
                                  <a:solidFill>
                                    <a:srgbClr val="000000"/>
                                  </a:solidFill>
                                  <a:prstDash val="solid"/>
                                  <a:round/>
                                  <a:headEnd type="none" w="sm" len="sm"/>
                                  <a:tailEnd type="none" w="sm" len="sm"/>
                                </a:ln>
                              </wps:spPr>
                              <wps:txbx>
                                <w:txbxContent>
                                  <w:p w14:paraId="32449EEB" w14:textId="77777777" w:rsidR="000B62B4" w:rsidRDefault="000B62B4">
                                    <w:pPr>
                                      <w:textDirection w:val="btLr"/>
                                    </w:pPr>
                                  </w:p>
                                </w:txbxContent>
                              </wps:txbx>
                              <wps:bodyPr spcFirstLastPara="1" wrap="square" lIns="91425" tIns="91425" rIns="91425" bIns="91425" anchor="ctr" anchorCtr="0">
                                <a:noAutofit/>
                              </wps:bodyPr>
                            </wps:wsp>
                            <wps:wsp>
                              <wps:cNvPr id="25" name="Месяц 25"/>
                              <wps:cNvSpPr/>
                              <wps:spPr>
                                <a:xfrm rot="10800000">
                                  <a:off x="6069" y="7311"/>
                                  <a:ext cx="400" cy="1391"/>
                                </a:xfrm>
                                <a:prstGeom prst="moon">
                                  <a:avLst>
                                    <a:gd name="adj" fmla="val 87500"/>
                                  </a:avLst>
                                </a:prstGeom>
                                <a:solidFill>
                                  <a:srgbClr val="A5A5A5"/>
                                </a:solidFill>
                                <a:ln w="9525" cap="flat" cmpd="sng">
                                  <a:solidFill>
                                    <a:srgbClr val="000000"/>
                                  </a:solidFill>
                                  <a:prstDash val="solid"/>
                                  <a:miter lim="800000"/>
                                  <a:headEnd type="none" w="sm" len="sm"/>
                                  <a:tailEnd type="none" w="sm" len="sm"/>
                                </a:ln>
                              </wps:spPr>
                              <wps:txbx>
                                <w:txbxContent>
                                  <w:p w14:paraId="2188996E" w14:textId="77777777" w:rsidR="000B62B4" w:rsidRDefault="000B62B4">
                                    <w:pPr>
                                      <w:textDirection w:val="btLr"/>
                                    </w:pPr>
                                  </w:p>
                                </w:txbxContent>
                              </wps:txbx>
                              <wps:bodyPr spcFirstLastPara="1" wrap="square" lIns="91425" tIns="91425" rIns="91425" bIns="91425" anchor="ctr" anchorCtr="0">
                                <a:noAutofit/>
                              </wps:bodyPr>
                            </wps:wsp>
                            <wps:wsp>
                              <wps:cNvPr id="26" name="Прямоугольник 26"/>
                              <wps:cNvSpPr/>
                              <wps:spPr>
                                <a:xfrm rot="-5400000">
                                  <a:off x="5080" y="7621"/>
                                  <a:ext cx="1375" cy="755"/>
                                </a:xfrm>
                                <a:prstGeom prst="rect">
                                  <a:avLst/>
                                </a:prstGeom>
                                <a:solidFill>
                                  <a:srgbClr val="FFFFFF"/>
                                </a:solidFill>
                                <a:ln>
                                  <a:noFill/>
                                </a:ln>
                              </wps:spPr>
                              <wps:txbx>
                                <w:txbxContent>
                                  <w:p w14:paraId="1DB310B1" w14:textId="77777777" w:rsidR="000B62B4" w:rsidRDefault="000B62B4">
                                    <w:pPr>
                                      <w:spacing w:line="219" w:lineRule="auto"/>
                                      <w:jc w:val="center"/>
                                      <w:textDirection w:val="btLr"/>
                                    </w:pPr>
                                    <w:r>
                                      <w:rPr>
                                        <w:b/>
                                        <w:color w:val="000000"/>
                                        <w:sz w:val="28"/>
                                      </w:rPr>
                                      <w:t>İnsan kapitalı</w:t>
                                    </w:r>
                                  </w:p>
                                  <w:p w14:paraId="799406C7" w14:textId="77777777" w:rsidR="000B62B4" w:rsidRDefault="000B62B4">
                                    <w:pPr>
                                      <w:spacing w:line="219" w:lineRule="auto"/>
                                      <w:jc w:val="center"/>
                                      <w:textDirection w:val="btLr"/>
                                    </w:pPr>
                                  </w:p>
                                </w:txbxContent>
                              </wps:txbx>
                              <wps:bodyPr spcFirstLastPara="1" wrap="square" lIns="91425" tIns="45700" rIns="91425" bIns="45700" anchor="t" anchorCtr="0">
                                <a:noAutofit/>
                              </wps:bodyPr>
                            </wps:wsp>
                          </wpg:grpSp>
                        </wpg:grpSp>
                      </wpg:grpSp>
                    </wpg:wgp>
                  </a:graphicData>
                </a:graphic>
              </wp:anchor>
            </w:drawing>
          </mc:Choice>
          <mc:Fallback>
            <w:pict>
              <v:group w14:anchorId="41A226E2" id="Группа 49" o:spid="_x0000_s1026" style="position:absolute;left:0;text-align:left;margin-left:23.7pt;margin-top:2.75pt;width:408.45pt;height:261.25pt;z-index:251648000" coordorigin="27475,21163" coordsize="51968,332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">
                <v:group id="Группа 1" o:spid="_x0000_s1027" style="position:absolute;left:27523;top:21210;width:51873;height:33179" coordorigin="2231,1879" coordsize="7704,52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">
                  <v:rect id="Прямоугольник 2" o:spid="_x0000_s1028" style="position:absolute;left:2231;top:1879;width:7700;height:522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IOUdcEA&#10;AADaAAAADwAAAGRycy9kb3ducmV2LnhtbESP0WrCQBRE3wv+w3IF3+rGIFKjq6gotD7V6Adcs9ds&#10;MHs3ZldN/74rFPo4zMwZZr7sbC0e1PrKsYLRMAFBXDhdcangdNy9f4DwAVlj7ZgU/JCH5aL3NsdM&#10;uycf6JGHUkQI+wwVmBCaTEpfGLLoh64hjt7FtRZDlG0pdYvPCLe1TJNkIi1WHBcMNrQxVFzzu1Xw&#10;PXaUblO/zks7Nd35uP+64USpQb9bzUAE6sJ/+K/9qRWk8LoSb4Bc/A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SDlHXBAAAA2gAAAA8AAAAAAAAAAAAAAAAAmAIAAGRycy9kb3du&#10;cmV2LnhtbFBLBQYAAAAABAAEAPUAAACGAwAAAAA=&#10;" filled="f" stroked="f">
                    <v:textbox inset="2.53958mm,2.53958mm,2.53958mm,2.53958mm">
                      <w:txbxContent>
                        <w:p w14:paraId="63983FB8" w14:textId="77777777" w:rsidR="000B62B4" w:rsidRDefault="000B62B4">
                          <w:pPr>
                            <w:textDirection w:val="btLr"/>
                          </w:pPr>
                        </w:p>
                      </w:txbxContent>
                    </v:textbox>
                  </v:re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Стрелка: вправо 3" o:spid="_x0000_s1029" type="#_x0000_t13" style="position:absolute;left:2759;top:6024;width:840;height:47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eca48AA&#10;AADaAAAADwAAAGRycy9kb3ducmV2LnhtbERPW2vCMBR+F/YfwhnszaZOEOkayyYb+LIHb7DHQ3OW&#10;1DYnpYla/70RBnv8+O5lNbpOXGgIjWcFsywHQVx73bBRcNh/TZcgQkTW2HkmBTcKUK2eJiUW2l95&#10;S5ddNCKFcChQgY2xL6QMtSWHIfM9ceJ+/eAwJjgYqQe8pnDXydc8X0iHDacGiz2tLdXt7uzSjLP5&#10;OP7E42n9bZZ5+2lPs+62V+rleXx/AxFpjP/iP/dGK5jD40ryg1zd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Teca48AAAADaAAAADwAAAAAAAAAAAAAAAACYAgAAZHJzL2Rvd25y&#10;ZXYueG1sUEsFBgAAAAAEAAQA9QAAAIUDAAAAAA==&#10;">
                    <v:stroke startarrowwidth="narrow" startarrowlength="short" endarrowwidth="narrow" endarrowlength="short"/>
                    <v:textbox inset="2.53958mm,2.53958mm,2.53958mm,2.53958mm">
                      <w:txbxContent>
                        <w:p w14:paraId="17B06749" w14:textId="77777777" w:rsidR="000B62B4" w:rsidRDefault="000B62B4">
                          <w:pPr>
                            <w:textDirection w:val="btLr"/>
                          </w:pPr>
                        </w:p>
                      </w:txbxContent>
                    </v:textbox>
                  </v:shape>
                  <v:shape id="Стрелка: вправо 4" o:spid="_x0000_s1030" type="#_x0000_t13" style="position:absolute;left:2804;top:4224;width:840;height:47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g6Cl8AA&#10;AADaAAAADwAAAGRycy9kb3ducmV2LnhtbERPW2vCMBR+F/YfwhnszaYOEekayyYb+LIHb7DHQ3OW&#10;1DYnpYla/70RBnv8+O5lNbpOXGgIjWcFsywHQVx73bBRcNh/TZcgQkTW2HkmBTcKUK2eJiUW2l95&#10;S5ddNCKFcChQgY2xL6QMtSWHIfM9ceJ+/eAwJjgYqQe8pnDXydc8X0iHDacGiz2tLdXt7uzSjLP5&#10;OP7E42n9bZZ5+2lPs+62V+rleXx/AxFpjP/iP/dGK5jD40ryg1zd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wg6Cl8AAAADaAAAADwAAAAAAAAAAAAAAAACYAgAAZHJzL2Rvd25y&#10;ZXYueG1sUEsFBgAAAAAEAAQA9QAAAIUDAAAAAA==&#10;">
                    <v:stroke startarrowwidth="narrow" startarrowlength="short" endarrowwidth="narrow" endarrowlength="short"/>
                    <v:textbox inset="2.53958mm,2.53958mm,2.53958mm,2.53958mm">
                      <w:txbxContent>
                        <w:p w14:paraId="2572A832" w14:textId="77777777" w:rsidR="000B62B4" w:rsidRDefault="000B62B4">
                          <w:pPr>
                            <w:textDirection w:val="btLr"/>
                          </w:pPr>
                        </w:p>
                      </w:txbxContent>
                    </v:textbox>
                  </v:shape>
                  <v:shape id="Стрелка: вправо 5" o:spid="_x0000_s1031" type="#_x0000_t13" style="position:absolute;left:2774;top:2451;width:840;height:47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InDMAA&#10;AADaAAAADwAAAGRycy9kb3ducmV2LnhtbERPW2vCMBR+F/YfwhnszaYOFOkayyYb+LIHb7DHQ3OW&#10;1DYnpYla/70RBnv8+O5lNbpOXGgIjWcFsywHQVx73bBRcNh/TZcgQkTW2HkmBTcKUK2eJiUW2l95&#10;S5ddNCKFcChQgY2xL6QMtSWHIfM9ceJ+/eAwJjgYqQe8pnDXydc8X0iHDacGiz2tLdXt7uzSjLP5&#10;OP7E42n9bZZ5+2lPs+62V+rleXx/AxFpjP/iP/dGK5jD40ryg1zd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rUInDMAAAADaAAAADwAAAAAAAAAAAAAAAACYAgAAZHJzL2Rvd25y&#10;ZXYueG1sUEsFBgAAAAAEAAQA9QAAAIUDAAAAAA==&#10;">
                    <v:stroke startarrowwidth="narrow" startarrowlength="short" endarrowwidth="narrow" endarrowlength="short"/>
                    <v:textbox inset="2.53958mm,2.53958mm,2.53958mm,2.53958mm">
                      <w:txbxContent>
                        <w:p w14:paraId="595E5141" w14:textId="77777777" w:rsidR="000B62B4" w:rsidRDefault="000B62B4">
                          <w:pPr>
                            <w:textDirection w:val="btLr"/>
                          </w:pPr>
                        </w:p>
                      </w:txbxContent>
                    </v:textbox>
                  </v:shape>
                  <v:rect id="Прямоугольник 6" o:spid="_x0000_s1032" style="position:absolute;left:125;top:4105;width:4978;height:763;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qa8cMUA&#10;AADaAAAADwAAAGRycy9kb3ducmV2LnhtbESPQWvCQBSE70L/w/IKvZlNU7QldQ0iFIoitmlBvD2z&#10;zySafRuyq6b/visIHoeZ+YaZZL1pxJk6V1tW8BzFIIgLq2suFfz+fAzfQDiPrLGxTAr+yEE2fRhM&#10;MNX2wt90zn0pAoRdigoq79tUSldUZNBFtiUO3t52Bn2QXSl1h5cAN41M4ngsDdYcFipsaV5RccxP&#10;RsGBlsV6u9xv8tdRwl9ls1u8rHZKPT32s3cQnnp/D9/an1rBGK5Xwg2Q0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prxwxQAAANoAAAAPAAAAAAAAAAAAAAAAAJgCAABkcnMv&#10;ZG93bnJldi54bWxQSwUGAAAAAAQABAD1AAAAigMAAAAA&#10;">
                    <v:stroke startarrowwidth="narrow" startarrowlength="short" endarrowwidth="narrow" endarrowlength="short"/>
                    <v:textbox inset="2.53958mm,1.2694mm,2.53958mm,1.2694mm">
                      <w:txbxContent>
                        <w:p w14:paraId="0838CC15" w14:textId="77777777" w:rsidR="000B62B4" w:rsidRDefault="000B62B4">
                          <w:pPr>
                            <w:jc w:val="center"/>
                            <w:textDirection w:val="btLr"/>
                          </w:pPr>
                          <w:r>
                            <w:rPr>
                              <w:b/>
                              <w:color w:val="000000"/>
                              <w:sz w:val="28"/>
                            </w:rPr>
                            <w:t>İntellektual kapital</w:t>
                          </w:r>
                        </w:p>
                      </w:txbxContent>
                    </v:textbox>
                  </v:rect>
                  <v:shapetype id="_x0000_t135" coordsize="21600,21600" o:spt="135" path="m10800,qx21600,10800,10800,21600l,21600,,xe">
                    <v:stroke joinstyle="miter"/>
                    <v:path gradientshapeok="t" o:connecttype="rect" textboxrect="0,3163,18437,18437"/>
                  </v:shapetype>
                  <v:shape id="Блок-схема: задержка 7" o:spid="_x0000_s1033" type="#_x0000_t135" style="position:absolute;left:2501;top:1727;width:223;height:763;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KPC5MIA&#10;AADaAAAADwAAAGRycy9kb3ducmV2LnhtbESPQWsCMRSE70L/Q3iF3jRbDypbo2hBkV5sV3/AI3nu&#10;Lt28LElc03/fCILHYWa+YZbrZDsxkA+tYwXvkwIEsXam5VrB+bQbL0CEiGywc0wK/ijAevUyWmJp&#10;3I1/aKhiLTKEQ4kKmhj7UsqgG7IYJq4nzt7FeYsxS19L4/GW4baT06KYSYst54UGe/psSP9WV6vg&#10;st9+pXmtp8f96fg90746DKlS6u01bT5ARErxGX60D0bBHO5X8g2Qq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Ao8LkwgAAANoAAAAPAAAAAAAAAAAAAAAAAJgCAABkcnMvZG93&#10;bnJldi54bWxQSwUGAAAAAAQABAD1AAAAhwMAAAAA&#10;" fillcolor="#a5a5a5">
                    <v:stroke startarrowwidth="narrow" startarrowlength="short" endarrowwidth="narrow" endarrowlength="short"/>
                    <v:textbox inset="2.53958mm,2.53958mm,2.53958mm,2.53958mm">
                      <w:txbxContent>
                        <w:p w14:paraId="644D9B2C" w14:textId="77777777" w:rsidR="000B62B4" w:rsidRDefault="000B62B4">
                          <w:pPr>
                            <w:textDirection w:val="btLr"/>
                          </w:pPr>
                        </w:p>
                      </w:txbxContent>
                    </v:textbox>
                  </v:shape>
                  <v:shape id="Блок-схема: задержка 8" o:spid="_x0000_s1034" type="#_x0000_t135" style="position:absolute;left:2524;top:6505;width:187;height:753;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3IKusEA&#10;AADaAAAADwAAAGRycy9kb3ducmV2LnhtbERPy4rCMBTdC/MP4QpuZEx1MZRqFB0UdCHja+HsLs21&#10;KTY3pYm2/v1kMeDycN6zRWcr8aTGl44VjEcJCOLc6ZILBZfz5jMF4QOyxsoxKXiRh8X8ozfDTLuW&#10;j/Q8hULEEPYZKjAh1JmUPjdk0Y9cTRy5m2sshgibQuoG2xhuKzlJki9pseTYYLCmb0P5/fSwCq7r&#10;1S21u3Q1/JX3w9Xs5fHS/ig16HfLKYhAXXiL/91brSBujVfiDZDz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dyCrrBAAAA2gAAAA8AAAAAAAAAAAAAAAAAmAIAAGRycy9kb3du&#10;cmV2LnhtbFBLBQYAAAAABAAEAPUAAACGAwAAAAA=&#10;" fillcolor="#a5a5a5">
                    <v:stroke startarrowwidth="narrow" startarrowlength="short" endarrowwidth="narrow" endarrowlength="short"/>
                    <v:textbox inset="2.53958mm,2.53958mm,2.53958mm,2.53958mm">
                      <w:txbxContent>
                        <w:p w14:paraId="092EA47D" w14:textId="77777777" w:rsidR="000B62B4" w:rsidRDefault="000B62B4">
                          <w:pPr>
                            <w:textDirection w:val="btLr"/>
                          </w:pPr>
                        </w:p>
                      </w:txbxContent>
                    </v:textbox>
                  </v:shape>
                  <v:group id="Группа 9" o:spid="_x0000_s1035" style="position:absolute;left:3614;top:5424;width:6321;height:1680" coordorigin="4390,6789" coordsize="6321,168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JSJLcUAAADaAAAADwAAAGRycy9kb3ducmV2LnhtbESPT2vCQBTE7wW/w/KE&#10;3uomSkuNrhJCLT2EQlUQb4/sMwlm34bsNn++fbdQ6HGYmd8w2/1oGtFT52rLCuJFBIK4sLrmUsH5&#10;dHh6BeE8ssbGMimYyMF+N3vYYqLtwF/UH30pAoRdggoq79tESldUZNAtbEscvJvtDPogu1LqDocA&#10;N41cRtGLNFhzWKiwpayi4n78NgreBxzSVfzW5/dbNl1Pz5+XPCalHudjugHhafT/4b/2h1awht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LyUiS3FAAAA2gAA&#10;AA8AAAAAAAAAAAAAAAAAqgIAAGRycy9kb3ducmV2LnhtbFBLBQYAAAAABAAEAPoAAACcAwAAAAA=&#10;">
                    <v:rect id="Прямоугольник 10" o:spid="_x0000_s1036" style="position:absolute;left:5141;top:6789;width:5570;height:1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9GueMMA&#10;AADbAAAADwAAAGRycy9kb3ducmV2LnhtbESPQWvCQBCF74L/YRmhF9FNW6gluooGCl4sNOkPGLJj&#10;EszOhuyapP++cxC8zfDevPfN7jC5Vg3Uh8azgdd1Aoq49LbhysBv8bX6BBUissXWMxn4owCH/Xy2&#10;w9T6kX9oyGOlJIRDigbqGLtU61DW5DCsfUcs2tX3DqOsfaVtj6OEu1a/JcmHdtiwNNTYUVZTecvv&#10;zkAR3puM2nwThiG/nLL70o34bczLYjpuQUWa4tP8uD5bwRd6+UUG0Pt/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9GueMMAAADbAAAADwAAAAAAAAAAAAAAAACYAgAAZHJzL2Rv&#10;d25yZXYueG1sUEsFBgAAAAAEAAQA9QAAAIgDAAAAAA==&#10;">
                      <v:stroke startarrowwidth="narrow" startarrowlength="short" endarrowwidth="narrow" endarrowlength="short"/>
                      <v:textbox inset="2.53958mm,1.2694mm,2.53958mm,1.2694mm">
                        <w:txbxContent>
                          <w:p w14:paraId="1E2B0C76" w14:textId="77777777" w:rsidR="000B62B4" w:rsidRDefault="000B62B4" w:rsidP="00476649">
                            <w:pPr>
                              <w:ind w:left="850" w:firstLine="426"/>
                              <w:jc w:val="both"/>
                              <w:textDirection w:val="btLr"/>
                            </w:pPr>
                            <w:r>
                              <w:rPr>
                                <w:color w:val="000000"/>
                                <w:sz w:val="28"/>
                              </w:rPr>
                              <w:t>Müştərilərlə təmasda olmaq; müştərilər haqqında dolğun informasiya, onlarla qarşılıqlı münasibətlərin tarixi (dövrü), ticarət markası, brend məhsul</w:t>
                            </w:r>
                          </w:p>
                        </w:txbxContent>
                      </v:textbox>
                    </v:rect>
                    <v:group id="Группа 11" o:spid="_x0000_s1037" style="position:absolute;left:4390;top:6789;width:1440;height:1680" coordorigin="5040,7191" coordsize="1440,164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IJxZ4HCAAAA2wAAAA8A&#10;AAAAAAAAAAAAAAAAqgIAAGRycy9kb3ducmV2LnhtbFBLBQYAAAAABAAEAPoAAACZAwAAAAA=&#10;">
                      <v:oval id="Овал 12" o:spid="_x0000_s1038" style="position:absolute;left:5040;top:7191;width:1440;height:164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O69SsIA&#10;AADbAAAADwAAAGRycy9kb3ducmV2LnhtbERPS2vCQBC+C/6HZQQvopumIBJdgxRa21tNFDwO2ckD&#10;s7Mhu9H477uFQm/z8T1nl46mFXfqXWNZwcsqAkFcWN1wpeCcvy83IJxH1thaJgVPcpDup5MdJto+&#10;+ET3zFcihLBLUEHtfZdI6YqaDLqV7YgDV9reoA+wr6Tu8RHCTSvjKFpLgw2Hhho7equpuGWDUTB8&#10;fN2K13Zxudq8jM/l9/Nij41S89l42ILwNPp/8Z/7U4f5Mfz+Eg6Q+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M7r1KwgAAANsAAAAPAAAAAAAAAAAAAAAAAJgCAABkcnMvZG93&#10;bnJldi54bWxQSwUGAAAAAAQABAD1AAAAhwMAAAAA&#10;">
                        <v:stroke startarrowwidth="narrow" startarrowlength="short" endarrowwidth="narrow" endarrowlength="short"/>
                        <v:textbox inset="2.53958mm,2.53958mm,2.53958mm,2.53958mm">
                          <w:txbxContent>
                            <w:p w14:paraId="0D80C14A" w14:textId="77777777" w:rsidR="000B62B4" w:rsidRDefault="000B62B4">
                              <w:pPr>
                                <w:textDirection w:val="btLr"/>
                              </w:pPr>
                            </w:p>
                          </w:txbxContent>
                        </v:textbox>
                      </v:oval>
                      <v:shapetype id="_x0000_t184" coordsize="21600,21600" o:spt="184" adj="10800" path="m21600,qx,10800,21600,21600wa@0@10@6@11,21600,21600,21600,xe">
                        <v:stroke joinstyle="miter"/>
                        <v:formulas>
                          <v:f eqn="val #0"/>
                          <v:f eqn="sum 21600 0 #0"/>
                          <v:f eqn="prod #0 #0 @1"/>
                          <v:f eqn="prod 21600 21600 @1"/>
                          <v:f eqn="prod @3 2 1"/>
                          <v:f eqn="sum @4 0 @2"/>
                          <v:f eqn="sum @5 0 #0"/>
                          <v:f eqn="prod @5 1 2"/>
                          <v:f eqn="sum @7 0 #0"/>
                          <v:f eqn="prod @8 1 2"/>
                          <v:f eqn="sum 10800 0 @9"/>
                          <v:f eqn="sum @9 10800 0"/>
                          <v:f eqn="prod #0 9598 32768"/>
                          <v:f eqn="sum 21600 0 @12"/>
                          <v:f eqn="ellipse @13 21600 10800"/>
                          <v:f eqn="sum 10800 0 @14"/>
                          <v:f eqn="sum @14 10800 0"/>
                        </v:formulas>
                        <v:path o:connecttype="custom" o:connectlocs="21600,0;0,10800;21600,21600;@0,10800" o:connectangles="270,180,90,0" textboxrect="@12,@15,@0,@16"/>
                        <v:handles>
                          <v:h position="#0,center" xrange="0,18900"/>
                        </v:handles>
                      </v:shapetype>
                      <v:shape id="Месяц 13" o:spid="_x0000_s1039" type="#_x0000_t184" style="position:absolute;left:6069;top:7311;width:400;height:1391;rotation:18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BZRscEA&#10;AADbAAAADwAAAGRycy9kb3ducmV2LnhtbERPS2sCMRC+F/wPYQQvRbNaKHU1ig8KvZWqB70Nm3Gz&#10;uJmsSVy3/74RhN7m43vOfNnZWrTkQ+VYwXiUgSAunK64VHDYfw4/QISIrLF2TAp+KcBy0XuZY67d&#10;nX+o3cVSpBAOOSowMTa5lKEwZDGMXEOcuLPzFmOCvpTa4z2F21pOsuxdWqw4NRhsaGOouOxuVkHw&#10;ZnM+rqd85RMd21e7PYy/90oN+t1qBiJSF//FT/eXTvPf4PFLOkAu/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AWUbHBAAAA2wAAAA8AAAAAAAAAAAAAAAAAmAIAAGRycy9kb3du&#10;cmV2LnhtbFBLBQYAAAAABAAEAPUAAACGAwAAAAA=&#10;" adj="18900" fillcolor="#a5a5a5">
                        <v:stroke startarrowwidth="narrow" startarrowlength="short" endarrowwidth="narrow" endarrowlength="short"/>
                        <v:textbox inset="2.53958mm,2.53958mm,2.53958mm,2.53958mm">
                          <w:txbxContent>
                            <w:p w14:paraId="24E1C87B" w14:textId="77777777" w:rsidR="000B62B4" w:rsidRDefault="000B62B4">
                              <w:pPr>
                                <w:textDirection w:val="btLr"/>
                              </w:pPr>
                            </w:p>
                          </w:txbxContent>
                        </v:textbox>
                      </v:shape>
                      <v:rect id="Прямоугольник 14" o:spid="_x0000_s1040" style="position:absolute;left:5080;top:7621;width:1375;height:755;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z5x9cAA&#10;AADbAAAADwAAAGRycy9kb3ducmV2LnhtbERPS4vCMBC+L+x/CLPgRTRVRKWalmVBEC/i8zw0s03Z&#10;ZlKaqNVfbwRhb/PxPWeZd7YWV2p95VjBaJiAIC6crrhUcDysBnMQPiBrrB2Tgjt5yLPPjyWm2t14&#10;R9d9KEUMYZ+iAhNCk0rpC0MW/dA1xJH7da3FEGFbSt3iLYbbWo6TZCotVhwbDDb0Y6j421+sgmL0&#10;2Jw7OtXr6bZv9GRGj/6FlOp9dd8LEIG68C9+u9c6zp/A65d4gMye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Bz5x9cAAAADbAAAADwAAAAAAAAAAAAAAAACYAgAAZHJzL2Rvd25y&#10;ZXYueG1sUEsFBgAAAAAEAAQA9QAAAIUDAAAAAA==&#10;" stroked="f">
                        <v:textbox inset="2.53958mm,1.2694mm,2.53958mm,1.2694mm">
                          <w:txbxContent>
                            <w:p w14:paraId="74985ED4" w14:textId="77777777" w:rsidR="000B62B4" w:rsidRDefault="000B62B4">
                              <w:pPr>
                                <w:spacing w:line="219" w:lineRule="auto"/>
                                <w:jc w:val="center"/>
                                <w:textDirection w:val="btLr"/>
                              </w:pPr>
                              <w:r>
                                <w:rPr>
                                  <w:b/>
                                  <w:color w:val="000000"/>
                                  <w:sz w:val="28"/>
                                </w:rPr>
                                <w:t>İstehlak kapitalı</w:t>
                              </w:r>
                            </w:p>
                          </w:txbxContent>
                        </v:textbox>
                      </v:rect>
                    </v:group>
                  </v:group>
                  <v:group id="Группа 15" o:spid="_x0000_s1041" style="position:absolute;left:3670;top:3575;width:6235;height:1674" coordorigin="4465,4582" coordsize="6291,167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9SmGCwwAAANsAAAAP&#10;AAAAAAAAAAAAAAAAAKoCAABkcnMvZG93bnJldi54bWxQSwUGAAAAAAQABAD6AAAAmgMAAAAA&#10;">
                    <v:rect id="Прямоугольник 16" o:spid="_x0000_s1042" style="position:absolute;left:5186;top:4582;width:5570;height:16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3STl8AA&#10;AADbAAAADwAAAGRycy9kb3ducmV2LnhtbERP22rCQBB9L/gPywi+FLOpBZXoGjRQ6EsLTfyAITsm&#10;wexsyG4u/r1bKPRtDuc6x3Q2rRipd41lBW9RDIK4tLrhSsG1+FjvQTiPrLG1TAoe5CA9LV6OmGg7&#10;8Q+Nua9ECGGXoILa+y6R0pU1GXSR7YgDd7O9QR9gX0nd4xTCTSs3cbyVBhsODTV2lNVU3vPBKCjc&#10;e5NRm+/cOOZfl2x4NRN+K7VazucDCE+z/xf/uT91mL+F31/CAfL0B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z3STl8AAAADbAAAADwAAAAAAAAAAAAAAAACYAgAAZHJzL2Rvd25y&#10;ZXYueG1sUEsFBgAAAAAEAAQA9QAAAIUDAAAAAA==&#10;">
                      <v:stroke startarrowwidth="narrow" startarrowlength="short" endarrowwidth="narrow" endarrowlength="short"/>
                      <v:textbox inset="2.53958mm,1.2694mm,2.53958mm,1.2694mm">
                        <w:txbxContent>
                          <w:p w14:paraId="48628EC0" w14:textId="77777777" w:rsidR="000B62B4" w:rsidRDefault="000B62B4" w:rsidP="00585AF4">
                            <w:pPr>
                              <w:ind w:left="851" w:firstLine="425"/>
                              <w:jc w:val="both"/>
                              <w:textDirection w:val="btLr"/>
                            </w:pPr>
                            <w:r>
                              <w:rPr>
                                <w:color w:val="000000"/>
                                <w:sz w:val="28"/>
                              </w:rPr>
                              <w:t>Texniki və proqram (informasiya) təminatı, patentlər, ixtiralar, firma və əmtəə nişanı, təşkilati struktur, təşkilati və istehsal mədəniyyəti</w:t>
                            </w:r>
                          </w:p>
                        </w:txbxContent>
                      </v:textbox>
                    </v:rect>
                    <v:group id="Группа 17" o:spid="_x0000_s1043" style="position:absolute;left:4465;top:4582;width:1440;height:1674" coordorigin="5040,7191" coordsize="1440,164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YtRabsEAAADbAAAADwAA&#10;AAAAAAAAAAAAAACqAgAAZHJzL2Rvd25yZXYueG1sUEsFBgAAAAAEAAQA+gAAAJgDAAAAAA==&#10;">
                      <v:oval id="Овал 18" o:spid="_x0000_s1044" style="position:absolute;left:5040;top:7191;width:1440;height:164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QaKoMMA&#10;AADbAAAADwAAAGRycy9kb3ducmV2LnhtbESPS4sCQQyE78L+hybCXkR7dEFktBVZUNfb+gKPYTrz&#10;wOn0MN3q+O/NYWFvCVWp+rJYda5WD2pD5dnAeJSAIs68rbgwcD5thjNQISJbrD2TgRcFWC0/egtM&#10;rX/ygR7HWCgJ4ZCigTLGJtU6ZCU5DCPfEIuW+9ZhlLUttG3xKeGu1pMkmWqHFUtDiQ19l5Tdjndn&#10;4L7d37KvenC5+lM+Oee/r4vfVcZ89rv1HFSkLv6b/65/rOALrPwiA+jlG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QaKoMMAAADbAAAADwAAAAAAAAAAAAAAAACYAgAAZHJzL2Rv&#10;d25yZXYueG1sUEsFBgAAAAAEAAQA9QAAAIgDAAAAAA==&#10;">
                        <v:stroke startarrowwidth="narrow" startarrowlength="short" endarrowwidth="narrow" endarrowlength="short"/>
                        <v:textbox inset="2.53958mm,2.53958mm,2.53958mm,2.53958mm">
                          <w:txbxContent>
                            <w:p w14:paraId="332D3B58" w14:textId="77777777" w:rsidR="000B62B4" w:rsidRDefault="000B62B4">
                              <w:pPr>
                                <w:textDirection w:val="btLr"/>
                              </w:pPr>
                            </w:p>
                          </w:txbxContent>
                        </v:textbox>
                      </v:oval>
                      <v:shape id="Месяц 19" o:spid="_x0000_s1045" type="#_x0000_t184" style="position:absolute;left:6069;top:7311;width:400;height:1391;rotation:18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f5mW8EA&#10;AADbAAAADwAAAGRycy9kb3ducmV2LnhtbERPTWsCMRC9F/ofwgi9FM3ag+hqFGsp9Ca6HvQ2bMbN&#10;4mayTdJ1+++NIHibx/ucxaq3jejIh9qxgvEoA0FcOl1zpeBQfA+nIEJE1tg4JgX/FGC1fH1ZYK7d&#10;lXfU7WMlUgiHHBWYGNtcylAashhGriVO3Nl5izFBX0nt8ZrCbSM/smwiLdacGgy2tDFUXvZ/VkHw&#10;ZnM+fs74l0907N7t12G8LZR6G/TrOYhIfXyKH+4fnebP4P5LOkAu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H+ZlvBAAAA2wAAAA8AAAAAAAAAAAAAAAAAmAIAAGRycy9kb3du&#10;cmV2LnhtbFBLBQYAAAAABAAEAPUAAACGAwAAAAA=&#10;" adj="18900" fillcolor="#a5a5a5">
                        <v:stroke startarrowwidth="narrow" startarrowlength="short" endarrowwidth="narrow" endarrowlength="short"/>
                        <v:textbox inset="2.53958mm,2.53958mm,2.53958mm,2.53958mm">
                          <w:txbxContent>
                            <w:p w14:paraId="6876D577" w14:textId="77777777" w:rsidR="000B62B4" w:rsidRDefault="000B62B4">
                              <w:pPr>
                                <w:textDirection w:val="btLr"/>
                              </w:pPr>
                            </w:p>
                          </w:txbxContent>
                        </v:textbox>
                      </v:shape>
                      <v:rect id="Прямоугольник 20" o:spid="_x0000_s1046" style="position:absolute;left:5080;top:7621;width:1375;height:755;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mm9S8AA&#10;AADbAAAADwAAAGRycy9kb3ducmV2LnhtbERPz2vCMBS+D/wfwhvsIjZVRKU2igiCeJGp2/nRPJuy&#10;5qU0se38681hsOPH9zvfDrYWHbW+cqxgmqQgiAunKy4V3K6HyQqED8gaa8ek4Jc8bDejtxwz7Xr+&#10;pO4SShFD2GeowITQZFL6wpBFn7iGOHJ311oMEbal1C32MdzWcpamC2mx4thgsKG9oeLn8rAKiunz&#10;9D3QV31cnMdGz5f0HD9IqY/3YbcGEWgI/+I/91ErmMX18Uv8AXLz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tmm9S8AAAADbAAAADwAAAAAAAAAAAAAAAACYAgAAZHJzL2Rvd25y&#10;ZXYueG1sUEsFBgAAAAAEAAQA9QAAAIUDAAAAAA==&#10;" stroked="f">
                        <v:textbox inset="2.53958mm,1.2694mm,2.53958mm,1.2694mm">
                          <w:txbxContent>
                            <w:p w14:paraId="316C554E" w14:textId="77777777" w:rsidR="000B62B4" w:rsidRDefault="000B62B4">
                              <w:pPr>
                                <w:spacing w:line="219" w:lineRule="auto"/>
                                <w:jc w:val="center"/>
                                <w:textDirection w:val="btLr"/>
                              </w:pPr>
                              <w:r>
                                <w:rPr>
                                  <w:b/>
                                  <w:color w:val="000000"/>
                                  <w:sz w:val="28"/>
                                </w:rPr>
                                <w:t>Təşkilati kapital</w:t>
                              </w:r>
                            </w:p>
                            <w:p w14:paraId="241150E1" w14:textId="77777777" w:rsidR="000B62B4" w:rsidRDefault="000B62B4">
                              <w:pPr>
                                <w:spacing w:line="219" w:lineRule="auto"/>
                                <w:jc w:val="center"/>
                                <w:textDirection w:val="btLr"/>
                              </w:pPr>
                            </w:p>
                          </w:txbxContent>
                        </v:textbox>
                      </v:rect>
                    </v:group>
                  </v:group>
                  <v:group id="Группа 21" o:spid="_x0000_s1047" style="position:absolute;left:3625;top:1879;width:6280;height:1613" coordorigin="4300,2542" coordsize="6280,17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MHa08wwAAANsAAAAP&#10;AAAAAAAAAAAAAAAAAKoCAABkcnMvZG93bnJldi54bWxQSwUGAAAAAAQABAD6AAAAmgMAAAAA&#10;">
                    <v:rect id="Прямоугольник 22" o:spid="_x0000_s1048" style="position:absolute;left:5010;top:2542;width:5570;height:17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iNfKcEA&#10;AADbAAAADwAAAGRycy9kb3ducmV2LnhtbESP0YrCMBRE3wX/IVzBl2VNrbBK1yhaEHxRsPoBl+Zu&#10;W7a5KU1s698bQfBxmJkzzHo7mFp01LrKsoL5LAJBnFtdcaHgdj18r0A4j6yxtkwKHuRguxmP1pho&#10;2/OFuswXIkDYJaig9L5JpHR5SQbdzDbEwfuzrUEfZFtI3WIf4KaWcRT9SIMVh4USG0pLyv+zu1Fw&#10;dYsqpTpbuq7LTvv0/mV6PCs1nQy7XxCeBv8Jv9tHrSCO4fUl/AC5eQ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4jXynBAAAA2wAAAA8AAAAAAAAAAAAAAAAAmAIAAGRycy9kb3du&#10;cmV2LnhtbFBLBQYAAAAABAAEAPUAAACGAwAAAAA=&#10;">
                      <v:stroke startarrowwidth="narrow" startarrowlength="short" endarrowwidth="narrow" endarrowlength="short"/>
                      <v:textbox inset="2.53958mm,1.2694mm,2.53958mm,1.2694mm">
                        <w:txbxContent>
                          <w:p w14:paraId="28A9BC96" w14:textId="77777777" w:rsidR="000B62B4" w:rsidRPr="00585AF4" w:rsidRDefault="000B62B4" w:rsidP="00585AF4">
                            <w:pPr>
                              <w:spacing w:line="276" w:lineRule="auto"/>
                              <w:ind w:left="993" w:firstLine="283"/>
                              <w:jc w:val="both"/>
                              <w:textDirection w:val="btLr"/>
                              <w:rPr>
                                <w:sz w:val="28"/>
                                <w:szCs w:val="28"/>
                              </w:rPr>
                            </w:pPr>
                            <w:r w:rsidRPr="00476649">
                              <w:rPr>
                                <w:color w:val="000000"/>
                                <w:sz w:val="28"/>
                                <w:szCs w:val="28"/>
                              </w:rPr>
                              <w:t>Bilik, səriştə, peşəkarlıq təcrübəsi, yaradıcılıq və təşkilatçılıq qabiliyyəti, mənəvi dəyərlər, əmək mədəniyyəti</w:t>
                            </w:r>
                          </w:p>
                        </w:txbxContent>
                      </v:textbox>
                    </v:rect>
                    <v:group id="Группа 23" o:spid="_x0000_s1049" style="position:absolute;left:4300;top:2542;width:1440;height:1725" coordorigin="5040,7191" coordsize="1440,164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04OW0MQAAADbAAAA&#10;DwAAAAAAAAAAAAAAAACqAgAAZHJzL2Rvd25yZXYueG1sUEsFBgAAAAAEAAQA+gAAAJsDAAAAAA==&#10;">
                      <v:oval id="Овал 24" o:spid="_x0000_s1050" style="position:absolute;left:5040;top:7191;width:1440;height:164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idKGMUA&#10;AADbAAAADwAAAGRycy9kb3ducmV2LnhtbESPT2vCQBTE7wW/w/KEXopuTEuR6CoiWO2tNRE8PrIv&#10;fzD7NmRXk3z7bqHQ4zAzv2HW28E04kGdqy0rWMwjEMS51TWXCrL0MFuCcB5ZY2OZFIzkYLuZPK0x&#10;0bbnb3qcfSkChF2CCirv20RKl1dk0M1tSxy8wnYGfZBdKXWHfYCbRsZR9C4N1hwWKmxpX1F+O9+N&#10;gvvH5y1/bV4uV5sWcVZ8jRd7rJV6ng67FQhPg/8P/7VPWkH8Br9fwg+Qm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J0oYxQAAANsAAAAPAAAAAAAAAAAAAAAAAJgCAABkcnMv&#10;ZG93bnJldi54bWxQSwUGAAAAAAQABAD1AAAAigMAAAAA&#10;">
                        <v:stroke startarrowwidth="narrow" startarrowlength="short" endarrowwidth="narrow" endarrowlength="short"/>
                        <v:textbox inset="2.53958mm,2.53958mm,2.53958mm,2.53958mm">
                          <w:txbxContent>
                            <w:p w14:paraId="32449EEB" w14:textId="77777777" w:rsidR="000B62B4" w:rsidRDefault="000B62B4">
                              <w:pPr>
                                <w:textDirection w:val="btLr"/>
                              </w:pPr>
                            </w:p>
                          </w:txbxContent>
                        </v:textbox>
                      </v:oval>
                      <v:shape id="Месяц 25" o:spid="_x0000_s1051" type="#_x0000_t184" style="position:absolute;left:6069;top:7311;width:400;height:1391;rotation:18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t+m48MA&#10;AADbAAAADwAAAGRycy9kb3ducmV2LnhtbESPT2sCMRTE7wW/Q3iCl6JZhRZdjeIfCr2Vqge9PTbP&#10;zeLmZU3iuv32TaHgcZiZ3zCLVWdr0ZIPlWMF41EGgrhwuuJSwfHwMZyCCBFZY+2YFPxQgNWy97LA&#10;XLsHf1O7j6VIEA45KjAxNrmUoTBkMYxcQ5y8i/MWY5K+lNrjI8FtLSdZ9i4tVpwWDDa0NVRc93er&#10;IHizvZw2M77xmU7tq90dx18HpQb9bj0HEamLz/B/+1MrmLzB35f0A+Ty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t+m48MAAADbAAAADwAAAAAAAAAAAAAAAACYAgAAZHJzL2Rv&#10;d25yZXYueG1sUEsFBgAAAAAEAAQA9QAAAIgDAAAAAA==&#10;" adj="18900" fillcolor="#a5a5a5">
                        <v:stroke startarrowwidth="narrow" startarrowlength="short" endarrowwidth="narrow" endarrowlength="short"/>
                        <v:textbox inset="2.53958mm,2.53958mm,2.53958mm,2.53958mm">
                          <w:txbxContent>
                            <w:p w14:paraId="2188996E" w14:textId="77777777" w:rsidR="000B62B4" w:rsidRDefault="000B62B4">
                              <w:pPr>
                                <w:textDirection w:val="btLr"/>
                              </w:pPr>
                            </w:p>
                          </w:txbxContent>
                        </v:textbox>
                      </v:shape>
                      <v:rect id="Прямоугольник 26" o:spid="_x0000_s1052" style="position:absolute;left:5080;top:7621;width:1375;height:755;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yApMIA&#10;AADbAAAADwAAAGRycy9kb3ducmV2LnhtbESPT4vCMBTE74LfITxhL6KpIlWqUZaFBdmL+Pf8aN42&#10;ZZuX0qTa9dMbQfA4zMxvmNWms5W4UuNLxwom4wQEce50yYWC0/F7tADhA7LGyjEp+CcPm3W/t8JM&#10;uxvv6XoIhYgQ9hkqMCHUmZQ+N2TRj11NHL1f11gMUTaF1A3eItxWcpokqbRYclwwWNOXofzv0FoF&#10;+eT+c+noXG3T3dDo2Zzuw5aU+hh0n0sQgbrwDr/aW61gmsLzS/wBcv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zICkwgAAANsAAAAPAAAAAAAAAAAAAAAAAJgCAABkcnMvZG93&#10;bnJldi54bWxQSwUGAAAAAAQABAD1AAAAhwMAAAAA&#10;" stroked="f">
                        <v:textbox inset="2.53958mm,1.2694mm,2.53958mm,1.2694mm">
                          <w:txbxContent>
                            <w:p w14:paraId="1DB310B1" w14:textId="77777777" w:rsidR="000B62B4" w:rsidRDefault="000B62B4">
                              <w:pPr>
                                <w:spacing w:line="219" w:lineRule="auto"/>
                                <w:jc w:val="center"/>
                                <w:textDirection w:val="btLr"/>
                              </w:pPr>
                              <w:r>
                                <w:rPr>
                                  <w:b/>
                                  <w:color w:val="000000"/>
                                  <w:sz w:val="28"/>
                                </w:rPr>
                                <w:t>İnsan kapitalı</w:t>
                              </w:r>
                            </w:p>
                            <w:p w14:paraId="799406C7" w14:textId="77777777" w:rsidR="000B62B4" w:rsidRDefault="000B62B4">
                              <w:pPr>
                                <w:spacing w:line="219" w:lineRule="auto"/>
                                <w:jc w:val="center"/>
                                <w:textDirection w:val="btLr"/>
                              </w:pPr>
                            </w:p>
                          </w:txbxContent>
                        </v:textbox>
                      </v:rect>
                    </v:group>
                  </v:group>
                </v:group>
              </v:group>
            </w:pict>
          </mc:Fallback>
        </mc:AlternateContent>
      </w:r>
    </w:p>
    <w:p w14:paraId="20737452" w14:textId="77777777" w:rsidR="003E1503" w:rsidRDefault="003E1503" w:rsidP="008A4403">
      <w:pPr>
        <w:ind w:firstLine="567"/>
        <w:jc w:val="both"/>
        <w:rPr>
          <w:sz w:val="28"/>
          <w:szCs w:val="28"/>
        </w:rPr>
      </w:pPr>
    </w:p>
    <w:p w14:paraId="08423739" w14:textId="77777777" w:rsidR="003E1503" w:rsidRDefault="003E1503" w:rsidP="008A4403">
      <w:pPr>
        <w:ind w:firstLine="567"/>
        <w:jc w:val="both"/>
        <w:rPr>
          <w:sz w:val="28"/>
          <w:szCs w:val="28"/>
        </w:rPr>
      </w:pPr>
    </w:p>
    <w:p w14:paraId="1AA616C2" w14:textId="77777777" w:rsidR="00826AA8" w:rsidRDefault="00826AA8" w:rsidP="008A4403">
      <w:pPr>
        <w:ind w:firstLine="567"/>
        <w:jc w:val="both"/>
        <w:rPr>
          <w:sz w:val="28"/>
          <w:szCs w:val="28"/>
        </w:rPr>
      </w:pPr>
    </w:p>
    <w:p w14:paraId="6F4D397B" w14:textId="77777777" w:rsidR="003E1503" w:rsidRDefault="003E1503" w:rsidP="008A4403">
      <w:pPr>
        <w:jc w:val="both"/>
        <w:rPr>
          <w:sz w:val="28"/>
          <w:szCs w:val="28"/>
        </w:rPr>
      </w:pPr>
    </w:p>
    <w:p w14:paraId="00A3113C" w14:textId="77777777" w:rsidR="003E1503" w:rsidRDefault="003E1503" w:rsidP="008A4403">
      <w:pPr>
        <w:jc w:val="both"/>
        <w:rPr>
          <w:sz w:val="28"/>
          <w:szCs w:val="28"/>
        </w:rPr>
      </w:pPr>
    </w:p>
    <w:p w14:paraId="0AD8CD7E" w14:textId="77777777" w:rsidR="003E1503" w:rsidRDefault="003E1503" w:rsidP="008A4403">
      <w:pPr>
        <w:jc w:val="both"/>
        <w:rPr>
          <w:sz w:val="28"/>
          <w:szCs w:val="28"/>
        </w:rPr>
      </w:pPr>
    </w:p>
    <w:p w14:paraId="3A501213" w14:textId="77777777" w:rsidR="003E1503" w:rsidRDefault="003E1503" w:rsidP="008A4403">
      <w:pPr>
        <w:jc w:val="both"/>
        <w:rPr>
          <w:sz w:val="28"/>
          <w:szCs w:val="28"/>
        </w:rPr>
      </w:pPr>
    </w:p>
    <w:p w14:paraId="2CD223D4" w14:textId="77777777" w:rsidR="003E1503" w:rsidRDefault="003E1503" w:rsidP="008A4403">
      <w:pPr>
        <w:jc w:val="both"/>
        <w:rPr>
          <w:sz w:val="28"/>
          <w:szCs w:val="28"/>
        </w:rPr>
      </w:pPr>
    </w:p>
    <w:p w14:paraId="14B551BD" w14:textId="77777777" w:rsidR="003E1503" w:rsidRDefault="003E1503" w:rsidP="008A4403">
      <w:pPr>
        <w:jc w:val="both"/>
        <w:rPr>
          <w:sz w:val="28"/>
          <w:szCs w:val="28"/>
        </w:rPr>
      </w:pPr>
    </w:p>
    <w:p w14:paraId="0B0D6B59" w14:textId="77777777" w:rsidR="003E1503" w:rsidRDefault="003E1503" w:rsidP="008A4403">
      <w:pPr>
        <w:jc w:val="both"/>
        <w:rPr>
          <w:sz w:val="28"/>
          <w:szCs w:val="28"/>
        </w:rPr>
      </w:pPr>
    </w:p>
    <w:p w14:paraId="1CDBE4D7" w14:textId="77777777" w:rsidR="003E1503" w:rsidRDefault="003E1503" w:rsidP="008A4403">
      <w:pPr>
        <w:jc w:val="both"/>
        <w:rPr>
          <w:sz w:val="28"/>
          <w:szCs w:val="28"/>
        </w:rPr>
      </w:pPr>
    </w:p>
    <w:p w14:paraId="3AE6C5BA" w14:textId="77777777" w:rsidR="003E1503" w:rsidRDefault="003E1503" w:rsidP="008A4403">
      <w:pPr>
        <w:jc w:val="both"/>
        <w:rPr>
          <w:sz w:val="28"/>
          <w:szCs w:val="28"/>
        </w:rPr>
      </w:pPr>
    </w:p>
    <w:p w14:paraId="6270A699" w14:textId="77777777" w:rsidR="003E1503" w:rsidRDefault="003E1503" w:rsidP="00585AF4">
      <w:pPr>
        <w:tabs>
          <w:tab w:val="left" w:pos="1985"/>
        </w:tabs>
        <w:spacing w:line="360" w:lineRule="auto"/>
        <w:jc w:val="both"/>
        <w:rPr>
          <w:sz w:val="28"/>
          <w:szCs w:val="28"/>
        </w:rPr>
      </w:pPr>
    </w:p>
    <w:p w14:paraId="00FB9720" w14:textId="77777777" w:rsidR="00476649" w:rsidRDefault="00476649" w:rsidP="008A4403">
      <w:pPr>
        <w:tabs>
          <w:tab w:val="left" w:pos="1985"/>
        </w:tabs>
        <w:jc w:val="both"/>
        <w:rPr>
          <w:b/>
          <w:sz w:val="28"/>
          <w:szCs w:val="28"/>
        </w:rPr>
      </w:pPr>
    </w:p>
    <w:p w14:paraId="46BB47AD" w14:textId="77777777" w:rsidR="00476649" w:rsidRDefault="00476649" w:rsidP="008A4403">
      <w:pPr>
        <w:tabs>
          <w:tab w:val="left" w:pos="1985"/>
        </w:tabs>
        <w:jc w:val="both"/>
        <w:rPr>
          <w:b/>
          <w:sz w:val="28"/>
          <w:szCs w:val="28"/>
        </w:rPr>
      </w:pPr>
    </w:p>
    <w:p w14:paraId="543A45A9" w14:textId="77777777" w:rsidR="00476649" w:rsidRDefault="00476649" w:rsidP="008A4403">
      <w:pPr>
        <w:tabs>
          <w:tab w:val="left" w:pos="1985"/>
        </w:tabs>
        <w:jc w:val="both"/>
        <w:rPr>
          <w:b/>
          <w:sz w:val="28"/>
          <w:szCs w:val="28"/>
        </w:rPr>
      </w:pPr>
    </w:p>
    <w:p w14:paraId="16B42C47" w14:textId="77777777" w:rsidR="003E1503" w:rsidRDefault="00CC61E3" w:rsidP="008A4403">
      <w:pPr>
        <w:tabs>
          <w:tab w:val="left" w:pos="1985"/>
        </w:tabs>
        <w:jc w:val="both"/>
        <w:rPr>
          <w:sz w:val="28"/>
          <w:szCs w:val="28"/>
        </w:rPr>
      </w:pPr>
      <w:r>
        <w:rPr>
          <w:b/>
          <w:sz w:val="28"/>
          <w:szCs w:val="28"/>
        </w:rPr>
        <w:t>Şəkil 1.1.1. İntellektual kapitalın növləri və onların əhatə dairəsi (</w:t>
      </w:r>
      <w:r>
        <w:rPr>
          <w:sz w:val="28"/>
          <w:szCs w:val="28"/>
        </w:rPr>
        <w:t>müəllif tərəfindən tərtib edilmişdir</w:t>
      </w:r>
      <w:r>
        <w:rPr>
          <w:b/>
          <w:sz w:val="28"/>
          <w:szCs w:val="28"/>
        </w:rPr>
        <w:t>)</w:t>
      </w:r>
      <w:r>
        <w:rPr>
          <w:sz w:val="28"/>
          <w:szCs w:val="28"/>
        </w:rPr>
        <w:t>.</w:t>
      </w:r>
    </w:p>
    <w:p w14:paraId="19135A77" w14:textId="77777777" w:rsidR="003E1503" w:rsidRDefault="003E1503" w:rsidP="008A4403">
      <w:pPr>
        <w:spacing w:line="360" w:lineRule="auto"/>
        <w:jc w:val="both"/>
        <w:rPr>
          <w:sz w:val="28"/>
          <w:szCs w:val="28"/>
        </w:rPr>
      </w:pPr>
    </w:p>
    <w:p w14:paraId="16824353" w14:textId="77777777" w:rsidR="003E1503" w:rsidRDefault="00CC61E3" w:rsidP="00AD7FA8">
      <w:pPr>
        <w:spacing w:line="360" w:lineRule="auto"/>
        <w:ind w:firstLine="709"/>
        <w:jc w:val="both"/>
        <w:rPr>
          <w:sz w:val="28"/>
          <w:szCs w:val="28"/>
        </w:rPr>
      </w:pPr>
      <w:r>
        <w:rPr>
          <w:sz w:val="28"/>
          <w:szCs w:val="28"/>
        </w:rPr>
        <w:t>İqtisadiyyatın innovasiya yolu ilə inkişaf etdirilməsinin nəzəri-metodoloji əsaslarını işləyib hazırlayan məhşur amerika iqtisadçısı İ.Şumpeter qeyd etmişdir ki, əsl sahibkar – başqalarının etdiklərini təkrar etməməli və mövcud iqtisadi sistemin dinamikliyini təmin etmək üçün yeniliyin tətbiqi xatirinə bütün köhnə ənənələrin əhatə dairəsindən çıxmalıdır. Sahibkarın başlıca məqsədi is ixtiraların</w:t>
      </w:r>
    </w:p>
    <w:p w14:paraId="1E5D948E" w14:textId="77777777" w:rsidR="003E1503" w:rsidRDefault="00CC61E3" w:rsidP="00AD7FA8">
      <w:pPr>
        <w:tabs>
          <w:tab w:val="left" w:pos="1733"/>
        </w:tabs>
        <w:spacing w:line="360" w:lineRule="auto"/>
        <w:ind w:firstLine="709"/>
        <w:jc w:val="both"/>
        <w:rPr>
          <w:sz w:val="28"/>
          <w:szCs w:val="28"/>
        </w:rPr>
      </w:pPr>
      <w:r>
        <w:rPr>
          <w:sz w:val="28"/>
          <w:szCs w:val="28"/>
        </w:rPr>
        <w:lastRenderedPageBreak/>
        <w:t>səmərələşdirici təkliflərin, bütün növ yeniliklərin tətbiqi yolu ilə mövcud istehsal sferasında mütərəqqi texnologiyalardan, idarəetmə metodlarından istifadə etməklə inqilabi islahatlar aparmalı, yeni məhsul istehsal edib, onun yeni bazara çıxışını təmin etməlidir.</w:t>
      </w:r>
    </w:p>
    <w:p w14:paraId="0718D76B" w14:textId="77777777" w:rsidR="003E1503" w:rsidRDefault="00CC61E3" w:rsidP="00AD7FA8">
      <w:pPr>
        <w:spacing w:line="360" w:lineRule="auto"/>
        <w:ind w:firstLine="709"/>
        <w:jc w:val="both"/>
        <w:rPr>
          <w:sz w:val="28"/>
          <w:szCs w:val="28"/>
        </w:rPr>
      </w:pPr>
      <w:r>
        <w:rPr>
          <w:sz w:val="28"/>
          <w:szCs w:val="28"/>
        </w:rPr>
        <w:t xml:space="preserve">Cari iqtisadi ədəbiyyatlarda </w:t>
      </w:r>
      <w:r w:rsidRPr="00585AF4">
        <w:rPr>
          <w:b/>
          <w:sz w:val="28"/>
          <w:szCs w:val="28"/>
        </w:rPr>
        <w:t>[21; 2; 27; 73; 82]</w:t>
      </w:r>
      <w:r w:rsidRPr="00585AF4">
        <w:rPr>
          <w:sz w:val="28"/>
          <w:szCs w:val="28"/>
        </w:rPr>
        <w:t xml:space="preserve"> </w:t>
      </w:r>
      <w:r>
        <w:rPr>
          <w:sz w:val="28"/>
          <w:szCs w:val="28"/>
        </w:rPr>
        <w:t>qeyd edilir ki, innovasiya sahibkarlığı kommersiya məqsədilə texniki-texnoloji, təşkilati-iqtisadi və sosial yeniliklərin yaradılması və istifadəsi prosesidir. Bu firiklərlə razılaşmaq çətindir, ən azı ona görə ki, innovasiya sahibkarlığının qloballaşma prosesində əhatə dairəsi ildən-ilə genişlənir. Qloballaşan iqtisadi sistemdə sahibkarlıq fəaliyyəti aşağıdakıları özündə ehtiva edir:</w:t>
      </w:r>
    </w:p>
    <w:p w14:paraId="5F0CD074" w14:textId="77777777" w:rsidR="003E1503" w:rsidRDefault="00CC61E3" w:rsidP="00AD7FA8">
      <w:pPr>
        <w:numPr>
          <w:ilvl w:val="0"/>
          <w:numId w:val="14"/>
        </w:numPr>
        <w:tabs>
          <w:tab w:val="left" w:pos="426"/>
        </w:tabs>
        <w:spacing w:line="360" w:lineRule="auto"/>
        <w:ind w:left="0" w:firstLine="0"/>
        <w:jc w:val="both"/>
        <w:rPr>
          <w:sz w:val="28"/>
          <w:szCs w:val="28"/>
        </w:rPr>
      </w:pPr>
      <w:r>
        <w:rPr>
          <w:sz w:val="28"/>
          <w:szCs w:val="28"/>
        </w:rPr>
        <w:t>Yeni ideyaların axtarılması və onların düzgün qiymətləndirilməsi;</w:t>
      </w:r>
    </w:p>
    <w:p w14:paraId="09A5CEE8" w14:textId="77777777" w:rsidR="003E1503" w:rsidRDefault="00CC61E3" w:rsidP="00AD7FA8">
      <w:pPr>
        <w:numPr>
          <w:ilvl w:val="0"/>
          <w:numId w:val="14"/>
        </w:numPr>
        <w:tabs>
          <w:tab w:val="left" w:pos="426"/>
        </w:tabs>
        <w:spacing w:line="360" w:lineRule="auto"/>
        <w:ind w:left="0" w:firstLine="0"/>
        <w:jc w:val="both"/>
        <w:rPr>
          <w:sz w:val="28"/>
          <w:szCs w:val="28"/>
        </w:rPr>
      </w:pPr>
      <w:r>
        <w:rPr>
          <w:sz w:val="28"/>
          <w:szCs w:val="28"/>
        </w:rPr>
        <w:t xml:space="preserve"> Zəruri resursların (maddi, maliyyə, intellektual və sairə) axtarılması;</w:t>
      </w:r>
    </w:p>
    <w:p w14:paraId="38FF48D0" w14:textId="77777777" w:rsidR="003E1503" w:rsidRDefault="00CC61E3" w:rsidP="00AD7FA8">
      <w:pPr>
        <w:numPr>
          <w:ilvl w:val="0"/>
          <w:numId w:val="14"/>
        </w:numPr>
        <w:tabs>
          <w:tab w:val="left" w:pos="426"/>
        </w:tabs>
        <w:spacing w:line="360" w:lineRule="auto"/>
        <w:ind w:left="0" w:firstLine="0"/>
        <w:jc w:val="both"/>
        <w:rPr>
          <w:sz w:val="28"/>
          <w:szCs w:val="28"/>
        </w:rPr>
      </w:pPr>
      <w:r>
        <w:rPr>
          <w:sz w:val="28"/>
          <w:szCs w:val="28"/>
        </w:rPr>
        <w:t>Sahibkarlıq subyektinin (infrastrukturunun) yaradılması və onların səmərəli idarə edilməsi;</w:t>
      </w:r>
    </w:p>
    <w:p w14:paraId="349925AF" w14:textId="77777777" w:rsidR="003E1503" w:rsidRDefault="00CC61E3" w:rsidP="00AD7FA8">
      <w:pPr>
        <w:numPr>
          <w:ilvl w:val="0"/>
          <w:numId w:val="14"/>
        </w:numPr>
        <w:tabs>
          <w:tab w:val="left" w:pos="426"/>
        </w:tabs>
        <w:spacing w:line="360" w:lineRule="auto"/>
        <w:ind w:left="0" w:firstLine="0"/>
        <w:jc w:val="both"/>
        <w:rPr>
          <w:sz w:val="28"/>
          <w:szCs w:val="28"/>
        </w:rPr>
      </w:pPr>
      <w:r>
        <w:rPr>
          <w:sz w:val="28"/>
          <w:szCs w:val="28"/>
        </w:rPr>
        <w:t>Yeni və yüksək ödənişli iş yerlərinin yaradılması;</w:t>
      </w:r>
    </w:p>
    <w:p w14:paraId="72478768" w14:textId="77777777" w:rsidR="003E1503" w:rsidRDefault="00CC61E3" w:rsidP="00AD7FA8">
      <w:pPr>
        <w:numPr>
          <w:ilvl w:val="0"/>
          <w:numId w:val="14"/>
        </w:numPr>
        <w:tabs>
          <w:tab w:val="left" w:pos="426"/>
        </w:tabs>
        <w:spacing w:line="360" w:lineRule="auto"/>
        <w:ind w:left="0" w:firstLine="0"/>
        <w:jc w:val="both"/>
        <w:rPr>
          <w:sz w:val="28"/>
          <w:szCs w:val="28"/>
        </w:rPr>
      </w:pPr>
      <w:r>
        <w:rPr>
          <w:sz w:val="28"/>
          <w:szCs w:val="28"/>
        </w:rPr>
        <w:t>İnvestisiya və innovasiya layihələrinin həyata keçirilməsi;</w:t>
      </w:r>
    </w:p>
    <w:p w14:paraId="3D22A302" w14:textId="77777777" w:rsidR="003E1503" w:rsidRDefault="00CC61E3" w:rsidP="00AD7FA8">
      <w:pPr>
        <w:numPr>
          <w:ilvl w:val="0"/>
          <w:numId w:val="14"/>
        </w:numPr>
        <w:tabs>
          <w:tab w:val="left" w:pos="426"/>
        </w:tabs>
        <w:spacing w:line="360" w:lineRule="auto"/>
        <w:ind w:left="0" w:firstLine="0"/>
        <w:jc w:val="both"/>
        <w:rPr>
          <w:sz w:val="28"/>
          <w:szCs w:val="28"/>
        </w:rPr>
      </w:pPr>
      <w:r>
        <w:rPr>
          <w:sz w:val="28"/>
          <w:szCs w:val="28"/>
        </w:rPr>
        <w:t>Tullantıların emalı və zərərləşdirilməsi üzrə innovasiya yönümlü müəssisələrin yaranması;</w:t>
      </w:r>
    </w:p>
    <w:p w14:paraId="74D451E0" w14:textId="77777777" w:rsidR="003E1503" w:rsidRDefault="00CC61E3" w:rsidP="00AD7FA8">
      <w:pPr>
        <w:numPr>
          <w:ilvl w:val="0"/>
          <w:numId w:val="14"/>
        </w:numPr>
        <w:tabs>
          <w:tab w:val="left" w:pos="426"/>
        </w:tabs>
        <w:spacing w:line="360" w:lineRule="auto"/>
        <w:ind w:left="0" w:firstLine="0"/>
        <w:jc w:val="both"/>
        <w:rPr>
          <w:sz w:val="28"/>
          <w:szCs w:val="28"/>
        </w:rPr>
      </w:pPr>
      <w:r>
        <w:rPr>
          <w:sz w:val="28"/>
          <w:szCs w:val="28"/>
        </w:rPr>
        <w:t>Əlavə xidmət göstərmək və işləri yerinə yetirmək;</w:t>
      </w:r>
    </w:p>
    <w:p w14:paraId="1055E987" w14:textId="77777777" w:rsidR="003E1503" w:rsidRDefault="00CC61E3" w:rsidP="00AD7FA8">
      <w:pPr>
        <w:numPr>
          <w:ilvl w:val="0"/>
          <w:numId w:val="14"/>
        </w:numPr>
        <w:tabs>
          <w:tab w:val="left" w:pos="426"/>
        </w:tabs>
        <w:spacing w:line="360" w:lineRule="auto"/>
        <w:ind w:left="0" w:firstLine="0"/>
        <w:jc w:val="both"/>
        <w:rPr>
          <w:sz w:val="28"/>
          <w:szCs w:val="28"/>
        </w:rPr>
      </w:pPr>
      <w:r>
        <w:rPr>
          <w:sz w:val="28"/>
          <w:szCs w:val="28"/>
        </w:rPr>
        <w:t>Beynəlxalq standartları tətbiq etmək;</w:t>
      </w:r>
    </w:p>
    <w:p w14:paraId="4AEC89ED" w14:textId="77777777" w:rsidR="003E1503" w:rsidRDefault="00CC61E3" w:rsidP="00AD7FA8">
      <w:pPr>
        <w:numPr>
          <w:ilvl w:val="0"/>
          <w:numId w:val="14"/>
        </w:numPr>
        <w:tabs>
          <w:tab w:val="left" w:pos="426"/>
        </w:tabs>
        <w:spacing w:line="360" w:lineRule="auto"/>
        <w:ind w:left="0" w:firstLine="0"/>
        <w:jc w:val="both"/>
        <w:rPr>
          <w:sz w:val="28"/>
          <w:szCs w:val="28"/>
        </w:rPr>
      </w:pPr>
      <w:r>
        <w:rPr>
          <w:sz w:val="28"/>
          <w:szCs w:val="28"/>
        </w:rPr>
        <w:t>Yüksək gəlir əldə etmək (əlavə pul qazanmaq);</w:t>
      </w:r>
    </w:p>
    <w:p w14:paraId="6F74378A" w14:textId="77777777" w:rsidR="003E1503" w:rsidRDefault="00CC61E3" w:rsidP="00AD7FA8">
      <w:pPr>
        <w:numPr>
          <w:ilvl w:val="0"/>
          <w:numId w:val="14"/>
        </w:numPr>
        <w:tabs>
          <w:tab w:val="left" w:pos="426"/>
        </w:tabs>
        <w:spacing w:line="360" w:lineRule="auto"/>
        <w:ind w:left="0" w:firstLine="0"/>
        <w:jc w:val="both"/>
        <w:rPr>
          <w:sz w:val="28"/>
          <w:szCs w:val="28"/>
        </w:rPr>
      </w:pPr>
      <w:r>
        <w:rPr>
          <w:sz w:val="28"/>
          <w:szCs w:val="28"/>
        </w:rPr>
        <w:t>Əldə edilən nəticələrdən bəhrələnmək, şəxsi tələbatı ödəmə</w:t>
      </w:r>
    </w:p>
    <w:p w14:paraId="03B8358E" w14:textId="4188299C" w:rsidR="00693646" w:rsidRDefault="00CC61E3" w:rsidP="00585AF4">
      <w:pPr>
        <w:spacing w:line="360" w:lineRule="auto"/>
        <w:ind w:firstLine="709"/>
        <w:jc w:val="both"/>
        <w:rPr>
          <w:sz w:val="28"/>
          <w:szCs w:val="28"/>
        </w:rPr>
      </w:pPr>
      <w:r>
        <w:rPr>
          <w:sz w:val="28"/>
          <w:szCs w:val="28"/>
        </w:rPr>
        <w:t>Sahibkarlığın mahiyyətini (məzmununu) – sahibkarlığın mühüm şəxsi keyfiyyətini xarakterizə edən aşağıdakı əlamətləri ilə də zənginləşdirmək lazımdır:</w:t>
      </w:r>
    </w:p>
    <w:p w14:paraId="4C82EB51" w14:textId="77777777" w:rsidR="003E1503" w:rsidRDefault="00CC61E3" w:rsidP="008A4403">
      <w:pPr>
        <w:numPr>
          <w:ilvl w:val="0"/>
          <w:numId w:val="15"/>
        </w:numPr>
        <w:tabs>
          <w:tab w:val="left" w:pos="284"/>
        </w:tabs>
        <w:spacing w:line="360" w:lineRule="auto"/>
        <w:ind w:left="0" w:firstLine="0"/>
        <w:jc w:val="both"/>
        <w:rPr>
          <w:sz w:val="28"/>
          <w:szCs w:val="28"/>
        </w:rPr>
      </w:pPr>
      <w:r>
        <w:rPr>
          <w:sz w:val="28"/>
          <w:szCs w:val="28"/>
        </w:rPr>
        <w:t>Təşəbbüskarlıq;</w:t>
      </w:r>
    </w:p>
    <w:p w14:paraId="558A71EB" w14:textId="77777777" w:rsidR="003E1503" w:rsidRDefault="00CC61E3" w:rsidP="008A4403">
      <w:pPr>
        <w:numPr>
          <w:ilvl w:val="0"/>
          <w:numId w:val="15"/>
        </w:numPr>
        <w:tabs>
          <w:tab w:val="left" w:pos="284"/>
        </w:tabs>
        <w:spacing w:line="360" w:lineRule="auto"/>
        <w:ind w:left="0" w:firstLine="0"/>
        <w:jc w:val="both"/>
        <w:rPr>
          <w:sz w:val="28"/>
          <w:szCs w:val="28"/>
        </w:rPr>
      </w:pPr>
      <w:r>
        <w:rPr>
          <w:sz w:val="28"/>
          <w:szCs w:val="28"/>
        </w:rPr>
        <w:t>Fəaliyyətə mənfi təsir edəcək bütün maneələri təkidlə aradan qaldırmaq;</w:t>
      </w:r>
    </w:p>
    <w:p w14:paraId="3B412900" w14:textId="77777777" w:rsidR="003E1503" w:rsidRDefault="00CC61E3" w:rsidP="008A4403">
      <w:pPr>
        <w:numPr>
          <w:ilvl w:val="0"/>
          <w:numId w:val="15"/>
        </w:numPr>
        <w:tabs>
          <w:tab w:val="left" w:pos="284"/>
          <w:tab w:val="left" w:pos="426"/>
        </w:tabs>
        <w:spacing w:line="360" w:lineRule="auto"/>
        <w:ind w:left="0" w:firstLine="0"/>
        <w:jc w:val="both"/>
        <w:rPr>
          <w:sz w:val="28"/>
          <w:szCs w:val="28"/>
        </w:rPr>
      </w:pPr>
      <w:r>
        <w:rPr>
          <w:sz w:val="28"/>
          <w:szCs w:val="28"/>
        </w:rPr>
        <w:t>Fəaliyyətin istənilən səviyyəsində riskə hazır olmaq;</w:t>
      </w:r>
    </w:p>
    <w:p w14:paraId="4DCEBCAA" w14:textId="77777777" w:rsidR="003E1503" w:rsidRDefault="00CC61E3" w:rsidP="008A4403">
      <w:pPr>
        <w:numPr>
          <w:ilvl w:val="0"/>
          <w:numId w:val="15"/>
        </w:numPr>
        <w:tabs>
          <w:tab w:val="left" w:pos="426"/>
        </w:tabs>
        <w:spacing w:line="360" w:lineRule="auto"/>
        <w:ind w:left="0" w:firstLine="0"/>
        <w:jc w:val="both"/>
        <w:rPr>
          <w:sz w:val="28"/>
          <w:szCs w:val="28"/>
        </w:rPr>
      </w:pPr>
      <w:r>
        <w:rPr>
          <w:sz w:val="28"/>
          <w:szCs w:val="28"/>
        </w:rPr>
        <w:t>Məqsədə çatmağa hədəflənmək;</w:t>
      </w:r>
    </w:p>
    <w:p w14:paraId="253272AE" w14:textId="77777777" w:rsidR="009A038D" w:rsidRPr="00E420B7" w:rsidRDefault="009A038D" w:rsidP="008A4403">
      <w:pPr>
        <w:numPr>
          <w:ilvl w:val="0"/>
          <w:numId w:val="15"/>
        </w:numPr>
        <w:tabs>
          <w:tab w:val="left" w:pos="426"/>
        </w:tabs>
        <w:spacing w:line="360" w:lineRule="auto"/>
        <w:ind w:left="0" w:firstLine="0"/>
        <w:jc w:val="both"/>
        <w:rPr>
          <w:sz w:val="28"/>
          <w:szCs w:val="28"/>
        </w:rPr>
      </w:pPr>
      <w:r>
        <w:rPr>
          <w:sz w:val="28"/>
          <w:szCs w:val="28"/>
        </w:rPr>
        <w:t>B</w:t>
      </w:r>
      <w:r w:rsidRPr="00E420B7">
        <w:rPr>
          <w:sz w:val="28"/>
          <w:szCs w:val="28"/>
        </w:rPr>
        <w:t>iznes prosesinə</w:t>
      </w:r>
      <w:r>
        <w:rPr>
          <w:sz w:val="28"/>
          <w:szCs w:val="28"/>
        </w:rPr>
        <w:t xml:space="preserve"> fəal cəlb olunmaqla,öz potensialını önə çəkmək;</w:t>
      </w:r>
    </w:p>
    <w:p w14:paraId="1B663256" w14:textId="77777777" w:rsidR="009A038D" w:rsidRPr="00E420B7" w:rsidRDefault="009A038D" w:rsidP="008A4403">
      <w:pPr>
        <w:numPr>
          <w:ilvl w:val="0"/>
          <w:numId w:val="15"/>
        </w:numPr>
        <w:tabs>
          <w:tab w:val="left" w:pos="426"/>
        </w:tabs>
        <w:spacing w:line="360" w:lineRule="auto"/>
        <w:ind w:left="0" w:firstLine="0"/>
        <w:jc w:val="both"/>
        <w:rPr>
          <w:sz w:val="28"/>
          <w:szCs w:val="28"/>
        </w:rPr>
      </w:pPr>
      <w:r>
        <w:rPr>
          <w:sz w:val="28"/>
          <w:szCs w:val="28"/>
        </w:rPr>
        <w:lastRenderedPageBreak/>
        <w:t>B</w:t>
      </w:r>
      <w:r w:rsidRPr="00E420B7">
        <w:rPr>
          <w:sz w:val="28"/>
          <w:szCs w:val="28"/>
        </w:rPr>
        <w:t>eynəlxalq</w:t>
      </w:r>
      <w:r>
        <w:rPr>
          <w:sz w:val="28"/>
          <w:szCs w:val="28"/>
        </w:rPr>
        <w:t xml:space="preserve"> təcrübədən geniş istifadə edərək, öz fəaliyyəti</w:t>
      </w:r>
      <w:r w:rsidRPr="00E420B7">
        <w:rPr>
          <w:sz w:val="28"/>
          <w:szCs w:val="28"/>
        </w:rPr>
        <w:t xml:space="preserve"> </w:t>
      </w:r>
      <w:r>
        <w:rPr>
          <w:sz w:val="28"/>
          <w:szCs w:val="28"/>
        </w:rPr>
        <w:t>düzgün planlaşdırmaq və fasiləsiz olaraq ixtisasını artırmaq;</w:t>
      </w:r>
    </w:p>
    <w:p w14:paraId="5374F1C3" w14:textId="77777777" w:rsidR="003E1503" w:rsidRDefault="00CC61E3" w:rsidP="00585AF4">
      <w:pPr>
        <w:spacing w:line="360" w:lineRule="auto"/>
        <w:ind w:firstLine="709"/>
        <w:jc w:val="both"/>
        <w:rPr>
          <w:b/>
          <w:sz w:val="28"/>
          <w:szCs w:val="28"/>
        </w:rPr>
      </w:pPr>
      <w:r>
        <w:rPr>
          <w:sz w:val="28"/>
          <w:szCs w:val="28"/>
        </w:rPr>
        <w:t xml:space="preserve">Qeyd edilən əhatə dairəsini və əlamətləri nəzərə alaraq innovasiya sahibkarlığının mahiyyətini açıqlayarkən sistemli yanaşmaya üstünlük verilməlidir. Bizim fikrimizcə, həmin kontekstdə </w:t>
      </w:r>
      <w:r>
        <w:rPr>
          <w:b/>
          <w:sz w:val="28"/>
          <w:szCs w:val="28"/>
        </w:rPr>
        <w:t>innovasiya sahibkarlığı</w:t>
      </w:r>
      <w:r>
        <w:rPr>
          <w:sz w:val="28"/>
          <w:szCs w:val="28"/>
        </w:rPr>
        <w:t xml:space="preserve"> – </w:t>
      </w:r>
      <w:r>
        <w:rPr>
          <w:b/>
          <w:sz w:val="28"/>
          <w:szCs w:val="28"/>
        </w:rPr>
        <w:t>davamlı inkişafın əsas məqsədlərini və kreativliyi özündə ehtiva edən, intellektual kapitalın, iqtisadi, texniki-texnoloji, siyasi, hüquqi, təşkilati, sosial-psixoloji xarakterli çoxsaylı amillərin təsiri altında formalaşan və inkişaf edən, rəqabətə davamlı (yeni, təkmilləşən) məhsul istehsalına, yüksək keyfiyyətli xidmətə hədəflənən yaradıcılıq prosesidir (idarəetmə fəaliyyətidir) (A.A.)</w:t>
      </w:r>
    </w:p>
    <w:p w14:paraId="64E28281" w14:textId="1FB1153F" w:rsidR="00BF7926" w:rsidRPr="00585AF4" w:rsidRDefault="00AD7FA8" w:rsidP="008A4403">
      <w:pPr>
        <w:spacing w:line="360" w:lineRule="auto"/>
        <w:ind w:firstLine="567"/>
        <w:jc w:val="both"/>
        <w:rPr>
          <w:sz w:val="28"/>
          <w:szCs w:val="28"/>
        </w:rPr>
      </w:pPr>
      <w:r>
        <w:rPr>
          <w:noProof/>
          <w:lang w:val="ru-RU"/>
        </w:rPr>
        <mc:AlternateContent>
          <mc:Choice Requires="wpg">
            <w:drawing>
              <wp:anchor distT="0" distB="0" distL="114300" distR="114300" simplePos="0" relativeHeight="251655680" behindDoc="0" locked="0" layoutInCell="1" hidden="0" allowOverlap="1" wp14:anchorId="035AD899" wp14:editId="02081D5E">
                <wp:simplePos x="0" y="0"/>
                <wp:positionH relativeFrom="column">
                  <wp:posOffset>545465</wp:posOffset>
                </wp:positionH>
                <wp:positionV relativeFrom="paragraph">
                  <wp:posOffset>156210</wp:posOffset>
                </wp:positionV>
                <wp:extent cx="4791075" cy="3362325"/>
                <wp:effectExtent l="0" t="0" r="9525" b="9525"/>
                <wp:wrapNone/>
                <wp:docPr id="32" name="Группа 32"/>
                <wp:cNvGraphicFramePr/>
                <a:graphic xmlns:a="http://schemas.openxmlformats.org/drawingml/2006/main">
                  <a:graphicData uri="http://schemas.microsoft.com/office/word/2010/wordprocessingGroup">
                    <wpg:wgp>
                      <wpg:cNvGrpSpPr/>
                      <wpg:grpSpPr>
                        <a:xfrm>
                          <a:off x="0" y="0"/>
                          <a:ext cx="4791075" cy="3362325"/>
                          <a:chOff x="2945700" y="2094075"/>
                          <a:chExt cx="4800625" cy="3371875"/>
                        </a:xfrm>
                      </wpg:grpSpPr>
                      <wpg:grpSp>
                        <wpg:cNvPr id="27" name="Группа 27"/>
                        <wpg:cNvGrpSpPr/>
                        <wpg:grpSpPr>
                          <a:xfrm>
                            <a:off x="2950463" y="2098838"/>
                            <a:ext cx="4791075" cy="3362325"/>
                            <a:chOff x="2595" y="2115"/>
                            <a:chExt cx="7545" cy="5760"/>
                          </a:xfrm>
                        </wpg:grpSpPr>
                        <wps:wsp>
                          <wps:cNvPr id="28" name="Прямоугольник 28"/>
                          <wps:cNvSpPr/>
                          <wps:spPr>
                            <a:xfrm>
                              <a:off x="2595" y="2115"/>
                              <a:ext cx="7525" cy="5750"/>
                            </a:xfrm>
                            <a:prstGeom prst="rect">
                              <a:avLst/>
                            </a:prstGeom>
                            <a:noFill/>
                            <a:ln>
                              <a:noFill/>
                            </a:ln>
                          </wps:spPr>
                          <wps:txbx>
                            <w:txbxContent>
                              <w:p w14:paraId="09C099A6" w14:textId="77777777" w:rsidR="000B62B4" w:rsidRDefault="000B62B4">
                                <w:pPr>
                                  <w:textDirection w:val="btLr"/>
                                </w:pPr>
                              </w:p>
                            </w:txbxContent>
                          </wps:txbx>
                          <wps:bodyPr spcFirstLastPara="1" wrap="square" lIns="91425" tIns="91425" rIns="91425" bIns="91425" anchor="ctr" anchorCtr="0">
                            <a:noAutofit/>
                          </wps:bodyPr>
                        </wps:wsp>
                        <wpg:grpSp>
                          <wpg:cNvPr id="29" name="Группа 29"/>
                          <wpg:cNvGrpSpPr/>
                          <wpg:grpSpPr>
                            <a:xfrm>
                              <a:off x="3345" y="3810"/>
                              <a:ext cx="6045" cy="2175"/>
                              <a:chOff x="3870" y="2475"/>
                              <a:chExt cx="6045" cy="2175"/>
                            </a:xfrm>
                          </wpg:grpSpPr>
                          <wps:wsp>
                            <wps:cNvPr id="30" name="Овал 30"/>
                            <wps:cNvSpPr/>
                            <wps:spPr>
                              <a:xfrm>
                                <a:off x="6150" y="2475"/>
                                <a:ext cx="3765" cy="2175"/>
                              </a:xfrm>
                              <a:prstGeom prst="ellipse">
                                <a:avLst/>
                              </a:prstGeom>
                              <a:solidFill>
                                <a:srgbClr val="A5A5A5"/>
                              </a:solidFill>
                              <a:ln w="9525" cap="flat" cmpd="sng">
                                <a:solidFill>
                                  <a:srgbClr val="000000"/>
                                </a:solidFill>
                                <a:prstDash val="solid"/>
                                <a:round/>
                                <a:headEnd type="none" w="sm" len="sm"/>
                                <a:tailEnd type="none" w="sm" len="sm"/>
                              </a:ln>
                            </wps:spPr>
                            <wps:txbx>
                              <w:txbxContent>
                                <w:p w14:paraId="09EA8830" w14:textId="77777777" w:rsidR="000B62B4" w:rsidRDefault="000B62B4">
                                  <w:pPr>
                                    <w:textDirection w:val="btLr"/>
                                  </w:pPr>
                                </w:p>
                              </w:txbxContent>
                            </wps:txbx>
                            <wps:bodyPr spcFirstLastPara="1" wrap="square" lIns="91425" tIns="91425" rIns="91425" bIns="91425" anchor="ctr" anchorCtr="0">
                              <a:noAutofit/>
                            </wps:bodyPr>
                          </wps:wsp>
                          <wps:wsp>
                            <wps:cNvPr id="31" name="Овал 31"/>
                            <wps:cNvSpPr/>
                            <wps:spPr>
                              <a:xfrm>
                                <a:off x="7746" y="3150"/>
                                <a:ext cx="924" cy="615"/>
                              </a:xfrm>
                              <a:prstGeom prst="ellipse">
                                <a:avLst/>
                              </a:prstGeom>
                              <a:solidFill>
                                <a:srgbClr val="FFFFFF"/>
                              </a:solidFill>
                              <a:ln w="9525" cap="flat" cmpd="sng">
                                <a:solidFill>
                                  <a:srgbClr val="000000"/>
                                </a:solidFill>
                                <a:prstDash val="solid"/>
                                <a:round/>
                                <a:headEnd type="none" w="sm" len="sm"/>
                                <a:tailEnd type="none" w="sm" len="sm"/>
                              </a:ln>
                            </wps:spPr>
                            <wps:txbx>
                              <w:txbxContent>
                                <w:p w14:paraId="4DA0553D" w14:textId="77777777" w:rsidR="000B62B4" w:rsidRDefault="000B62B4">
                                  <w:pPr>
                                    <w:jc w:val="center"/>
                                    <w:textDirection w:val="btLr"/>
                                  </w:pPr>
                                  <w:r>
                                    <w:rPr>
                                      <w:b/>
                                      <w:color w:val="000000"/>
                                      <w:sz w:val="28"/>
                                    </w:rPr>
                                    <w:t>SF</w:t>
                                  </w:r>
                                </w:p>
                              </w:txbxContent>
                            </wps:txbx>
                            <wps:bodyPr spcFirstLastPara="1" wrap="square" lIns="91425" tIns="45700" rIns="91425" bIns="45700" anchor="t" anchorCtr="0">
                              <a:noAutofit/>
                            </wps:bodyPr>
                          </wps:wsp>
                          <wps:wsp>
                            <wps:cNvPr id="33" name="Овал 33"/>
                            <wps:cNvSpPr/>
                            <wps:spPr>
                              <a:xfrm>
                                <a:off x="4911" y="3195"/>
                                <a:ext cx="855" cy="615"/>
                              </a:xfrm>
                              <a:prstGeom prst="ellipse">
                                <a:avLst/>
                              </a:prstGeom>
                              <a:solidFill>
                                <a:srgbClr val="FFFFFF"/>
                              </a:solidFill>
                              <a:ln w="9525" cap="flat" cmpd="sng">
                                <a:solidFill>
                                  <a:srgbClr val="000000"/>
                                </a:solidFill>
                                <a:prstDash val="solid"/>
                                <a:round/>
                                <a:headEnd type="none" w="sm" len="sm"/>
                                <a:tailEnd type="none" w="sm" len="sm"/>
                              </a:ln>
                            </wps:spPr>
                            <wps:txbx>
                              <w:txbxContent>
                                <w:p w14:paraId="73396AF8" w14:textId="77777777" w:rsidR="000B62B4" w:rsidRDefault="000B62B4">
                                  <w:pPr>
                                    <w:jc w:val="center"/>
                                    <w:textDirection w:val="btLr"/>
                                  </w:pPr>
                                  <w:r>
                                    <w:rPr>
                                      <w:b/>
                                      <w:color w:val="000000"/>
                                    </w:rPr>
                                    <w:t>İF</w:t>
                                  </w:r>
                                </w:p>
                              </w:txbxContent>
                            </wps:txbx>
                            <wps:bodyPr spcFirstLastPara="1" wrap="square" lIns="91425" tIns="45700" rIns="91425" bIns="45700" anchor="t" anchorCtr="0">
                              <a:noAutofit/>
                            </wps:bodyPr>
                          </wps:wsp>
                          <wps:wsp>
                            <wps:cNvPr id="34" name="Овал 34"/>
                            <wps:cNvSpPr/>
                            <wps:spPr>
                              <a:xfrm>
                                <a:off x="3870" y="2535"/>
                                <a:ext cx="3321" cy="2040"/>
                              </a:xfrm>
                              <a:prstGeom prst="ellipse">
                                <a:avLst/>
                              </a:prstGeom>
                              <a:noFill/>
                              <a:ln w="9525" cap="flat" cmpd="sng">
                                <a:solidFill>
                                  <a:srgbClr val="000000"/>
                                </a:solidFill>
                                <a:prstDash val="solid"/>
                                <a:round/>
                                <a:headEnd type="none" w="sm" len="sm"/>
                                <a:tailEnd type="none" w="sm" len="sm"/>
                              </a:ln>
                            </wps:spPr>
                            <wps:txbx>
                              <w:txbxContent>
                                <w:p w14:paraId="5F7F15CE" w14:textId="77777777" w:rsidR="000B62B4" w:rsidRDefault="000B62B4">
                                  <w:pPr>
                                    <w:textDirection w:val="btLr"/>
                                  </w:pPr>
                                </w:p>
                              </w:txbxContent>
                            </wps:txbx>
                            <wps:bodyPr spcFirstLastPara="1" wrap="square" lIns="91425" tIns="91425" rIns="91425" bIns="91425" anchor="ctr" anchorCtr="0">
                              <a:noAutofit/>
                            </wps:bodyPr>
                          </wps:wsp>
                        </wpg:grpSp>
                        <wps:wsp>
                          <wps:cNvPr id="36" name="Прямоугольник 36"/>
                          <wps:cNvSpPr/>
                          <wps:spPr>
                            <a:xfrm>
                              <a:off x="3789" y="6294"/>
                              <a:ext cx="2136" cy="93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73F0E1DB" w14:textId="77777777" w:rsidR="000B62B4" w:rsidRDefault="000B62B4">
                                <w:pPr>
                                  <w:jc w:val="center"/>
                                  <w:textDirection w:val="btLr"/>
                                </w:pPr>
                                <w:r>
                                  <w:rPr>
                                    <w:color w:val="000000"/>
                                    <w:sz w:val="28"/>
                                  </w:rPr>
                                  <w:t>İnnovasiya fəaliyyəti</w:t>
                                </w:r>
                              </w:p>
                            </w:txbxContent>
                          </wps:txbx>
                          <wps:bodyPr spcFirstLastPara="1" wrap="square" lIns="91425" tIns="45700" rIns="91425" bIns="45700" anchor="t" anchorCtr="0">
                            <a:noAutofit/>
                          </wps:bodyPr>
                        </wps:wsp>
                        <wps:wsp>
                          <wps:cNvPr id="37" name="Прямоугольник 37"/>
                          <wps:cNvSpPr/>
                          <wps:spPr>
                            <a:xfrm>
                              <a:off x="6681" y="6279"/>
                              <a:ext cx="2181" cy="921"/>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39171EC" w14:textId="77777777" w:rsidR="000B62B4" w:rsidRDefault="000B62B4">
                                <w:pPr>
                                  <w:jc w:val="center"/>
                                  <w:textDirection w:val="btLr"/>
                                </w:pPr>
                                <w:r>
                                  <w:rPr>
                                    <w:color w:val="000000"/>
                                    <w:sz w:val="28"/>
                                  </w:rPr>
                                  <w:t>Sahibkarlıq fəaliyyəti</w:t>
                                </w:r>
                              </w:p>
                            </w:txbxContent>
                          </wps:txbx>
                          <wps:bodyPr spcFirstLastPara="1" wrap="square" lIns="91425" tIns="45700" rIns="91425" bIns="45700" anchor="t" anchorCtr="0">
                            <a:noAutofit/>
                          </wps:bodyPr>
                        </wps:wsp>
                        <wps:wsp>
                          <wps:cNvPr id="38" name="Стрелка: вниз 38"/>
                          <wps:cNvSpPr/>
                          <wps:spPr>
                            <a:xfrm>
                              <a:off x="5715" y="3045"/>
                              <a:ext cx="825" cy="1950"/>
                            </a:xfrm>
                            <a:prstGeom prst="downArrow">
                              <a:avLst>
                                <a:gd name="adj1" fmla="val 50000"/>
                                <a:gd name="adj2" fmla="val 59091"/>
                              </a:avLst>
                            </a:prstGeom>
                            <a:solidFill>
                              <a:srgbClr val="FFFFFF"/>
                            </a:solidFill>
                            <a:ln w="9525" cap="flat" cmpd="sng">
                              <a:solidFill>
                                <a:srgbClr val="000000"/>
                              </a:solidFill>
                              <a:prstDash val="solid"/>
                              <a:miter lim="800000"/>
                              <a:headEnd type="none" w="sm" len="sm"/>
                              <a:tailEnd type="none" w="sm" len="sm"/>
                            </a:ln>
                          </wps:spPr>
                          <wps:txbx>
                            <w:txbxContent>
                              <w:p w14:paraId="1831AC01" w14:textId="77777777" w:rsidR="000B62B4" w:rsidRDefault="000B62B4">
                                <w:pPr>
                                  <w:textDirection w:val="btLr"/>
                                </w:pPr>
                              </w:p>
                            </w:txbxContent>
                          </wps:txbx>
                          <wps:bodyPr spcFirstLastPara="1" wrap="square" lIns="91425" tIns="91425" rIns="91425" bIns="91425" anchor="ctr" anchorCtr="0">
                            <a:noAutofit/>
                          </wps:bodyPr>
                        </wps:wsp>
                        <wps:wsp>
                          <wps:cNvPr id="39" name="Прямоугольник 39"/>
                          <wps:cNvSpPr/>
                          <wps:spPr>
                            <a:xfrm>
                              <a:off x="4314" y="2700"/>
                              <a:ext cx="3666" cy="705"/>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551875A4" w14:textId="77777777" w:rsidR="000B62B4" w:rsidRDefault="000B62B4">
                                <w:pPr>
                                  <w:jc w:val="center"/>
                                  <w:textDirection w:val="btLr"/>
                                </w:pPr>
                                <w:r>
                                  <w:rPr>
                                    <w:color w:val="000000"/>
                                    <w:sz w:val="28"/>
                                  </w:rPr>
                                  <w:t>İnnovasiya sahibkarlığı</w:t>
                                </w:r>
                              </w:p>
                            </w:txbxContent>
                          </wps:txbx>
                          <wps:bodyPr spcFirstLastPara="1" wrap="square" lIns="91425" tIns="45700" rIns="91425" bIns="45700" anchor="t" anchorCtr="0">
                            <a:noAutofit/>
                          </wps:bodyPr>
                        </wps:wsp>
                        <wps:wsp>
                          <wps:cNvPr id="40" name="Прямоугольник 40"/>
                          <wps:cNvSpPr/>
                          <wps:spPr>
                            <a:xfrm>
                              <a:off x="2595" y="2115"/>
                              <a:ext cx="7545" cy="5760"/>
                            </a:xfrm>
                            <a:prstGeom prst="rect">
                              <a:avLst/>
                            </a:prstGeom>
                            <a:noFill/>
                            <a:ln w="9525" cap="flat" cmpd="sng">
                              <a:solidFill>
                                <a:srgbClr val="000000"/>
                              </a:solidFill>
                              <a:prstDash val="solid"/>
                              <a:miter lim="800000"/>
                              <a:headEnd type="none" w="sm" len="sm"/>
                              <a:tailEnd type="none" w="sm" len="sm"/>
                            </a:ln>
                          </wps:spPr>
                          <wps:txbx>
                            <w:txbxContent>
                              <w:p w14:paraId="2F898FC5" w14:textId="77777777" w:rsidR="000B62B4" w:rsidRDefault="000B62B4">
                                <w:pPr>
                                  <w:textDirection w:val="btLr"/>
                                </w:pPr>
                              </w:p>
                            </w:txbxContent>
                          </wps:txbx>
                          <wps:bodyPr spcFirstLastPara="1" wrap="square" lIns="91425" tIns="91425" rIns="91425" bIns="91425" anchor="ctr" anchorCtr="0">
                            <a:noAutofit/>
                          </wps:bodyPr>
                        </wps:wsp>
                      </wpg:grpSp>
                    </wpg:wgp>
                  </a:graphicData>
                </a:graphic>
              </wp:anchor>
            </w:drawing>
          </mc:Choice>
          <mc:Fallback>
            <w:pict>
              <v:group w14:anchorId="035AD899" id="Группа 32" o:spid="_x0000_s1053" style="position:absolute;left:0;text-align:left;margin-left:42.95pt;margin-top:12.3pt;width:377.25pt;height:264.75pt;z-index:251655680" coordorigin="29457,20940" coordsize="48006,33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">
                <v:group id="Группа 27" o:spid="_x0000_s1054" style="position:absolute;left:29504;top:20988;width:47911;height:33623" coordorigin="2595,2115" coordsize="7545,57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rLiQ08QAAADbAAAA&#10;DwAAAAAAAAAAAAAAAACqAgAAZHJzL2Rvd25yZXYueG1sUEsFBgAAAAAEAAQA+gAAAJsDAAAAAA==&#10;">
                  <v:rect id="Прямоугольник 28" o:spid="_x0000_s1055" style="position:absolute;left:2595;top:2115;width:7525;height:575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3xLGMAA&#10;AADbAAAADwAAAGRycy9kb3ducmV2LnhtbERP3WrCMBS+F3yHcITd2dQyilajzLHB5pW2e4Cz5tiU&#10;NSddk9nu7c3FYJcf3//uMNlO3GjwrWMFqyQFQVw73XKj4KN6Xa5B+ICssXNMCn7Jw2E/n+2w0G7k&#10;C93K0IgYwr5ABSaEvpDS14Ys+sT1xJG7usFiiHBopB5wjOG2k1ma5tJiy7HBYE/Phuqv8scqOD86&#10;yl4yfywbuzHTZ3V6/8ZcqYfF9LQFEWgK/+I/95tWkMWx8Uv8AXJ/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Z3xLGMAAAADbAAAADwAAAAAAAAAAAAAAAACYAgAAZHJzL2Rvd25y&#10;ZXYueG1sUEsFBgAAAAAEAAQA9QAAAIUDAAAAAA==&#10;" filled="f" stroked="f">
                    <v:textbox inset="2.53958mm,2.53958mm,2.53958mm,2.53958mm">
                      <w:txbxContent>
                        <w:p w14:paraId="09C099A6" w14:textId="77777777" w:rsidR="000B62B4" w:rsidRDefault="000B62B4">
                          <w:pPr>
                            <w:textDirection w:val="btLr"/>
                          </w:pPr>
                        </w:p>
                      </w:txbxContent>
                    </v:textbox>
                  </v:rect>
                  <v:group id="Группа 29" o:spid="_x0000_s1056" style="position:absolute;left:3345;top:3810;width:6045;height:2175" coordorigin="3870,2475" coordsize="6045,217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smuhOsQAAADbAAAA&#10;DwAAAAAAAAAAAAAAAACqAgAAZHJzL2Rvd25yZXYueG1sUEsFBgAAAAAEAAQA+gAAAJsDAAAAAA==&#10;">
                    <v:oval id="Овал 30" o:spid="_x0000_s1057" style="position:absolute;left:6150;top:2475;width:3765;height:217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8k54sIA&#10;AADbAAAADwAAAGRycy9kb3ducmV2LnhtbERPTWvCQBC9F/oflin0VjdtoZToKraghPZgGz3obcyO&#10;2WB2NmSnGv+9exB6fLzvyWzwrTpRH5vABp5HGSjiKtiGawOb9eLpHVQUZIttYDJwoQiz6f3dBHMb&#10;zvxLp1JqlUI45mjAiXS51rFy5DGOQkecuEPoPUqCfa1tj+cU7lv9kmVv2mPDqcFhR5+OqmP55w0U&#10;891yuXcrWXx/yJcu3PandMGYx4dhPgYlNMi/+OYurIHXtD59ST9AT6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HyTniwgAAANsAAAAPAAAAAAAAAAAAAAAAAJgCAABkcnMvZG93&#10;bnJldi54bWxQSwUGAAAAAAQABAD1AAAAhwMAAAAA&#10;" fillcolor="#a5a5a5">
                      <v:stroke startarrowwidth="narrow" startarrowlength="short" endarrowwidth="narrow" endarrowlength="short"/>
                      <v:textbox inset="2.53958mm,2.53958mm,2.53958mm,2.53958mm">
                        <w:txbxContent>
                          <w:p w14:paraId="09EA8830" w14:textId="77777777" w:rsidR="000B62B4" w:rsidRDefault="000B62B4">
                            <w:pPr>
                              <w:textDirection w:val="btLr"/>
                            </w:pPr>
                          </w:p>
                        </w:txbxContent>
                      </v:textbox>
                    </v:oval>
                    <v:oval id="Овал 31" o:spid="_x0000_s1058" style="position:absolute;left:7746;top:3150;width:924;height:6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YOzh8IA&#10;AADbAAAADwAAAGRycy9kb3ducmV2LnhtbESPQWvCQBSE7wX/w/KE3uomFlqJrkGUQvFQaaL3R/aZ&#10;DWbfhuyaxH/fLRR6HGbmG2aTT7YVA/W+cawgXSQgiCunG64VnMuPlxUIH5A1to5JwYM85NvZ0wYz&#10;7Ub+pqEItYgQ9hkqMCF0mZS+MmTRL1xHHL2r6y2GKPta6h7HCLetXCbJm7TYcFww2NHeUHUr7lbB&#10;8b2+de7LFUGeDqeL0aXRl1Kp5/m0W4MINIX/8F/7Uyt4TeH3S/wBcvs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pg7OHwgAAANsAAAAPAAAAAAAAAAAAAAAAAJgCAABkcnMvZG93&#10;bnJldi54bWxQSwUGAAAAAAQABAD1AAAAhwMAAAAA&#10;">
                      <v:stroke startarrowwidth="narrow" startarrowlength="short" endarrowwidth="narrow" endarrowlength="short"/>
                      <v:textbox inset="2.53958mm,1.2694mm,2.53958mm,1.2694mm">
                        <w:txbxContent>
                          <w:p w14:paraId="4DA0553D" w14:textId="77777777" w:rsidR="000B62B4" w:rsidRDefault="000B62B4">
                            <w:pPr>
                              <w:jc w:val="center"/>
                              <w:textDirection w:val="btLr"/>
                            </w:pPr>
                            <w:r>
                              <w:rPr>
                                <w:b/>
                                <w:color w:val="000000"/>
                                <w:sz w:val="28"/>
                              </w:rPr>
                              <w:t>SF</w:t>
                            </w:r>
                          </w:p>
                        </w:txbxContent>
                      </v:textbox>
                    </v:oval>
                    <v:oval id="Овал 33" o:spid="_x0000_s1059" style="position:absolute;left:4911;top:3195;width:855;height:6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h2Ia8IA&#10;AADbAAAADwAAAGRycy9kb3ducmV2LnhtbESPQWvCQBSE74L/YXlCb7qxgVaiaxBLofRQaaL3R/aZ&#10;DWbfhuw2Sf99tyB4HGbmG2aXT7YVA/W+caxgvUpAEFdON1wrOJfvyw0IH5A1to5JwS95yPfz2Q4z&#10;7Ub+pqEItYgQ9hkqMCF0mZS+MmTRr1xHHL2r6y2GKPta6h7HCLetfE6SF2mx4bhgsKOjoepW/FgF&#10;n6/1rXNfrgjy9Ha6GF0afSmVelpMhy2IQFN4hO/tD60gTeH/S/wBcv8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2HYhrwgAAANsAAAAPAAAAAAAAAAAAAAAAAJgCAABkcnMvZG93&#10;bnJldi54bWxQSwUGAAAAAAQABAD1AAAAhwMAAAAA&#10;">
                      <v:stroke startarrowwidth="narrow" startarrowlength="short" endarrowwidth="narrow" endarrowlength="short"/>
                      <v:textbox inset="2.53958mm,1.2694mm,2.53958mm,1.2694mm">
                        <w:txbxContent>
                          <w:p w14:paraId="73396AF8" w14:textId="77777777" w:rsidR="000B62B4" w:rsidRDefault="000B62B4">
                            <w:pPr>
                              <w:jc w:val="center"/>
                              <w:textDirection w:val="btLr"/>
                            </w:pPr>
                            <w:r>
                              <w:rPr>
                                <w:b/>
                                <w:color w:val="000000"/>
                              </w:rPr>
                              <w:t>İF</w:t>
                            </w:r>
                          </w:p>
                        </w:txbxContent>
                      </v:textbox>
                    </v:oval>
                    <v:oval id="Овал 34" o:spid="_x0000_s1060" style="position:absolute;left:3870;top:2535;width:3321;height:204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1oieMQA&#10;AADbAAAADwAAAGRycy9kb3ducmV2LnhtbESPzWrDMBCE74W8g9hCb7XcppTgRgnFkJJDLnWcQ26L&#10;tbGMrZWx5J++fVQo9DjMzDfMdr/YTkw0+MaxgpckBUFcOd1wraA8H543IHxA1tg5JgU/5GG/Wz1s&#10;MdNu5m+ailCLCGGfoQITQp9J6StDFn3ieuLo3dxgMUQ51FIPOEe47eRrmr5Liw3HBYM95Yaqthit&#10;grbk+jx+5dfuouXtNE3tbMZUqafH5fMDRKAl/If/2ketYP0Gv1/iD5C7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NaInjEAAAA2wAAAA8AAAAAAAAAAAAAAAAAmAIAAGRycy9k&#10;b3ducmV2LnhtbFBLBQYAAAAABAAEAPUAAACJAwAAAAA=&#10;" filled="f">
                      <v:stroke startarrowwidth="narrow" startarrowlength="short" endarrowwidth="narrow" endarrowlength="short"/>
                      <v:textbox inset="2.53958mm,2.53958mm,2.53958mm,2.53958mm">
                        <w:txbxContent>
                          <w:p w14:paraId="5F7F15CE" w14:textId="77777777" w:rsidR="000B62B4" w:rsidRDefault="000B62B4">
                            <w:pPr>
                              <w:textDirection w:val="btLr"/>
                            </w:pPr>
                          </w:p>
                        </w:txbxContent>
                      </v:textbox>
                    </v:oval>
                  </v:group>
                  <v:rect id="Прямоугольник 36" o:spid="_x0000_s1061" style="position:absolute;left:3789;top:6294;width:2136;height:9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HP98EA&#10;AADbAAAADwAAAGRycy9kb3ducmV2LnhtbESP0YrCMBRE3xf8h3AFXxZNVXClGkULgi8K1v2AS3Nt&#10;i81NaWJb/94Igo/DzJxh1tveVKKlxpWWFUwnEQjizOqScwX/18N4CcJ5ZI2VZVLwJAfbzeBnjbG2&#10;HV+oTX0uAoRdjAoK7+tYSpcVZNBNbE0cvJttDPogm1zqBrsAN5WcRdFCGiw5LBRYU1JQdk8fRsHV&#10;zcuEqvTPtW162iePX9PhWanRsN+tQHjq/Tf8aR+1gvkC3l/CD5Cb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TBz/fBAAAA2wAAAA8AAAAAAAAAAAAAAAAAmAIAAGRycy9kb3du&#10;cmV2LnhtbFBLBQYAAAAABAAEAPUAAACGAwAAAAA=&#10;">
                    <v:stroke startarrowwidth="narrow" startarrowlength="short" endarrowwidth="narrow" endarrowlength="short"/>
                    <v:textbox inset="2.53958mm,1.2694mm,2.53958mm,1.2694mm">
                      <w:txbxContent>
                        <w:p w14:paraId="73F0E1DB" w14:textId="77777777" w:rsidR="000B62B4" w:rsidRDefault="000B62B4">
                          <w:pPr>
                            <w:jc w:val="center"/>
                            <w:textDirection w:val="btLr"/>
                          </w:pPr>
                          <w:r>
                            <w:rPr>
                              <w:color w:val="000000"/>
                              <w:sz w:val="28"/>
                            </w:rPr>
                            <w:t>İnnovasiya fəaliyyəti</w:t>
                          </w:r>
                        </w:p>
                      </w:txbxContent>
                    </v:textbox>
                  </v:rect>
                  <v:rect id="Прямоугольник 37" o:spid="_x0000_s1062" style="position:absolute;left:6681;top:6279;width:2181;height:9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41qbMMA&#10;AADbAAAADwAAAGRycy9kb3ducmV2LnhtbESPwWrDMBBE74X+g9hCLqWRk0BdnMgmMQR6aaFyP2Cx&#10;traJtTKWYjt/HxUKPQ4z84Y5FIvtxUSj7xwr2KwTEMS1Mx03Cr6r88sbCB+QDfaOScGNPBT548MB&#10;M+Nm/qJJh0ZECPsMFbQhDJmUvm7Jol+7gTh6P260GKIcG2lGnCPc9nKbJK/SYsdxocWBypbqi75a&#10;BZXfdSX1OvXTpD9O5fXZzvip1OppOe5BBFrCf/iv/W4U7FL4/RJ/gMz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41qbMMAAADbAAAADwAAAAAAAAAAAAAAAACYAgAAZHJzL2Rv&#10;d25yZXYueG1sUEsFBgAAAAAEAAQA9QAAAIgDAAAAAA==&#10;">
                    <v:stroke startarrowwidth="narrow" startarrowlength="short" endarrowwidth="narrow" endarrowlength="short"/>
                    <v:textbox inset="2.53958mm,1.2694mm,2.53958mm,1.2694mm">
                      <w:txbxContent>
                        <w:p w14:paraId="039171EC" w14:textId="77777777" w:rsidR="000B62B4" w:rsidRDefault="000B62B4">
                          <w:pPr>
                            <w:jc w:val="center"/>
                            <w:textDirection w:val="btLr"/>
                          </w:pPr>
                          <w:r>
                            <w:rPr>
                              <w:color w:val="000000"/>
                              <w:sz w:val="28"/>
                            </w:rPr>
                            <w:t>Sahibkarlıq fəaliyyəti</w:t>
                          </w:r>
                        </w:p>
                      </w:txbxContent>
                    </v:textbox>
                  </v:re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Стрелка: вниз 38" o:spid="_x0000_s1063" type="#_x0000_t67" style="position:absolute;left:5715;top:3045;width:825;height:195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">
                    <v:stroke startarrowwidth="narrow" startarrowlength="short" endarrowwidth="narrow" endarrowlength="short"/>
                    <v:textbox inset="2.53958mm,2.53958mm,2.53958mm,2.53958mm">
                      <w:txbxContent>
                        <w:p w14:paraId="1831AC01" w14:textId="77777777" w:rsidR="000B62B4" w:rsidRDefault="000B62B4">
                          <w:pPr>
                            <w:textDirection w:val="btLr"/>
                          </w:pPr>
                        </w:p>
                      </w:txbxContent>
                    </v:textbox>
                  </v:shape>
                  <v:rect id="Прямоугольник 39" o:spid="_x0000_s1064" style="position:absolute;left:4314;top:2700;width:3666;height:7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V5bhcIA&#10;AADbAAAADwAAAGRycy9kb3ducmV2LnhtbESP3YrCMBSE7wXfIRzBG9F0FfypRnELC94oWH2AQ3Ns&#10;i81JaWLbfXuzsODlMDPfMLtDbyrRUuNKywq+ZhEI4szqknMF99vPdA3CeWSNlWVS8EsODvvhYIex&#10;th1fqU19LgKEXYwKCu/rWEqXFWTQzWxNHLyHbQz6IJtc6ga7ADeVnEfRUhosOSwUWFNSUPZMX0bB&#10;zS3KhKp05do2PX8nr4np8KLUeNQftyA89f4T/m+ftILFBv6+hB8g92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1XluFwgAAANsAAAAPAAAAAAAAAAAAAAAAAJgCAABkcnMvZG93&#10;bnJldi54bWxQSwUGAAAAAAQABAD1AAAAhwMAAAAA&#10;">
                    <v:stroke startarrowwidth="narrow" startarrowlength="short" endarrowwidth="narrow" endarrowlength="short"/>
                    <v:textbox inset="2.53958mm,1.2694mm,2.53958mm,1.2694mm">
                      <w:txbxContent>
                        <w:p w14:paraId="551875A4" w14:textId="77777777" w:rsidR="000B62B4" w:rsidRDefault="000B62B4">
                          <w:pPr>
                            <w:jc w:val="center"/>
                            <w:textDirection w:val="btLr"/>
                          </w:pPr>
                          <w:r>
                            <w:rPr>
                              <w:color w:val="000000"/>
                              <w:sz w:val="28"/>
                            </w:rPr>
                            <w:t>İnnovasiya sahibkarlığı</w:t>
                          </w:r>
                        </w:p>
                      </w:txbxContent>
                    </v:textbox>
                  </v:rect>
                  <v:rect id="Прямоугольник 40" o:spid="_x0000_s1065" style="position:absolute;left:2595;top:2115;width:7545;height:576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27SacIA&#10;AADbAAAADwAAAGRycy9kb3ducmV2LnhtbERPu27CMBTdkfoP1q3UDZxSKFGIQRVV1Q5dGhDzJb55&#10;CPs6it0Q+Pp6qMR4dN75drRGDNT71rGC51kCgrh0uuVawWH/MU1B+ICs0TgmBVfysN08THLMtLvw&#10;Dw1FqEUMYZ+hgiaELpPSlw1Z9DPXEUeucr3FEGFfS93jJYZbI+dJ8iotthwbGuxo11B5Ln6tgtWt&#10;Gk5madrv9MV/6uP7NT3UhVJPj+PbGkSgMdzF/+4vrWAR18cv8QfIz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TbtJpwgAAANsAAAAPAAAAAAAAAAAAAAAAAJgCAABkcnMvZG93&#10;bnJldi54bWxQSwUGAAAAAAQABAD1AAAAhwMAAAAA&#10;" filled="f">
                    <v:stroke startarrowwidth="narrow" startarrowlength="short" endarrowwidth="narrow" endarrowlength="short"/>
                    <v:textbox inset="2.53958mm,2.53958mm,2.53958mm,2.53958mm">
                      <w:txbxContent>
                        <w:p w14:paraId="2F898FC5" w14:textId="77777777" w:rsidR="000B62B4" w:rsidRDefault="000B62B4">
                          <w:pPr>
                            <w:textDirection w:val="btLr"/>
                          </w:pPr>
                        </w:p>
                      </w:txbxContent>
                    </v:textbox>
                  </v:rect>
                </v:group>
              </v:group>
            </w:pict>
          </mc:Fallback>
        </mc:AlternateContent>
      </w:r>
    </w:p>
    <w:p w14:paraId="428B926F" w14:textId="157F56EC" w:rsidR="00FE0519" w:rsidRPr="00585AF4" w:rsidRDefault="00FE0519" w:rsidP="008A4403">
      <w:pPr>
        <w:spacing w:line="360" w:lineRule="auto"/>
        <w:ind w:firstLine="567"/>
        <w:jc w:val="both"/>
        <w:rPr>
          <w:sz w:val="28"/>
          <w:szCs w:val="28"/>
        </w:rPr>
      </w:pPr>
    </w:p>
    <w:p w14:paraId="486B96C4" w14:textId="75F18FA4" w:rsidR="003E1503" w:rsidRDefault="003E1503" w:rsidP="008A4403">
      <w:pPr>
        <w:spacing w:line="360" w:lineRule="auto"/>
        <w:ind w:firstLine="567"/>
        <w:jc w:val="both"/>
        <w:rPr>
          <w:sz w:val="28"/>
          <w:szCs w:val="28"/>
        </w:rPr>
      </w:pPr>
    </w:p>
    <w:p w14:paraId="6283AE46" w14:textId="77777777" w:rsidR="003E1503" w:rsidRDefault="003E1503" w:rsidP="008A4403">
      <w:pPr>
        <w:spacing w:line="360" w:lineRule="auto"/>
        <w:ind w:firstLine="567"/>
        <w:jc w:val="both"/>
        <w:rPr>
          <w:sz w:val="28"/>
          <w:szCs w:val="28"/>
        </w:rPr>
      </w:pPr>
    </w:p>
    <w:p w14:paraId="70C1A1CC" w14:textId="77777777" w:rsidR="003E1503" w:rsidRDefault="003E1503" w:rsidP="008A4403">
      <w:pPr>
        <w:spacing w:line="360" w:lineRule="auto"/>
        <w:ind w:firstLine="567"/>
        <w:jc w:val="both"/>
        <w:rPr>
          <w:sz w:val="28"/>
          <w:szCs w:val="28"/>
        </w:rPr>
      </w:pPr>
    </w:p>
    <w:p w14:paraId="4F68FE4D" w14:textId="77777777" w:rsidR="003E1503" w:rsidRDefault="003E1503" w:rsidP="008A4403">
      <w:pPr>
        <w:spacing w:line="360" w:lineRule="auto"/>
        <w:ind w:firstLine="567"/>
        <w:jc w:val="both"/>
        <w:rPr>
          <w:sz w:val="28"/>
          <w:szCs w:val="28"/>
        </w:rPr>
      </w:pPr>
    </w:p>
    <w:p w14:paraId="09F0BF18" w14:textId="77777777" w:rsidR="003E1503" w:rsidRDefault="003E1503" w:rsidP="008A4403">
      <w:pPr>
        <w:spacing w:line="360" w:lineRule="auto"/>
        <w:ind w:firstLine="567"/>
        <w:jc w:val="both"/>
        <w:rPr>
          <w:sz w:val="28"/>
          <w:szCs w:val="28"/>
        </w:rPr>
      </w:pPr>
    </w:p>
    <w:p w14:paraId="73DFBD81" w14:textId="77777777" w:rsidR="003E1503" w:rsidRDefault="003E1503" w:rsidP="008A4403">
      <w:pPr>
        <w:spacing w:line="360" w:lineRule="auto"/>
        <w:ind w:firstLine="567"/>
        <w:jc w:val="both"/>
        <w:rPr>
          <w:sz w:val="28"/>
          <w:szCs w:val="28"/>
        </w:rPr>
      </w:pPr>
    </w:p>
    <w:p w14:paraId="6975EA22" w14:textId="77777777" w:rsidR="003E1503" w:rsidRDefault="003E1503" w:rsidP="008A4403">
      <w:pPr>
        <w:spacing w:line="360" w:lineRule="auto"/>
        <w:ind w:firstLine="567"/>
        <w:jc w:val="both"/>
        <w:rPr>
          <w:sz w:val="28"/>
          <w:szCs w:val="28"/>
        </w:rPr>
      </w:pPr>
    </w:p>
    <w:p w14:paraId="6BA40652" w14:textId="77777777" w:rsidR="003E1503" w:rsidRDefault="003E1503" w:rsidP="008A4403">
      <w:pPr>
        <w:spacing w:line="360" w:lineRule="auto"/>
        <w:ind w:firstLine="567"/>
        <w:jc w:val="both"/>
        <w:rPr>
          <w:sz w:val="28"/>
          <w:szCs w:val="28"/>
        </w:rPr>
      </w:pPr>
    </w:p>
    <w:p w14:paraId="0E936E2E" w14:textId="77777777" w:rsidR="003E1503" w:rsidRDefault="003E1503" w:rsidP="008A4403">
      <w:pPr>
        <w:jc w:val="both"/>
        <w:rPr>
          <w:sz w:val="28"/>
          <w:szCs w:val="28"/>
        </w:rPr>
      </w:pPr>
    </w:p>
    <w:p w14:paraId="48F68DE3" w14:textId="77777777" w:rsidR="003E1503" w:rsidRDefault="003E1503" w:rsidP="008A4403">
      <w:pPr>
        <w:jc w:val="both"/>
        <w:rPr>
          <w:sz w:val="28"/>
          <w:szCs w:val="28"/>
        </w:rPr>
      </w:pPr>
    </w:p>
    <w:p w14:paraId="3E80365B" w14:textId="77777777" w:rsidR="00476649" w:rsidRDefault="00476649" w:rsidP="008A4403">
      <w:pPr>
        <w:jc w:val="both"/>
        <w:rPr>
          <w:sz w:val="28"/>
          <w:szCs w:val="28"/>
        </w:rPr>
      </w:pPr>
    </w:p>
    <w:p w14:paraId="2D0FCBD1" w14:textId="6788E7FA" w:rsidR="003E1503" w:rsidRDefault="00CC61E3" w:rsidP="00585AF4">
      <w:pPr>
        <w:spacing w:line="360" w:lineRule="auto"/>
        <w:jc w:val="both"/>
        <w:rPr>
          <w:sz w:val="28"/>
          <w:szCs w:val="28"/>
        </w:rPr>
      </w:pPr>
      <w:r>
        <w:rPr>
          <w:b/>
          <w:sz w:val="28"/>
          <w:szCs w:val="28"/>
        </w:rPr>
        <w:t>Şəkil 1.1.2. İnnovasiya və sahibkarlıq fəaliyyətinin qarşılıqlı əlaqəsinin şərti sxemi (müəllif tərəfindən [39</w:t>
      </w:r>
      <w:r w:rsidR="00092D00">
        <w:rPr>
          <w:b/>
          <w:sz w:val="28"/>
          <w:szCs w:val="28"/>
        </w:rPr>
        <w:t>-cu</w:t>
      </w:r>
      <w:r>
        <w:rPr>
          <w:b/>
          <w:sz w:val="28"/>
          <w:szCs w:val="28"/>
        </w:rPr>
        <w:t>] mənbədən istifadə etməklə tərtib edilmişdir)</w:t>
      </w:r>
    </w:p>
    <w:p w14:paraId="2466EDDB" w14:textId="77777777" w:rsidR="00AD7FA8" w:rsidRDefault="00AD7FA8" w:rsidP="008A4403">
      <w:pPr>
        <w:spacing w:line="360" w:lineRule="auto"/>
        <w:ind w:firstLine="567"/>
        <w:jc w:val="both"/>
        <w:rPr>
          <w:sz w:val="28"/>
          <w:szCs w:val="28"/>
        </w:rPr>
      </w:pPr>
    </w:p>
    <w:p w14:paraId="520AEA51" w14:textId="77777777" w:rsidR="003E1503" w:rsidRDefault="00CC61E3" w:rsidP="00585AF4">
      <w:pPr>
        <w:spacing w:line="360" w:lineRule="auto"/>
        <w:ind w:firstLine="709"/>
        <w:jc w:val="both"/>
        <w:rPr>
          <w:b/>
          <w:sz w:val="28"/>
          <w:szCs w:val="28"/>
        </w:rPr>
      </w:pPr>
      <w:r>
        <w:rPr>
          <w:sz w:val="28"/>
          <w:szCs w:val="28"/>
        </w:rPr>
        <w:t xml:space="preserve">Deməli, innovasiya sahibkarlığı – innovasiya fəaliyyəti ilə sahibkarlıq fəaliyyətinin üzvü əlaqəsi şəraitində formalaşır və onlar bir-birinə daha çox nüfuz etdikcə, həmin sahibkarlığın əhatə dairəsi də, aktivliyi də artır. Həmin nisbəti və ya əlaqəni şərti olaraq aşağıdakı kimi təsvir etmək olar </w:t>
      </w:r>
      <w:r>
        <w:rPr>
          <w:b/>
          <w:sz w:val="28"/>
          <w:szCs w:val="28"/>
        </w:rPr>
        <w:t>(şəkil 1.1.2.)</w:t>
      </w:r>
    </w:p>
    <w:p w14:paraId="07CBF3A8" w14:textId="77777777" w:rsidR="003E1503" w:rsidRDefault="00CC61E3" w:rsidP="00585AF4">
      <w:pPr>
        <w:spacing w:line="360" w:lineRule="auto"/>
        <w:ind w:firstLine="709"/>
        <w:jc w:val="both"/>
        <w:rPr>
          <w:sz w:val="28"/>
          <w:szCs w:val="28"/>
        </w:rPr>
      </w:pPr>
      <w:r>
        <w:rPr>
          <w:sz w:val="28"/>
          <w:szCs w:val="28"/>
        </w:rPr>
        <w:lastRenderedPageBreak/>
        <w:t>Azərbaycanın emal sənayesi sahələrini mövcud texniki-texnoloji durumu və aşağı innovasiya aktivliyi orada innovasiya sahibkarlığının inkişafının zəruriliyini aşağıdakı amillərllə şərtləşdirir:</w:t>
      </w:r>
    </w:p>
    <w:p w14:paraId="364F196C" w14:textId="77777777" w:rsidR="003E1503" w:rsidRDefault="00CC61E3" w:rsidP="00AD7FA8">
      <w:pPr>
        <w:numPr>
          <w:ilvl w:val="0"/>
          <w:numId w:val="3"/>
        </w:numPr>
        <w:tabs>
          <w:tab w:val="left" w:pos="851"/>
        </w:tabs>
        <w:spacing w:line="360" w:lineRule="auto"/>
        <w:ind w:left="567" w:hanging="11"/>
        <w:jc w:val="both"/>
        <w:rPr>
          <w:sz w:val="28"/>
          <w:szCs w:val="28"/>
        </w:rPr>
      </w:pPr>
      <w:r>
        <w:rPr>
          <w:sz w:val="28"/>
          <w:szCs w:val="28"/>
        </w:rPr>
        <w:t>elmi-texniki tərəqqinin son nailiyyətlərinin tətbiqi əsasında istehsalın intensiv inkişafının təmin edilməsi;</w:t>
      </w:r>
    </w:p>
    <w:p w14:paraId="138F1037" w14:textId="77777777" w:rsidR="003E1503" w:rsidRDefault="00CC61E3" w:rsidP="00AD7FA8">
      <w:pPr>
        <w:numPr>
          <w:ilvl w:val="0"/>
          <w:numId w:val="3"/>
        </w:numPr>
        <w:tabs>
          <w:tab w:val="left" w:pos="851"/>
        </w:tabs>
        <w:spacing w:line="360" w:lineRule="auto"/>
        <w:ind w:left="567" w:hanging="11"/>
        <w:jc w:val="both"/>
        <w:rPr>
          <w:sz w:val="28"/>
          <w:szCs w:val="28"/>
        </w:rPr>
      </w:pPr>
      <w:r>
        <w:rPr>
          <w:sz w:val="28"/>
          <w:szCs w:val="28"/>
        </w:rPr>
        <w:t>elmlə istehsalat arasında əlaqənin gücləndirilməsi hesabına yeni texnika və texnologiyanın işlənilməsi və tətbiqi:</w:t>
      </w:r>
    </w:p>
    <w:p w14:paraId="726DC87F" w14:textId="77777777" w:rsidR="003E1503" w:rsidRDefault="00CC61E3" w:rsidP="00AD7FA8">
      <w:pPr>
        <w:numPr>
          <w:ilvl w:val="0"/>
          <w:numId w:val="3"/>
        </w:numPr>
        <w:tabs>
          <w:tab w:val="left" w:pos="851"/>
        </w:tabs>
        <w:spacing w:line="360" w:lineRule="auto"/>
        <w:ind w:left="567" w:hanging="11"/>
        <w:jc w:val="both"/>
        <w:rPr>
          <w:sz w:val="28"/>
          <w:szCs w:val="28"/>
        </w:rPr>
      </w:pPr>
      <w:r>
        <w:rPr>
          <w:sz w:val="28"/>
          <w:szCs w:val="28"/>
        </w:rPr>
        <w:t>istehsal proseslərini fərqli və spesifik xüsusiyyətləri ilə;</w:t>
      </w:r>
    </w:p>
    <w:p w14:paraId="78B1AB04" w14:textId="77777777" w:rsidR="003E1503" w:rsidRDefault="00CC61E3" w:rsidP="00AD7FA8">
      <w:pPr>
        <w:numPr>
          <w:ilvl w:val="0"/>
          <w:numId w:val="3"/>
        </w:numPr>
        <w:tabs>
          <w:tab w:val="left" w:pos="851"/>
        </w:tabs>
        <w:spacing w:line="360" w:lineRule="auto"/>
        <w:ind w:left="567" w:hanging="11"/>
        <w:jc w:val="both"/>
        <w:rPr>
          <w:sz w:val="28"/>
          <w:szCs w:val="28"/>
        </w:rPr>
      </w:pPr>
      <w:r>
        <w:rPr>
          <w:sz w:val="28"/>
          <w:szCs w:val="28"/>
        </w:rPr>
        <w:t>mövcud əsas fondların aktiv hissəsinin  fiziki və mənəvi cəhətdən sürətli aşınması ilə;</w:t>
      </w:r>
    </w:p>
    <w:p w14:paraId="52FAB475" w14:textId="77777777" w:rsidR="003E1503" w:rsidRDefault="00CC61E3" w:rsidP="00AD7FA8">
      <w:pPr>
        <w:numPr>
          <w:ilvl w:val="0"/>
          <w:numId w:val="3"/>
        </w:numPr>
        <w:tabs>
          <w:tab w:val="left" w:pos="851"/>
        </w:tabs>
        <w:spacing w:line="360" w:lineRule="auto"/>
        <w:ind w:left="567" w:hanging="11"/>
        <w:jc w:val="both"/>
        <w:rPr>
          <w:sz w:val="28"/>
          <w:szCs w:val="28"/>
        </w:rPr>
      </w:pPr>
      <w:r>
        <w:rPr>
          <w:sz w:val="28"/>
          <w:szCs w:val="28"/>
        </w:rPr>
        <w:t>yeni məhsulların mənimsənilməsi zamanı müəssisənin xərclərinin artması və riskin mövcudluğu;</w:t>
      </w:r>
    </w:p>
    <w:p w14:paraId="76E9DE04" w14:textId="77777777" w:rsidR="003E1503" w:rsidRDefault="00CC61E3" w:rsidP="00AD7FA8">
      <w:pPr>
        <w:widowControl w:val="0"/>
        <w:numPr>
          <w:ilvl w:val="0"/>
          <w:numId w:val="3"/>
        </w:numPr>
        <w:tabs>
          <w:tab w:val="left" w:pos="851"/>
        </w:tabs>
        <w:spacing w:line="360" w:lineRule="auto"/>
        <w:ind w:left="567" w:hanging="11"/>
        <w:jc w:val="both"/>
        <w:rPr>
          <w:sz w:val="28"/>
          <w:szCs w:val="28"/>
        </w:rPr>
      </w:pPr>
      <w:r>
        <w:rPr>
          <w:sz w:val="28"/>
          <w:szCs w:val="28"/>
        </w:rPr>
        <w:t>amortizasiya ayırmalarının təyinatı üzrə xərclənməməsi və sürətləndirilmiş amortizasiya normalarının tətbiq edilməməsi;</w:t>
      </w:r>
    </w:p>
    <w:p w14:paraId="04F746C7" w14:textId="77777777" w:rsidR="003E1503" w:rsidRDefault="00CC61E3" w:rsidP="00AD7FA8">
      <w:pPr>
        <w:numPr>
          <w:ilvl w:val="0"/>
          <w:numId w:val="3"/>
        </w:numPr>
        <w:tabs>
          <w:tab w:val="left" w:pos="851"/>
        </w:tabs>
        <w:spacing w:line="360" w:lineRule="auto"/>
        <w:ind w:left="567" w:hanging="11"/>
        <w:jc w:val="both"/>
        <w:rPr>
          <w:sz w:val="28"/>
          <w:szCs w:val="28"/>
        </w:rPr>
      </w:pPr>
      <w:r>
        <w:rPr>
          <w:sz w:val="28"/>
          <w:szCs w:val="28"/>
        </w:rPr>
        <w:t>yeniliklərin dəyərinin yüksək olması və xərclərin ödəmə müddətinin uzun dövrü əhatə etməsi.</w:t>
      </w:r>
    </w:p>
    <w:p w14:paraId="1D62F592" w14:textId="77777777" w:rsidR="003E1503" w:rsidRDefault="00CC61E3" w:rsidP="00585AF4">
      <w:pPr>
        <w:spacing w:line="360" w:lineRule="auto"/>
        <w:ind w:firstLine="709"/>
        <w:jc w:val="both"/>
        <w:rPr>
          <w:sz w:val="28"/>
          <w:szCs w:val="28"/>
        </w:rPr>
      </w:pPr>
      <w:r>
        <w:rPr>
          <w:sz w:val="28"/>
          <w:szCs w:val="28"/>
        </w:rPr>
        <w:t>İnnovasiya sahibkarlığını bir mürəkkəb proses kimi aşağıdakı fazalara ayırmaq olar:</w:t>
      </w:r>
    </w:p>
    <w:p w14:paraId="78739B22" w14:textId="77777777" w:rsidR="003E1503" w:rsidRDefault="00CC61E3" w:rsidP="00AD7FA8">
      <w:pPr>
        <w:numPr>
          <w:ilvl w:val="0"/>
          <w:numId w:val="4"/>
        </w:numPr>
        <w:tabs>
          <w:tab w:val="left" w:pos="851"/>
        </w:tabs>
        <w:spacing w:line="360" w:lineRule="auto"/>
        <w:ind w:left="567" w:firstLine="0"/>
        <w:jc w:val="both"/>
        <w:rPr>
          <w:sz w:val="28"/>
          <w:szCs w:val="28"/>
        </w:rPr>
      </w:pPr>
      <w:r>
        <w:rPr>
          <w:sz w:val="28"/>
          <w:szCs w:val="28"/>
        </w:rPr>
        <w:t>yeni ideyaların axtarılması və yeni texniki prinsiplərin işlənilməsi;</w:t>
      </w:r>
    </w:p>
    <w:p w14:paraId="061350EE" w14:textId="77777777" w:rsidR="003E1503" w:rsidRDefault="00CC61E3" w:rsidP="00AD7FA8">
      <w:pPr>
        <w:numPr>
          <w:ilvl w:val="0"/>
          <w:numId w:val="4"/>
        </w:numPr>
        <w:tabs>
          <w:tab w:val="left" w:pos="851"/>
        </w:tabs>
        <w:spacing w:line="360" w:lineRule="auto"/>
        <w:ind w:left="567" w:firstLine="0"/>
        <w:jc w:val="both"/>
        <w:rPr>
          <w:sz w:val="28"/>
          <w:szCs w:val="28"/>
        </w:rPr>
      </w:pPr>
      <w:r>
        <w:rPr>
          <w:sz w:val="28"/>
          <w:szCs w:val="28"/>
        </w:rPr>
        <w:t>ixtiraçılıq fəaliyyətinin təşkili, səmərələşdirici təkliflər üzrə fəaliyyətin formalaşdırılması;</w:t>
      </w:r>
    </w:p>
    <w:p w14:paraId="2E146B64" w14:textId="77777777" w:rsidR="003E1503" w:rsidRDefault="00CC61E3" w:rsidP="00AD7FA8">
      <w:pPr>
        <w:numPr>
          <w:ilvl w:val="0"/>
          <w:numId w:val="4"/>
        </w:numPr>
        <w:tabs>
          <w:tab w:val="left" w:pos="851"/>
        </w:tabs>
        <w:spacing w:line="360" w:lineRule="auto"/>
        <w:ind w:left="567" w:firstLine="0"/>
        <w:jc w:val="both"/>
        <w:rPr>
          <w:sz w:val="28"/>
          <w:szCs w:val="28"/>
        </w:rPr>
      </w:pPr>
      <w:r>
        <w:rPr>
          <w:sz w:val="28"/>
          <w:szCs w:val="28"/>
        </w:rPr>
        <w:t>müvafiq biznes-planın işlənib hazırlanması;</w:t>
      </w:r>
    </w:p>
    <w:p w14:paraId="6068A641" w14:textId="77777777" w:rsidR="003E1503" w:rsidRDefault="00CC61E3" w:rsidP="00AD7FA8">
      <w:pPr>
        <w:numPr>
          <w:ilvl w:val="0"/>
          <w:numId w:val="4"/>
        </w:numPr>
        <w:tabs>
          <w:tab w:val="left" w:pos="851"/>
        </w:tabs>
        <w:spacing w:line="360" w:lineRule="auto"/>
        <w:ind w:left="567" w:firstLine="0"/>
        <w:jc w:val="both"/>
        <w:rPr>
          <w:sz w:val="28"/>
          <w:szCs w:val="28"/>
        </w:rPr>
      </w:pPr>
      <w:r>
        <w:rPr>
          <w:sz w:val="28"/>
          <w:szCs w:val="28"/>
        </w:rPr>
        <w:t>prosesin fasiləsizliyinə və dinamikliyinə təminat yaradan zəruri resursların axtarılması və əldə edilməsi;</w:t>
      </w:r>
    </w:p>
    <w:p w14:paraId="29BEFE08" w14:textId="77777777" w:rsidR="003E1503" w:rsidRDefault="00CC61E3" w:rsidP="00AD7FA8">
      <w:pPr>
        <w:numPr>
          <w:ilvl w:val="0"/>
          <w:numId w:val="4"/>
        </w:numPr>
        <w:tabs>
          <w:tab w:val="left" w:pos="851"/>
        </w:tabs>
        <w:spacing w:line="360" w:lineRule="auto"/>
        <w:ind w:left="567" w:firstLine="0"/>
        <w:jc w:val="both"/>
        <w:rPr>
          <w:sz w:val="28"/>
          <w:szCs w:val="28"/>
        </w:rPr>
      </w:pPr>
      <w:r>
        <w:rPr>
          <w:sz w:val="28"/>
          <w:szCs w:val="28"/>
        </w:rPr>
        <w:t>prosesin icrası üzrə lazımi nəzarət tədbirlərinin həyata keçirilməsi.</w:t>
      </w:r>
    </w:p>
    <w:p w14:paraId="0C6B82ED" w14:textId="31697C19" w:rsidR="00BF7926" w:rsidRDefault="00CC61E3" w:rsidP="00585AF4">
      <w:pPr>
        <w:spacing w:line="360" w:lineRule="auto"/>
        <w:ind w:firstLine="709"/>
        <w:jc w:val="both"/>
        <w:rPr>
          <w:sz w:val="28"/>
          <w:szCs w:val="28"/>
        </w:rPr>
      </w:pPr>
      <w:r>
        <w:rPr>
          <w:sz w:val="28"/>
          <w:szCs w:val="28"/>
        </w:rPr>
        <w:t xml:space="preserve">Qeyd edilənləri nəzərə alaraq tərəfimizdən emal sənayesi üzrə sahibkarlıq subyektlərində innovasiya prosesinin təşkilinin ümumi modeli işlənilmişdir </w:t>
      </w:r>
      <w:r>
        <w:rPr>
          <w:b/>
          <w:sz w:val="28"/>
          <w:szCs w:val="28"/>
        </w:rPr>
        <w:t>(şəkil</w:t>
      </w:r>
      <w:r w:rsidR="00BF7926">
        <w:rPr>
          <w:b/>
          <w:sz w:val="28"/>
          <w:szCs w:val="28"/>
        </w:rPr>
        <w:t xml:space="preserve"> </w:t>
      </w:r>
      <w:r>
        <w:rPr>
          <w:b/>
          <w:sz w:val="28"/>
          <w:szCs w:val="28"/>
        </w:rPr>
        <w:t>1.1.3.</w:t>
      </w:r>
      <w:r w:rsidR="00693646">
        <w:rPr>
          <w:b/>
          <w:sz w:val="28"/>
          <w:szCs w:val="28"/>
        </w:rPr>
        <w:t>)</w:t>
      </w:r>
    </w:p>
    <w:p w14:paraId="78ED33DE" w14:textId="77777777" w:rsidR="00AD7FA8" w:rsidRDefault="00AD7FA8" w:rsidP="00585AF4">
      <w:pPr>
        <w:spacing w:line="360" w:lineRule="auto"/>
        <w:ind w:firstLine="709"/>
        <w:jc w:val="both"/>
      </w:pPr>
    </w:p>
    <w:p w14:paraId="3EEBC7FE" w14:textId="77777777" w:rsidR="00AD7FA8" w:rsidRDefault="00AD7FA8" w:rsidP="00585AF4">
      <w:pPr>
        <w:spacing w:line="360" w:lineRule="auto"/>
        <w:ind w:firstLine="709"/>
        <w:jc w:val="both"/>
      </w:pPr>
    </w:p>
    <w:p w14:paraId="76643290" w14:textId="77777777" w:rsidR="00AD7FA8" w:rsidRDefault="00AD7FA8" w:rsidP="00585AF4">
      <w:pPr>
        <w:spacing w:line="360" w:lineRule="auto"/>
        <w:ind w:firstLine="709"/>
        <w:jc w:val="both"/>
      </w:pPr>
    </w:p>
    <w:p w14:paraId="287DE157" w14:textId="2D4DA5B0" w:rsidR="00506D13" w:rsidRDefault="00E60D84" w:rsidP="00585AF4">
      <w:pPr>
        <w:spacing w:line="360" w:lineRule="auto"/>
        <w:jc w:val="both"/>
        <w:rPr>
          <w:b/>
          <w:sz w:val="28"/>
          <w:szCs w:val="28"/>
        </w:rPr>
      </w:pPr>
      <w:r>
        <w:rPr>
          <w:noProof/>
          <w:lang w:val="ru-RU"/>
        </w:rPr>
        <mc:AlternateContent>
          <mc:Choice Requires="wpg">
            <w:drawing>
              <wp:anchor distT="0" distB="0" distL="114300" distR="114300" simplePos="0" relativeHeight="251657728" behindDoc="0" locked="0" layoutInCell="1" hidden="0" allowOverlap="1" wp14:anchorId="1AAF9D46" wp14:editId="2AD990A9">
                <wp:simplePos x="0" y="0"/>
                <wp:positionH relativeFrom="column">
                  <wp:posOffset>24765</wp:posOffset>
                </wp:positionH>
                <wp:positionV relativeFrom="paragraph">
                  <wp:posOffset>86360</wp:posOffset>
                </wp:positionV>
                <wp:extent cx="6104255" cy="7927340"/>
                <wp:effectExtent l="0" t="0" r="10795" b="16510"/>
                <wp:wrapSquare wrapText="bothSides" distT="0" distB="0" distL="114300" distR="114300"/>
                <wp:docPr id="41" name="Группа 41"/>
                <wp:cNvGraphicFramePr/>
                <a:graphic xmlns:a="http://schemas.openxmlformats.org/drawingml/2006/main">
                  <a:graphicData uri="http://schemas.microsoft.com/office/word/2010/wordprocessingGroup">
                    <wpg:wgp>
                      <wpg:cNvGrpSpPr/>
                      <wpg:grpSpPr>
                        <a:xfrm>
                          <a:off x="0" y="0"/>
                          <a:ext cx="6104255" cy="7927340"/>
                          <a:chOff x="2312900" y="0"/>
                          <a:chExt cx="6066200" cy="7560000"/>
                        </a:xfrm>
                      </wpg:grpSpPr>
                      <wpg:grpSp>
                        <wpg:cNvPr id="42" name="Группа 42"/>
                        <wpg:cNvGrpSpPr/>
                        <wpg:grpSpPr>
                          <a:xfrm>
                            <a:off x="2327210" y="0"/>
                            <a:ext cx="6037580" cy="7560000"/>
                            <a:chOff x="1755" y="1605"/>
                            <a:chExt cx="9508" cy="12837"/>
                          </a:xfrm>
                        </wpg:grpSpPr>
                        <wps:wsp>
                          <wps:cNvPr id="43" name="Прямоугольник 43"/>
                          <wps:cNvSpPr/>
                          <wps:spPr>
                            <a:xfrm>
                              <a:off x="1755" y="1605"/>
                              <a:ext cx="9500" cy="12825"/>
                            </a:xfrm>
                            <a:prstGeom prst="rect">
                              <a:avLst/>
                            </a:prstGeom>
                            <a:noFill/>
                            <a:ln>
                              <a:noFill/>
                            </a:ln>
                          </wps:spPr>
                          <wps:txbx>
                            <w:txbxContent>
                              <w:p w14:paraId="52695CE8" w14:textId="77777777" w:rsidR="000B62B4" w:rsidRDefault="000B62B4">
                                <w:pPr>
                                  <w:textDirection w:val="btLr"/>
                                </w:pPr>
                              </w:p>
                            </w:txbxContent>
                          </wps:txbx>
                          <wps:bodyPr spcFirstLastPara="1" wrap="square" lIns="91425" tIns="91425" rIns="91425" bIns="91425" anchor="ctr" anchorCtr="0">
                            <a:noAutofit/>
                          </wps:bodyPr>
                        </wps:wsp>
                        <wps:wsp>
                          <wps:cNvPr id="44" name="Прямоугольник 44"/>
                          <wps:cNvSpPr/>
                          <wps:spPr>
                            <a:xfrm>
                              <a:off x="2061" y="12546"/>
                              <a:ext cx="302" cy="1440"/>
                            </a:xfrm>
                            <a:prstGeom prst="rect">
                              <a:avLst/>
                            </a:prstGeom>
                            <a:solidFill>
                              <a:srgbClr val="BFBFBF"/>
                            </a:solidFill>
                            <a:ln w="9525" cap="flat" cmpd="sng">
                              <a:solidFill>
                                <a:srgbClr val="000000"/>
                              </a:solidFill>
                              <a:prstDash val="solid"/>
                              <a:miter lim="800000"/>
                              <a:headEnd type="none" w="sm" len="sm"/>
                              <a:tailEnd type="none" w="sm" len="sm"/>
                            </a:ln>
                          </wps:spPr>
                          <wps:txbx>
                            <w:txbxContent>
                              <w:p w14:paraId="2EEFD381" w14:textId="77777777" w:rsidR="000B62B4" w:rsidRDefault="000B62B4">
                                <w:pPr>
                                  <w:textDirection w:val="btLr"/>
                                </w:pPr>
                              </w:p>
                            </w:txbxContent>
                          </wps:txbx>
                          <wps:bodyPr spcFirstLastPara="1" wrap="square" lIns="91425" tIns="91425" rIns="91425" bIns="91425" anchor="ctr" anchorCtr="0">
                            <a:noAutofit/>
                          </wps:bodyPr>
                        </wps:wsp>
                        <wps:wsp>
                          <wps:cNvPr id="45" name="Прямоугольник 45"/>
                          <wps:cNvSpPr/>
                          <wps:spPr>
                            <a:xfrm>
                              <a:off x="10588" y="12516"/>
                              <a:ext cx="302" cy="1440"/>
                            </a:xfrm>
                            <a:prstGeom prst="rect">
                              <a:avLst/>
                            </a:prstGeom>
                            <a:solidFill>
                              <a:srgbClr val="BFBFBF"/>
                            </a:solidFill>
                            <a:ln w="9525" cap="flat" cmpd="sng">
                              <a:solidFill>
                                <a:srgbClr val="000000"/>
                              </a:solidFill>
                              <a:prstDash val="solid"/>
                              <a:miter lim="800000"/>
                              <a:headEnd type="none" w="sm" len="sm"/>
                              <a:tailEnd type="none" w="sm" len="sm"/>
                            </a:ln>
                          </wps:spPr>
                          <wps:txbx>
                            <w:txbxContent>
                              <w:p w14:paraId="0FBDCEBA" w14:textId="77777777" w:rsidR="000B62B4" w:rsidRDefault="000B62B4">
                                <w:pPr>
                                  <w:textDirection w:val="btLr"/>
                                </w:pPr>
                              </w:p>
                            </w:txbxContent>
                          </wps:txbx>
                          <wps:bodyPr spcFirstLastPara="1" wrap="square" lIns="91425" tIns="91425" rIns="91425" bIns="91425" anchor="ctr" anchorCtr="0">
                            <a:noAutofit/>
                          </wps:bodyPr>
                        </wps:wsp>
                        <wps:wsp>
                          <wps:cNvPr id="46" name="Стрелка: вправо 46"/>
                          <wps:cNvSpPr/>
                          <wps:spPr>
                            <a:xfrm rot="5400000">
                              <a:off x="1283" y="7704"/>
                              <a:ext cx="10848" cy="1151"/>
                            </a:xfrm>
                            <a:prstGeom prst="rightArrow">
                              <a:avLst>
                                <a:gd name="adj1" fmla="val 12602"/>
                                <a:gd name="adj2" fmla="val 38267"/>
                              </a:avLst>
                            </a:prstGeom>
                            <a:solidFill>
                              <a:srgbClr val="BFBFBF"/>
                            </a:solidFill>
                            <a:ln w="9525" cap="flat" cmpd="sng">
                              <a:solidFill>
                                <a:srgbClr val="000000"/>
                              </a:solidFill>
                              <a:prstDash val="solid"/>
                              <a:miter lim="800000"/>
                              <a:headEnd type="none" w="sm" len="sm"/>
                              <a:tailEnd type="none" w="sm" len="sm"/>
                            </a:ln>
                          </wps:spPr>
                          <wps:txbx>
                            <w:txbxContent>
                              <w:p w14:paraId="2C7311C7" w14:textId="77777777" w:rsidR="000B62B4" w:rsidRDefault="000B62B4">
                                <w:pPr>
                                  <w:textDirection w:val="btLr"/>
                                </w:pPr>
                              </w:p>
                            </w:txbxContent>
                          </wps:txbx>
                          <wps:bodyPr spcFirstLastPara="1" wrap="square" lIns="91425" tIns="91425" rIns="91425" bIns="91425" anchor="ctr" anchorCtr="0">
                            <a:noAutofit/>
                          </wps:bodyPr>
                        </wps:wsp>
                        <wps:wsp>
                          <wps:cNvPr id="47" name="Стрелка: вправо 47"/>
                          <wps:cNvSpPr/>
                          <wps:spPr>
                            <a:xfrm flipH="1">
                              <a:off x="9429" y="8856"/>
                              <a:ext cx="1297" cy="576"/>
                            </a:xfrm>
                            <a:prstGeom prst="rightArrow">
                              <a:avLst>
                                <a:gd name="adj1" fmla="val 0"/>
                                <a:gd name="adj2" fmla="val 64070"/>
                              </a:avLst>
                            </a:prstGeom>
                            <a:solidFill>
                              <a:srgbClr val="FFFFFF"/>
                            </a:solidFill>
                            <a:ln w="9525" cap="flat" cmpd="sng">
                              <a:solidFill>
                                <a:srgbClr val="000000"/>
                              </a:solidFill>
                              <a:prstDash val="solid"/>
                              <a:miter lim="800000"/>
                              <a:headEnd type="none" w="sm" len="sm"/>
                              <a:tailEnd type="none" w="sm" len="sm"/>
                            </a:ln>
                          </wps:spPr>
                          <wps:txbx>
                            <w:txbxContent>
                              <w:p w14:paraId="5398F1B8" w14:textId="77777777" w:rsidR="000B62B4" w:rsidRDefault="000B62B4">
                                <w:pPr>
                                  <w:textDirection w:val="btLr"/>
                                </w:pPr>
                              </w:p>
                            </w:txbxContent>
                          </wps:txbx>
                          <wps:bodyPr spcFirstLastPara="1" wrap="square" lIns="91425" tIns="91425" rIns="91425" bIns="91425" anchor="ctr" anchorCtr="0">
                            <a:noAutofit/>
                          </wps:bodyPr>
                        </wps:wsp>
                        <wps:wsp>
                          <wps:cNvPr id="48" name="Стрелка: влево 48"/>
                          <wps:cNvSpPr/>
                          <wps:spPr>
                            <a:xfrm>
                              <a:off x="7794" y="7470"/>
                              <a:ext cx="2662" cy="360"/>
                            </a:xfrm>
                            <a:prstGeom prst="leftArrow">
                              <a:avLst>
                                <a:gd name="adj1" fmla="val 50000"/>
                                <a:gd name="adj2" fmla="val 184861"/>
                              </a:avLst>
                            </a:prstGeom>
                            <a:solidFill>
                              <a:srgbClr val="FFFFFF"/>
                            </a:solidFill>
                            <a:ln w="9525" cap="flat" cmpd="sng">
                              <a:solidFill>
                                <a:srgbClr val="000000"/>
                              </a:solidFill>
                              <a:prstDash val="solid"/>
                              <a:miter lim="800000"/>
                              <a:headEnd type="none" w="sm" len="sm"/>
                              <a:tailEnd type="none" w="sm" len="sm"/>
                            </a:ln>
                          </wps:spPr>
                          <wps:txbx>
                            <w:txbxContent>
                              <w:p w14:paraId="557039C7" w14:textId="77777777" w:rsidR="000B62B4" w:rsidRDefault="000B62B4">
                                <w:pPr>
                                  <w:textDirection w:val="btLr"/>
                                </w:pPr>
                              </w:p>
                            </w:txbxContent>
                          </wps:txbx>
                          <wps:bodyPr spcFirstLastPara="1" wrap="square" lIns="91425" tIns="91425" rIns="91425" bIns="91425" anchor="ctr" anchorCtr="0">
                            <a:noAutofit/>
                          </wps:bodyPr>
                        </wps:wsp>
                        <wps:wsp>
                          <wps:cNvPr id="50" name="Стрелка: вправо 50"/>
                          <wps:cNvSpPr/>
                          <wps:spPr>
                            <a:xfrm rot="10800000">
                              <a:off x="8142" y="10345"/>
                              <a:ext cx="2371" cy="287"/>
                            </a:xfrm>
                            <a:prstGeom prst="rightArrow">
                              <a:avLst>
                                <a:gd name="adj1" fmla="val 50000"/>
                                <a:gd name="adj2" fmla="val 206533"/>
                              </a:avLst>
                            </a:prstGeom>
                            <a:solidFill>
                              <a:srgbClr val="FFFFFF"/>
                            </a:solidFill>
                            <a:ln w="9525" cap="flat" cmpd="sng">
                              <a:solidFill>
                                <a:srgbClr val="000000"/>
                              </a:solidFill>
                              <a:prstDash val="solid"/>
                              <a:miter lim="800000"/>
                              <a:headEnd type="none" w="sm" len="sm"/>
                              <a:tailEnd type="none" w="sm" len="sm"/>
                            </a:ln>
                          </wps:spPr>
                          <wps:txbx>
                            <w:txbxContent>
                              <w:p w14:paraId="48D87E28" w14:textId="77777777" w:rsidR="000B62B4" w:rsidRDefault="000B62B4">
                                <w:pPr>
                                  <w:textDirection w:val="btLr"/>
                                </w:pPr>
                              </w:p>
                            </w:txbxContent>
                          </wps:txbx>
                          <wps:bodyPr spcFirstLastPara="1" wrap="square" lIns="91425" tIns="91425" rIns="91425" bIns="91425" anchor="ctr" anchorCtr="0">
                            <a:noAutofit/>
                          </wps:bodyPr>
                        </wps:wsp>
                        <wps:wsp>
                          <wps:cNvPr id="51" name="Стрелка: вправо 51"/>
                          <wps:cNvSpPr/>
                          <wps:spPr>
                            <a:xfrm flipH="1">
                              <a:off x="9357" y="11592"/>
                              <a:ext cx="1297" cy="576"/>
                            </a:xfrm>
                            <a:prstGeom prst="rightArrow">
                              <a:avLst>
                                <a:gd name="adj1" fmla="val 45398"/>
                                <a:gd name="adj2" fmla="val 80249"/>
                              </a:avLst>
                            </a:prstGeom>
                            <a:solidFill>
                              <a:srgbClr val="BFBFBF"/>
                            </a:solidFill>
                            <a:ln w="9525" cap="flat" cmpd="sng">
                              <a:solidFill>
                                <a:srgbClr val="000000"/>
                              </a:solidFill>
                              <a:prstDash val="solid"/>
                              <a:miter lim="800000"/>
                              <a:headEnd type="none" w="sm" len="sm"/>
                              <a:tailEnd type="none" w="sm" len="sm"/>
                            </a:ln>
                          </wps:spPr>
                          <wps:txbx>
                            <w:txbxContent>
                              <w:p w14:paraId="4643B157" w14:textId="77777777" w:rsidR="000B62B4" w:rsidRDefault="000B62B4">
                                <w:pPr>
                                  <w:textDirection w:val="btLr"/>
                                </w:pPr>
                              </w:p>
                            </w:txbxContent>
                          </wps:txbx>
                          <wps:bodyPr spcFirstLastPara="1" wrap="square" lIns="91425" tIns="91425" rIns="91425" bIns="91425" anchor="ctr" anchorCtr="0">
                            <a:noAutofit/>
                          </wps:bodyPr>
                        </wps:wsp>
                        <wps:wsp>
                          <wps:cNvPr id="52" name="Прямоугольник 52"/>
                          <wps:cNvSpPr/>
                          <wps:spPr>
                            <a:xfrm>
                              <a:off x="3627" y="1723"/>
                              <a:ext cx="5760" cy="1440"/>
                            </a:xfrm>
                            <a:prstGeom prst="rect">
                              <a:avLst/>
                            </a:prstGeom>
                            <a:solidFill>
                              <a:srgbClr val="FFFFFF"/>
                            </a:solidFill>
                            <a:ln w="28575" cap="flat" cmpd="sng">
                              <a:solidFill>
                                <a:srgbClr val="000000"/>
                              </a:solidFill>
                              <a:prstDash val="solid"/>
                              <a:miter lim="800000"/>
                              <a:headEnd type="none" w="sm" len="sm"/>
                              <a:tailEnd type="none" w="sm" len="sm"/>
                            </a:ln>
                          </wps:spPr>
                          <wps:txbx>
                            <w:txbxContent>
                              <w:p w14:paraId="7CE26FEA" w14:textId="77777777" w:rsidR="000B62B4" w:rsidRDefault="000B62B4">
                                <w:pPr>
                                  <w:jc w:val="both"/>
                                  <w:textDirection w:val="btLr"/>
                                </w:pPr>
                                <w:r>
                                  <w:rPr>
                                    <w:color w:val="000000"/>
                                  </w:rPr>
                                  <w:t>Fundamental tədqiqatlar üzrə yeni biliklərin meydana çıxması və onların təcrübədə tətbiqi imkanlarını qiymətləndirilməsi</w:t>
                                </w:r>
                              </w:p>
                            </w:txbxContent>
                          </wps:txbx>
                          <wps:bodyPr spcFirstLastPara="1" wrap="square" lIns="91425" tIns="45700" rIns="91425" bIns="45700" anchor="t" anchorCtr="0">
                            <a:noAutofit/>
                          </wps:bodyPr>
                        </wps:wsp>
                        <wpg:grpSp>
                          <wpg:cNvPr id="53" name="Группа 53"/>
                          <wpg:cNvGrpSpPr/>
                          <wpg:grpSpPr>
                            <a:xfrm>
                              <a:off x="3795" y="11346"/>
                              <a:ext cx="5592" cy="1170"/>
                              <a:chOff x="3585" y="3834"/>
                              <a:chExt cx="5760" cy="1170"/>
                            </a:xfrm>
                          </wpg:grpSpPr>
                          <wps:wsp>
                            <wps:cNvPr id="54" name="Прямоугольник 54"/>
                            <wps:cNvSpPr/>
                            <wps:spPr>
                              <a:xfrm>
                                <a:off x="3585" y="3834"/>
                                <a:ext cx="5760" cy="630"/>
                              </a:xfrm>
                              <a:prstGeom prst="rect">
                                <a:avLst/>
                              </a:prstGeom>
                              <a:solidFill>
                                <a:srgbClr val="FFFFFF"/>
                              </a:solidFill>
                              <a:ln w="28575" cap="flat" cmpd="sng">
                                <a:solidFill>
                                  <a:srgbClr val="000000"/>
                                </a:solidFill>
                                <a:prstDash val="solid"/>
                                <a:miter lim="800000"/>
                                <a:headEnd type="none" w="sm" len="sm"/>
                                <a:tailEnd type="none" w="sm" len="sm"/>
                              </a:ln>
                            </wps:spPr>
                            <wps:txbx>
                              <w:txbxContent>
                                <w:p w14:paraId="269416F9" w14:textId="77777777" w:rsidR="000B62B4" w:rsidRDefault="000B62B4">
                                  <w:pPr>
                                    <w:jc w:val="both"/>
                                    <w:textDirection w:val="btLr"/>
                                  </w:pPr>
                                  <w:r>
                                    <w:rPr>
                                      <w:color w:val="000000"/>
                                    </w:rPr>
                                    <w:t>İstehsal üzrə yeni tələblərin meydana gəlməsi</w:t>
                                  </w:r>
                                </w:p>
                              </w:txbxContent>
                            </wps:txbx>
                            <wps:bodyPr spcFirstLastPara="1" wrap="square" lIns="91425" tIns="45700" rIns="91425" bIns="45700" anchor="t" anchorCtr="0">
                              <a:noAutofit/>
                            </wps:bodyPr>
                          </wps:wsp>
                          <wps:wsp>
                            <wps:cNvPr id="55" name="Прямоугольник 55"/>
                            <wps:cNvSpPr/>
                            <wps:spPr>
                              <a:xfrm>
                                <a:off x="3585" y="4374"/>
                                <a:ext cx="5760" cy="630"/>
                              </a:xfrm>
                              <a:prstGeom prst="rect">
                                <a:avLst/>
                              </a:prstGeom>
                              <a:solidFill>
                                <a:srgbClr val="FFFFFF"/>
                              </a:solidFill>
                              <a:ln w="28575" cap="flat" cmpd="sng">
                                <a:solidFill>
                                  <a:srgbClr val="000000"/>
                                </a:solidFill>
                                <a:prstDash val="solid"/>
                                <a:miter lim="800000"/>
                                <a:headEnd type="none" w="sm" len="sm"/>
                                <a:tailEnd type="none" w="sm" len="sm"/>
                              </a:ln>
                            </wps:spPr>
                            <wps:txbx>
                              <w:txbxContent>
                                <w:p w14:paraId="73D7C265" w14:textId="77777777" w:rsidR="000B62B4" w:rsidRDefault="000B62B4">
                                  <w:pPr>
                                    <w:jc w:val="both"/>
                                    <w:textDirection w:val="btLr"/>
                                  </w:pPr>
                                  <w:r>
                                    <w:rPr>
                                      <w:color w:val="000000"/>
                                    </w:rPr>
                                    <w:t>Məhsulların mənəvi köhnəlməsi</w:t>
                                  </w:r>
                                </w:p>
                              </w:txbxContent>
                            </wps:txbx>
                            <wps:bodyPr spcFirstLastPara="1" wrap="square" lIns="91425" tIns="45700" rIns="91425" bIns="45700" anchor="t" anchorCtr="0">
                              <a:noAutofit/>
                            </wps:bodyPr>
                          </wps:wsp>
                        </wpg:grpSp>
                        <wpg:grpSp>
                          <wpg:cNvPr id="56" name="Группа 56"/>
                          <wpg:cNvGrpSpPr/>
                          <wpg:grpSpPr>
                            <a:xfrm>
                              <a:off x="3873" y="4962"/>
                              <a:ext cx="5586" cy="1815"/>
                              <a:chOff x="3585" y="6174"/>
                              <a:chExt cx="5586" cy="1815"/>
                            </a:xfrm>
                          </wpg:grpSpPr>
                          <wps:wsp>
                            <wps:cNvPr id="57" name="Прямоугольник 57"/>
                            <wps:cNvSpPr/>
                            <wps:spPr>
                              <a:xfrm>
                                <a:off x="3585" y="6174"/>
                                <a:ext cx="3990" cy="915"/>
                              </a:xfrm>
                              <a:prstGeom prst="rect">
                                <a:avLst/>
                              </a:prstGeom>
                              <a:solidFill>
                                <a:srgbClr val="FFFFFF"/>
                              </a:solidFill>
                              <a:ln w="28575" cap="flat" cmpd="sng">
                                <a:solidFill>
                                  <a:srgbClr val="000000"/>
                                </a:solidFill>
                                <a:prstDash val="solid"/>
                                <a:miter lim="800000"/>
                                <a:headEnd type="none" w="sm" len="sm"/>
                                <a:tailEnd type="none" w="sm" len="sm"/>
                              </a:ln>
                            </wps:spPr>
                            <wps:txbx>
                              <w:txbxContent>
                                <w:p w14:paraId="1D097B0B" w14:textId="77777777" w:rsidR="000B62B4" w:rsidRDefault="000B62B4">
                                  <w:pPr>
                                    <w:jc w:val="both"/>
                                    <w:textDirection w:val="btLr"/>
                                  </w:pPr>
                                  <w:r>
                                    <w:rPr>
                                      <w:color w:val="000000"/>
                                    </w:rPr>
                                    <w:t>İstehsal təyinatlı tədqiqatlar və işləmlər</w:t>
                                  </w:r>
                                </w:p>
                              </w:txbxContent>
                            </wps:txbx>
                            <wps:bodyPr spcFirstLastPara="1" wrap="square" lIns="91425" tIns="45700" rIns="91425" bIns="45700" anchor="t" anchorCtr="0">
                              <a:noAutofit/>
                            </wps:bodyPr>
                          </wps:wsp>
                          <wps:wsp>
                            <wps:cNvPr id="58" name="Прямоугольник 58"/>
                            <wps:cNvSpPr/>
                            <wps:spPr>
                              <a:xfrm>
                                <a:off x="3585" y="7074"/>
                                <a:ext cx="3990" cy="915"/>
                              </a:xfrm>
                              <a:prstGeom prst="rect">
                                <a:avLst/>
                              </a:prstGeom>
                              <a:solidFill>
                                <a:srgbClr val="FFFFFF"/>
                              </a:solidFill>
                              <a:ln w="28575" cap="flat" cmpd="sng">
                                <a:solidFill>
                                  <a:srgbClr val="000000"/>
                                </a:solidFill>
                                <a:prstDash val="solid"/>
                                <a:miter lim="800000"/>
                                <a:headEnd type="none" w="sm" len="sm"/>
                                <a:tailEnd type="none" w="sm" len="sm"/>
                              </a:ln>
                            </wps:spPr>
                            <wps:txbx>
                              <w:txbxContent>
                                <w:p w14:paraId="23C2E500" w14:textId="77777777" w:rsidR="000B62B4" w:rsidRDefault="000B62B4">
                                  <w:pPr>
                                    <w:jc w:val="both"/>
                                    <w:textDirection w:val="btLr"/>
                                  </w:pPr>
                                  <w:r>
                                    <w:rPr>
                                      <w:color w:val="000000"/>
                                    </w:rPr>
                                    <w:t>Yeniliklərin tətbiqi miqyasının qiymətləndirilməsi</w:t>
                                  </w:r>
                                </w:p>
                              </w:txbxContent>
                            </wps:txbx>
                            <wps:bodyPr spcFirstLastPara="1" wrap="square" lIns="91425" tIns="45700" rIns="91425" bIns="45700" anchor="t" anchorCtr="0">
                              <a:noAutofit/>
                            </wps:bodyPr>
                          </wps:wsp>
                          <wps:wsp>
                            <wps:cNvPr id="59" name="Прямоугольник 59"/>
                            <wps:cNvSpPr/>
                            <wps:spPr>
                              <a:xfrm>
                                <a:off x="7560" y="6180"/>
                                <a:ext cx="1611" cy="1809"/>
                              </a:xfrm>
                              <a:prstGeom prst="rect">
                                <a:avLst/>
                              </a:prstGeom>
                              <a:solidFill>
                                <a:srgbClr val="FFFFFF"/>
                              </a:solidFill>
                              <a:ln w="28575" cap="flat" cmpd="sng">
                                <a:solidFill>
                                  <a:srgbClr val="000000"/>
                                </a:solidFill>
                                <a:prstDash val="solid"/>
                                <a:miter lim="800000"/>
                                <a:headEnd type="none" w="sm" len="sm"/>
                                <a:tailEnd type="none" w="sm" len="sm"/>
                              </a:ln>
                            </wps:spPr>
                            <wps:txbx>
                              <w:txbxContent>
                                <w:p w14:paraId="247BC173" w14:textId="77777777" w:rsidR="000B62B4" w:rsidRDefault="000B62B4">
                                  <w:pPr>
                                    <w:jc w:val="center"/>
                                    <w:textDirection w:val="btLr"/>
                                  </w:pPr>
                                </w:p>
                                <w:p w14:paraId="3AB9220F" w14:textId="77777777" w:rsidR="000B62B4" w:rsidRDefault="000B62B4">
                                  <w:pPr>
                                    <w:jc w:val="center"/>
                                    <w:textDirection w:val="btLr"/>
                                  </w:pPr>
                                  <w:r>
                                    <w:rPr>
                                      <w:color w:val="000000"/>
                                    </w:rPr>
                                    <w:t>Marketinq</w:t>
                                  </w:r>
                                </w:p>
                              </w:txbxContent>
                            </wps:txbx>
                            <wps:bodyPr spcFirstLastPara="1" wrap="square" lIns="91425" tIns="45700" rIns="91425" bIns="45700" anchor="t" anchorCtr="0">
                              <a:noAutofit/>
                            </wps:bodyPr>
                          </wps:wsp>
                        </wpg:grpSp>
                        <wpg:grpSp>
                          <wpg:cNvPr id="60" name="Группа 60"/>
                          <wpg:cNvGrpSpPr/>
                          <wpg:grpSpPr>
                            <a:xfrm>
                              <a:off x="3849" y="8475"/>
                              <a:ext cx="5586" cy="1200"/>
                              <a:chOff x="3585" y="6174"/>
                              <a:chExt cx="5586" cy="1815"/>
                            </a:xfrm>
                          </wpg:grpSpPr>
                          <wps:wsp>
                            <wps:cNvPr id="61" name="Прямоугольник 61"/>
                            <wps:cNvSpPr/>
                            <wps:spPr>
                              <a:xfrm>
                                <a:off x="3585" y="6174"/>
                                <a:ext cx="3990" cy="915"/>
                              </a:xfrm>
                              <a:prstGeom prst="rect">
                                <a:avLst/>
                              </a:prstGeom>
                              <a:solidFill>
                                <a:srgbClr val="FFFFFF"/>
                              </a:solidFill>
                              <a:ln w="28575" cap="flat" cmpd="sng">
                                <a:solidFill>
                                  <a:srgbClr val="000000"/>
                                </a:solidFill>
                                <a:prstDash val="solid"/>
                                <a:miter lim="800000"/>
                                <a:headEnd type="none" w="sm" len="sm"/>
                                <a:tailEnd type="none" w="sm" len="sm"/>
                              </a:ln>
                            </wps:spPr>
                            <wps:txbx>
                              <w:txbxContent>
                                <w:p w14:paraId="52B48717" w14:textId="77777777" w:rsidR="000B62B4" w:rsidRDefault="000B62B4">
                                  <w:pPr>
                                    <w:jc w:val="both"/>
                                    <w:textDirection w:val="btLr"/>
                                  </w:pPr>
                                  <w:r>
                                    <w:rPr>
                                      <w:color w:val="000000"/>
                                    </w:rPr>
                                    <w:t>İstehsalın təşkili</w:t>
                                  </w:r>
                                </w:p>
                              </w:txbxContent>
                            </wps:txbx>
                            <wps:bodyPr spcFirstLastPara="1" wrap="square" lIns="91425" tIns="45700" rIns="91425" bIns="45700" anchor="t" anchorCtr="0">
                              <a:noAutofit/>
                            </wps:bodyPr>
                          </wps:wsp>
                          <wps:wsp>
                            <wps:cNvPr id="62" name="Прямоугольник 62"/>
                            <wps:cNvSpPr/>
                            <wps:spPr>
                              <a:xfrm>
                                <a:off x="3585" y="7074"/>
                                <a:ext cx="3990" cy="915"/>
                              </a:xfrm>
                              <a:prstGeom prst="rect">
                                <a:avLst/>
                              </a:prstGeom>
                              <a:solidFill>
                                <a:srgbClr val="FFFFFF"/>
                              </a:solidFill>
                              <a:ln w="28575" cap="flat" cmpd="sng">
                                <a:solidFill>
                                  <a:srgbClr val="000000"/>
                                </a:solidFill>
                                <a:prstDash val="solid"/>
                                <a:miter lim="800000"/>
                                <a:headEnd type="none" w="sm" len="sm"/>
                                <a:tailEnd type="none" w="sm" len="sm"/>
                              </a:ln>
                            </wps:spPr>
                            <wps:txbx>
                              <w:txbxContent>
                                <w:p w14:paraId="4ECA4724" w14:textId="77777777" w:rsidR="000B62B4" w:rsidRDefault="000B62B4">
                                  <w:pPr>
                                    <w:jc w:val="both"/>
                                    <w:textDirection w:val="btLr"/>
                                  </w:pPr>
                                  <w:r>
                                    <w:rPr>
                                      <w:color w:val="000000"/>
                                    </w:rPr>
                                    <w:t>İstehsal prosesinə diffuziya etmək</w:t>
                                  </w:r>
                                </w:p>
                              </w:txbxContent>
                            </wps:txbx>
                            <wps:bodyPr spcFirstLastPara="1" wrap="square" lIns="91425" tIns="45700" rIns="91425" bIns="45700" anchor="t" anchorCtr="0">
                              <a:noAutofit/>
                            </wps:bodyPr>
                          </wps:wsp>
                          <wps:wsp>
                            <wps:cNvPr id="63" name="Прямоугольник 63"/>
                            <wps:cNvSpPr/>
                            <wps:spPr>
                              <a:xfrm>
                                <a:off x="7560" y="6180"/>
                                <a:ext cx="1611" cy="1809"/>
                              </a:xfrm>
                              <a:prstGeom prst="rect">
                                <a:avLst/>
                              </a:prstGeom>
                              <a:solidFill>
                                <a:srgbClr val="FFFFFF"/>
                              </a:solidFill>
                              <a:ln w="28575" cap="flat" cmpd="sng">
                                <a:solidFill>
                                  <a:srgbClr val="000000"/>
                                </a:solidFill>
                                <a:prstDash val="solid"/>
                                <a:miter lim="800000"/>
                                <a:headEnd type="none" w="sm" len="sm"/>
                                <a:tailEnd type="none" w="sm" len="sm"/>
                              </a:ln>
                            </wps:spPr>
                            <wps:txbx>
                              <w:txbxContent>
                                <w:p w14:paraId="543B3748" w14:textId="77777777" w:rsidR="000B62B4" w:rsidRDefault="000B62B4">
                                  <w:pPr>
                                    <w:jc w:val="center"/>
                                    <w:textDirection w:val="btLr"/>
                                  </w:pPr>
                                </w:p>
                                <w:p w14:paraId="7EC4A224" w14:textId="77777777" w:rsidR="000B62B4" w:rsidRDefault="000B62B4">
                                  <w:pPr>
                                    <w:jc w:val="center"/>
                                    <w:textDirection w:val="btLr"/>
                                  </w:pPr>
                                  <w:r>
                                    <w:rPr>
                                      <w:color w:val="000000"/>
                                    </w:rPr>
                                    <w:t>Marketinq</w:t>
                                  </w:r>
                                </w:p>
                              </w:txbxContent>
                            </wps:txbx>
                            <wps:bodyPr spcFirstLastPara="1" wrap="square" lIns="91425" tIns="45700" rIns="91425" bIns="45700" anchor="t" anchorCtr="0">
                              <a:noAutofit/>
                            </wps:bodyPr>
                          </wps:wsp>
                        </wpg:grpSp>
                        <wps:wsp>
                          <wps:cNvPr id="64" name="Овал 64"/>
                          <wps:cNvSpPr/>
                          <wps:spPr>
                            <a:xfrm>
                              <a:off x="5172" y="3456"/>
                              <a:ext cx="2730" cy="1324"/>
                            </a:xfrm>
                            <a:prstGeom prst="ellipse">
                              <a:avLst/>
                            </a:prstGeom>
                            <a:solidFill>
                              <a:srgbClr val="FFFFFF"/>
                            </a:solidFill>
                            <a:ln w="19050" cap="flat" cmpd="sng">
                              <a:solidFill>
                                <a:srgbClr val="000000"/>
                              </a:solidFill>
                              <a:prstDash val="solid"/>
                              <a:round/>
                              <a:headEnd type="none" w="sm" len="sm"/>
                              <a:tailEnd type="none" w="sm" len="sm"/>
                            </a:ln>
                          </wps:spPr>
                          <wps:txbx>
                            <w:txbxContent>
                              <w:p w14:paraId="3A66057F" w14:textId="77777777" w:rsidR="000B62B4" w:rsidRPr="001D20DA" w:rsidRDefault="000B62B4">
                                <w:pPr>
                                  <w:jc w:val="center"/>
                                  <w:textDirection w:val="btLr"/>
                                  <w:rPr>
                                    <w:sz w:val="22"/>
                                    <w:szCs w:val="22"/>
                                  </w:rPr>
                                </w:pPr>
                                <w:r w:rsidRPr="001D20DA">
                                  <w:rPr>
                                    <w:b/>
                                    <w:color w:val="000000"/>
                                    <w:sz w:val="22"/>
                                    <w:szCs w:val="22"/>
                                  </w:rPr>
                                  <w:t>Yeni texniki prinsiplərin işlənilməsi</w:t>
                                </w:r>
                              </w:p>
                            </w:txbxContent>
                          </wps:txbx>
                          <wps:bodyPr spcFirstLastPara="1" wrap="square" lIns="91425" tIns="45700" rIns="91425" bIns="45700" anchor="t" anchorCtr="0">
                            <a:noAutofit/>
                          </wps:bodyPr>
                        </wps:wsp>
                        <wps:wsp>
                          <wps:cNvPr id="65" name="Овал 65"/>
                          <wps:cNvSpPr/>
                          <wps:spPr>
                            <a:xfrm>
                              <a:off x="5430" y="7128"/>
                              <a:ext cx="2385" cy="1065"/>
                            </a:xfrm>
                            <a:prstGeom prst="ellipse">
                              <a:avLst/>
                            </a:prstGeom>
                            <a:solidFill>
                              <a:srgbClr val="FFFFFF"/>
                            </a:solidFill>
                            <a:ln w="19050" cap="flat" cmpd="sng">
                              <a:solidFill>
                                <a:srgbClr val="000000"/>
                              </a:solidFill>
                              <a:prstDash val="solid"/>
                              <a:round/>
                              <a:headEnd type="none" w="sm" len="sm"/>
                              <a:tailEnd type="none" w="sm" len="sm"/>
                            </a:ln>
                          </wps:spPr>
                          <wps:txbx>
                            <w:txbxContent>
                              <w:p w14:paraId="18960B62" w14:textId="77777777" w:rsidR="000B62B4" w:rsidRDefault="000B62B4">
                                <w:pPr>
                                  <w:jc w:val="center"/>
                                  <w:textDirection w:val="btLr"/>
                                </w:pPr>
                                <w:r>
                                  <w:rPr>
                                    <w:b/>
                                    <w:color w:val="000000"/>
                                  </w:rPr>
                                  <w:t>İxtiraçılıq fəaliyyəti</w:t>
                                </w:r>
                              </w:p>
                            </w:txbxContent>
                          </wps:txbx>
                          <wps:bodyPr spcFirstLastPara="1" wrap="square" lIns="91425" tIns="45700" rIns="91425" bIns="45700" anchor="t" anchorCtr="0">
                            <a:noAutofit/>
                          </wps:bodyPr>
                        </wps:wsp>
                        <wps:wsp>
                          <wps:cNvPr id="66" name="Овал 66"/>
                          <wps:cNvSpPr/>
                          <wps:spPr>
                            <a:xfrm>
                              <a:off x="5466" y="9880"/>
                              <a:ext cx="2646" cy="1260"/>
                            </a:xfrm>
                            <a:prstGeom prst="ellipse">
                              <a:avLst/>
                            </a:prstGeom>
                            <a:solidFill>
                              <a:srgbClr val="FFFFFF"/>
                            </a:solidFill>
                            <a:ln w="19050" cap="flat" cmpd="sng">
                              <a:solidFill>
                                <a:srgbClr val="000000"/>
                              </a:solidFill>
                              <a:prstDash val="solid"/>
                              <a:round/>
                              <a:headEnd type="none" w="sm" len="sm"/>
                              <a:tailEnd type="none" w="sm" len="sm"/>
                            </a:ln>
                          </wps:spPr>
                          <wps:txbx>
                            <w:txbxContent>
                              <w:p w14:paraId="4E1B2581" w14:textId="77777777" w:rsidR="000B62B4" w:rsidRPr="001D20DA" w:rsidRDefault="000B62B4">
                                <w:pPr>
                                  <w:jc w:val="center"/>
                                  <w:textDirection w:val="btLr"/>
                                  <w:rPr>
                                    <w:sz w:val="20"/>
                                    <w:szCs w:val="20"/>
                                  </w:rPr>
                                </w:pPr>
                                <w:r w:rsidRPr="001D20DA">
                                  <w:rPr>
                                    <w:b/>
                                    <w:color w:val="000000"/>
                                    <w:sz w:val="20"/>
                                    <w:szCs w:val="20"/>
                                  </w:rPr>
                                  <w:t>Səmərələşdirici təkliflər üzrə fəaliyyət</w:t>
                                </w:r>
                              </w:p>
                            </w:txbxContent>
                          </wps:txbx>
                          <wps:bodyPr spcFirstLastPara="1" wrap="square" lIns="91425" tIns="45700" rIns="91425" bIns="45700" anchor="t" anchorCtr="0">
                            <a:noAutofit/>
                          </wps:bodyPr>
                        </wps:wsp>
                        <wps:wsp>
                          <wps:cNvPr id="67" name="Овал 67"/>
                          <wps:cNvSpPr/>
                          <wps:spPr>
                            <a:xfrm>
                              <a:off x="5364" y="13182"/>
                              <a:ext cx="2646" cy="1260"/>
                            </a:xfrm>
                            <a:prstGeom prst="ellipse">
                              <a:avLst/>
                            </a:prstGeom>
                            <a:solidFill>
                              <a:srgbClr val="FFFFFF"/>
                            </a:solidFill>
                            <a:ln w="19050" cap="flat" cmpd="sng">
                              <a:solidFill>
                                <a:srgbClr val="000000"/>
                              </a:solidFill>
                              <a:prstDash val="solid"/>
                              <a:round/>
                              <a:headEnd type="none" w="sm" len="sm"/>
                              <a:tailEnd type="none" w="sm" len="sm"/>
                            </a:ln>
                          </wps:spPr>
                          <wps:txbx>
                            <w:txbxContent>
                              <w:p w14:paraId="380AEE82" w14:textId="77777777" w:rsidR="000B62B4" w:rsidRPr="001D20DA" w:rsidRDefault="000B62B4">
                                <w:pPr>
                                  <w:jc w:val="center"/>
                                  <w:textDirection w:val="btLr"/>
                                  <w:rPr>
                                    <w:sz w:val="20"/>
                                    <w:szCs w:val="20"/>
                                  </w:rPr>
                                </w:pPr>
                                <w:r w:rsidRPr="001D20DA">
                                  <w:rPr>
                                    <w:b/>
                                    <w:color w:val="000000"/>
                                    <w:sz w:val="20"/>
                                    <w:szCs w:val="20"/>
                                  </w:rPr>
                                  <w:t>Köhnələrə son qoymaq, ləğv etmək</w:t>
                                </w:r>
                              </w:p>
                            </w:txbxContent>
                          </wps:txbx>
                          <wps:bodyPr spcFirstLastPara="1" wrap="square" lIns="91425" tIns="45700" rIns="91425" bIns="45700" anchor="t" anchorCtr="0">
                            <a:noAutofit/>
                          </wps:bodyPr>
                        </wps:wsp>
                        <wps:wsp>
                          <wps:cNvPr id="68" name="Стрелка: вправо 68"/>
                          <wps:cNvSpPr/>
                          <wps:spPr>
                            <a:xfrm>
                              <a:off x="2595" y="11502"/>
                              <a:ext cx="1200" cy="618"/>
                            </a:xfrm>
                            <a:prstGeom prst="rightArrow">
                              <a:avLst>
                                <a:gd name="adj1" fmla="val 41667"/>
                                <a:gd name="adj2" fmla="val 87379"/>
                              </a:avLst>
                            </a:prstGeom>
                            <a:solidFill>
                              <a:srgbClr val="BFBFBF"/>
                            </a:solidFill>
                            <a:ln w="9525" cap="flat" cmpd="sng">
                              <a:solidFill>
                                <a:srgbClr val="000000"/>
                              </a:solidFill>
                              <a:prstDash val="solid"/>
                              <a:miter lim="800000"/>
                              <a:headEnd type="none" w="sm" len="sm"/>
                              <a:tailEnd type="none" w="sm" len="sm"/>
                            </a:ln>
                          </wps:spPr>
                          <wps:txbx>
                            <w:txbxContent>
                              <w:p w14:paraId="656F8297" w14:textId="77777777" w:rsidR="000B62B4" w:rsidRDefault="000B62B4">
                                <w:pPr>
                                  <w:textDirection w:val="btLr"/>
                                </w:pPr>
                              </w:p>
                            </w:txbxContent>
                          </wps:txbx>
                          <wps:bodyPr spcFirstLastPara="1" wrap="square" lIns="91425" tIns="91425" rIns="91425" bIns="91425" anchor="ctr" anchorCtr="0">
                            <a:noAutofit/>
                          </wps:bodyPr>
                        </wps:wsp>
                        <wps:wsp>
                          <wps:cNvPr id="69" name="Стрелка: вправо 69"/>
                          <wps:cNvSpPr/>
                          <wps:spPr>
                            <a:xfrm>
                              <a:off x="2595" y="3894"/>
                              <a:ext cx="2649" cy="239"/>
                            </a:xfrm>
                            <a:prstGeom prst="rightArrow">
                              <a:avLst>
                                <a:gd name="adj1" fmla="val 50000"/>
                                <a:gd name="adj2" fmla="val 277092"/>
                              </a:avLst>
                            </a:prstGeom>
                            <a:solidFill>
                              <a:srgbClr val="FFFFFF"/>
                            </a:solidFill>
                            <a:ln w="9525" cap="flat" cmpd="sng">
                              <a:solidFill>
                                <a:srgbClr val="000000"/>
                              </a:solidFill>
                              <a:prstDash val="solid"/>
                              <a:miter lim="800000"/>
                              <a:headEnd type="none" w="sm" len="sm"/>
                              <a:tailEnd type="none" w="sm" len="sm"/>
                            </a:ln>
                          </wps:spPr>
                          <wps:txbx>
                            <w:txbxContent>
                              <w:p w14:paraId="366AC040" w14:textId="77777777" w:rsidR="000B62B4" w:rsidRDefault="000B62B4">
                                <w:pPr>
                                  <w:textDirection w:val="btLr"/>
                                </w:pPr>
                              </w:p>
                            </w:txbxContent>
                          </wps:txbx>
                          <wps:bodyPr spcFirstLastPara="1" wrap="square" lIns="91425" tIns="91425" rIns="91425" bIns="91425" anchor="ctr" anchorCtr="0">
                            <a:noAutofit/>
                          </wps:bodyPr>
                        </wps:wsp>
                        <wps:wsp>
                          <wps:cNvPr id="70" name="Стрелка: вправо 70"/>
                          <wps:cNvSpPr/>
                          <wps:spPr>
                            <a:xfrm>
                              <a:off x="2460" y="10386"/>
                              <a:ext cx="3036" cy="222"/>
                            </a:xfrm>
                            <a:prstGeom prst="rightArrow">
                              <a:avLst>
                                <a:gd name="adj1" fmla="val 50000"/>
                                <a:gd name="adj2" fmla="val 341892"/>
                              </a:avLst>
                            </a:prstGeom>
                            <a:solidFill>
                              <a:srgbClr val="FFFFFF"/>
                            </a:solidFill>
                            <a:ln w="9525" cap="flat" cmpd="sng">
                              <a:solidFill>
                                <a:srgbClr val="000000"/>
                              </a:solidFill>
                              <a:prstDash val="solid"/>
                              <a:miter lim="800000"/>
                              <a:headEnd type="none" w="sm" len="sm"/>
                              <a:tailEnd type="none" w="sm" len="sm"/>
                            </a:ln>
                          </wps:spPr>
                          <wps:txbx>
                            <w:txbxContent>
                              <w:p w14:paraId="111B01B2" w14:textId="77777777" w:rsidR="000B62B4" w:rsidRDefault="000B62B4">
                                <w:pPr>
                                  <w:textDirection w:val="btLr"/>
                                </w:pPr>
                              </w:p>
                            </w:txbxContent>
                          </wps:txbx>
                          <wps:bodyPr spcFirstLastPara="1" wrap="square" lIns="91425" tIns="91425" rIns="91425" bIns="91425" anchor="ctr" anchorCtr="0">
                            <a:noAutofit/>
                          </wps:bodyPr>
                        </wps:wsp>
                        <wps:wsp>
                          <wps:cNvPr id="71" name="Стрелка: вправо 71"/>
                          <wps:cNvSpPr/>
                          <wps:spPr>
                            <a:xfrm rot="10800000" flipH="1">
                              <a:off x="1974" y="2088"/>
                              <a:ext cx="1605" cy="702"/>
                            </a:xfrm>
                            <a:prstGeom prst="rightArrow">
                              <a:avLst>
                                <a:gd name="adj1" fmla="val 45398"/>
                                <a:gd name="adj2" fmla="val 81482"/>
                              </a:avLst>
                            </a:prstGeom>
                            <a:solidFill>
                              <a:srgbClr val="BFBFBF"/>
                            </a:solidFill>
                            <a:ln w="9525" cap="flat" cmpd="sng">
                              <a:solidFill>
                                <a:srgbClr val="000000"/>
                              </a:solidFill>
                              <a:prstDash val="solid"/>
                              <a:miter lim="800000"/>
                              <a:headEnd type="none" w="sm" len="sm"/>
                              <a:tailEnd type="none" w="sm" len="sm"/>
                            </a:ln>
                          </wps:spPr>
                          <wps:txbx>
                            <w:txbxContent>
                              <w:p w14:paraId="705F7F6A" w14:textId="77777777" w:rsidR="000B62B4" w:rsidRDefault="000B62B4">
                                <w:pPr>
                                  <w:textDirection w:val="btLr"/>
                                </w:pPr>
                              </w:p>
                            </w:txbxContent>
                          </wps:txbx>
                          <wps:bodyPr spcFirstLastPara="1" wrap="square" lIns="91425" tIns="91425" rIns="91425" bIns="91425" anchor="ctr" anchorCtr="0">
                            <a:noAutofit/>
                          </wps:bodyPr>
                        </wps:wsp>
                        <wps:wsp>
                          <wps:cNvPr id="72" name="Стрелка: вправо 72"/>
                          <wps:cNvSpPr/>
                          <wps:spPr>
                            <a:xfrm flipH="1">
                              <a:off x="9435" y="1992"/>
                              <a:ext cx="1455" cy="738"/>
                            </a:xfrm>
                            <a:prstGeom prst="rightArrow">
                              <a:avLst>
                                <a:gd name="adj1" fmla="val 39028"/>
                                <a:gd name="adj2" fmla="val 68027"/>
                              </a:avLst>
                            </a:prstGeom>
                            <a:solidFill>
                              <a:srgbClr val="BFBFBF"/>
                            </a:solidFill>
                            <a:ln w="9525" cap="flat" cmpd="sng">
                              <a:solidFill>
                                <a:srgbClr val="000000"/>
                              </a:solidFill>
                              <a:prstDash val="solid"/>
                              <a:miter lim="800000"/>
                              <a:headEnd type="none" w="sm" len="sm"/>
                              <a:tailEnd type="none" w="sm" len="sm"/>
                            </a:ln>
                          </wps:spPr>
                          <wps:txbx>
                            <w:txbxContent>
                              <w:p w14:paraId="3BB36012" w14:textId="77777777" w:rsidR="000B62B4" w:rsidRDefault="000B62B4">
                                <w:pPr>
                                  <w:textDirection w:val="btLr"/>
                                </w:pPr>
                              </w:p>
                            </w:txbxContent>
                          </wps:txbx>
                          <wps:bodyPr spcFirstLastPara="1" wrap="square" lIns="91425" tIns="91425" rIns="91425" bIns="91425" anchor="ctr" anchorCtr="0">
                            <a:noAutofit/>
                          </wps:bodyPr>
                        </wps:wsp>
                        <wps:wsp>
                          <wps:cNvPr id="73" name="Стрелка: вправо 73"/>
                          <wps:cNvSpPr/>
                          <wps:spPr>
                            <a:xfrm rot="10800000">
                              <a:off x="7848" y="3947"/>
                              <a:ext cx="2649" cy="239"/>
                            </a:xfrm>
                            <a:prstGeom prst="rightArrow">
                              <a:avLst>
                                <a:gd name="adj1" fmla="val 50000"/>
                                <a:gd name="adj2" fmla="val 277092"/>
                              </a:avLst>
                            </a:prstGeom>
                            <a:solidFill>
                              <a:srgbClr val="FFFFFF"/>
                            </a:solidFill>
                            <a:ln w="9525" cap="flat" cmpd="sng">
                              <a:solidFill>
                                <a:srgbClr val="000000"/>
                              </a:solidFill>
                              <a:prstDash val="solid"/>
                              <a:miter lim="800000"/>
                              <a:headEnd type="none" w="sm" len="sm"/>
                              <a:tailEnd type="none" w="sm" len="sm"/>
                            </a:ln>
                          </wps:spPr>
                          <wps:txbx>
                            <w:txbxContent>
                              <w:p w14:paraId="2B793FD6" w14:textId="77777777" w:rsidR="000B62B4" w:rsidRDefault="000B62B4">
                                <w:pPr>
                                  <w:textDirection w:val="btLr"/>
                                </w:pPr>
                              </w:p>
                            </w:txbxContent>
                          </wps:txbx>
                          <wps:bodyPr spcFirstLastPara="1" wrap="square" lIns="91425" tIns="91425" rIns="91425" bIns="91425" anchor="ctr" anchorCtr="0">
                            <a:noAutofit/>
                          </wps:bodyPr>
                        </wps:wsp>
                        <wps:wsp>
                          <wps:cNvPr id="74" name="Стрелка: вправо 74"/>
                          <wps:cNvSpPr/>
                          <wps:spPr>
                            <a:xfrm>
                              <a:off x="2589" y="7518"/>
                              <a:ext cx="2817" cy="312"/>
                            </a:xfrm>
                            <a:prstGeom prst="rightArrow">
                              <a:avLst>
                                <a:gd name="adj1" fmla="val 50000"/>
                                <a:gd name="adj2" fmla="val 225721"/>
                              </a:avLst>
                            </a:prstGeom>
                            <a:solidFill>
                              <a:srgbClr val="FFFFFF"/>
                            </a:solidFill>
                            <a:ln w="9525" cap="flat" cmpd="sng">
                              <a:solidFill>
                                <a:srgbClr val="000000"/>
                              </a:solidFill>
                              <a:prstDash val="solid"/>
                              <a:miter lim="800000"/>
                              <a:headEnd type="none" w="sm" len="sm"/>
                              <a:tailEnd type="none" w="sm" len="sm"/>
                            </a:ln>
                          </wps:spPr>
                          <wps:txbx>
                            <w:txbxContent>
                              <w:p w14:paraId="489C6360" w14:textId="77777777" w:rsidR="000B62B4" w:rsidRDefault="000B62B4">
                                <w:pPr>
                                  <w:textDirection w:val="btLr"/>
                                </w:pPr>
                              </w:p>
                            </w:txbxContent>
                          </wps:txbx>
                          <wps:bodyPr spcFirstLastPara="1" wrap="square" lIns="91425" tIns="91425" rIns="91425" bIns="91425" anchor="ctr" anchorCtr="0">
                            <a:noAutofit/>
                          </wps:bodyPr>
                        </wps:wsp>
                        <wpg:grpSp>
                          <wpg:cNvPr id="75" name="Группа 75"/>
                          <wpg:cNvGrpSpPr/>
                          <wpg:grpSpPr>
                            <a:xfrm>
                              <a:off x="1755" y="1692"/>
                              <a:ext cx="840" cy="11424"/>
                              <a:chOff x="1881" y="1860"/>
                              <a:chExt cx="840" cy="8280"/>
                            </a:xfrm>
                          </wpg:grpSpPr>
                          <wps:wsp>
                            <wps:cNvPr id="76" name="Прямоугольник 76"/>
                            <wps:cNvSpPr/>
                            <wps:spPr>
                              <a:xfrm rot="-5400000">
                                <a:off x="-1824" y="5595"/>
                                <a:ext cx="8250" cy="840"/>
                              </a:xfrm>
                              <a:prstGeom prst="rect">
                                <a:avLst/>
                              </a:prstGeom>
                              <a:solidFill>
                                <a:srgbClr val="FFFFFF"/>
                              </a:solidFill>
                              <a:ln w="28575" cap="flat" cmpd="sng">
                                <a:solidFill>
                                  <a:srgbClr val="000000"/>
                                </a:solidFill>
                                <a:prstDash val="solid"/>
                                <a:miter lim="800000"/>
                                <a:headEnd type="none" w="sm" len="sm"/>
                                <a:tailEnd type="none" w="sm" len="sm"/>
                              </a:ln>
                            </wps:spPr>
                            <wps:txbx>
                              <w:txbxContent>
                                <w:p w14:paraId="5306CE77" w14:textId="77777777" w:rsidR="000B62B4" w:rsidRDefault="000B62B4">
                                  <w:pPr>
                                    <w:jc w:val="center"/>
                                    <w:textDirection w:val="btLr"/>
                                  </w:pPr>
                                  <w:r>
                                    <w:rPr>
                                      <w:b/>
                                      <w:color w:val="000000"/>
                                    </w:rPr>
                                    <w:t>Elmə, istehsalata, sosial sferaya və iş qüvvəsinə olan tələbat</w:t>
                                  </w:r>
                                </w:p>
                              </w:txbxContent>
                            </wps:txbx>
                            <wps:bodyPr spcFirstLastPara="1" wrap="square" lIns="91425" tIns="45700" rIns="91425" bIns="45700" anchor="t" anchorCtr="0">
                              <a:noAutofit/>
                            </wps:bodyPr>
                          </wps:wsp>
                          <wps:wsp>
                            <wps:cNvPr id="77" name="Блок-схема: задержка 77"/>
                            <wps:cNvSpPr/>
                            <wps:spPr>
                              <a:xfrm rot="5400000">
                                <a:off x="2181" y="1560"/>
                                <a:ext cx="240" cy="840"/>
                              </a:xfrm>
                              <a:prstGeom prst="flowChartDelay">
                                <a:avLst/>
                              </a:prstGeom>
                              <a:solidFill>
                                <a:srgbClr val="BFBFBF"/>
                              </a:solidFill>
                              <a:ln w="9525" cap="flat" cmpd="sng">
                                <a:solidFill>
                                  <a:srgbClr val="000000"/>
                                </a:solidFill>
                                <a:prstDash val="solid"/>
                                <a:miter lim="800000"/>
                                <a:headEnd type="none" w="sm" len="sm"/>
                                <a:tailEnd type="none" w="sm" len="sm"/>
                              </a:ln>
                            </wps:spPr>
                            <wps:txbx>
                              <w:txbxContent>
                                <w:p w14:paraId="6A04A793" w14:textId="77777777" w:rsidR="000B62B4" w:rsidRDefault="000B62B4">
                                  <w:pPr>
                                    <w:textDirection w:val="btLr"/>
                                  </w:pPr>
                                </w:p>
                              </w:txbxContent>
                            </wps:txbx>
                            <wps:bodyPr spcFirstLastPara="1" wrap="square" lIns="91425" tIns="91425" rIns="91425" bIns="91425" anchor="ctr" anchorCtr="0">
                              <a:noAutofit/>
                            </wps:bodyPr>
                          </wps:wsp>
                          <wps:wsp>
                            <wps:cNvPr id="78" name="Блок-схема: задержка 78"/>
                            <wps:cNvSpPr/>
                            <wps:spPr>
                              <a:xfrm rot="-5400000">
                                <a:off x="2193" y="9603"/>
                                <a:ext cx="240" cy="804"/>
                              </a:xfrm>
                              <a:prstGeom prst="flowChartDelay">
                                <a:avLst/>
                              </a:prstGeom>
                              <a:solidFill>
                                <a:srgbClr val="BFBFBF"/>
                              </a:solidFill>
                              <a:ln w="9525" cap="flat" cmpd="sng">
                                <a:solidFill>
                                  <a:srgbClr val="000000"/>
                                </a:solidFill>
                                <a:prstDash val="solid"/>
                                <a:miter lim="800000"/>
                                <a:headEnd type="none" w="sm" len="sm"/>
                                <a:tailEnd type="none" w="sm" len="sm"/>
                              </a:ln>
                            </wps:spPr>
                            <wps:txbx>
                              <w:txbxContent>
                                <w:p w14:paraId="6B7E6828" w14:textId="77777777" w:rsidR="000B62B4" w:rsidRDefault="000B62B4">
                                  <w:pPr>
                                    <w:textDirection w:val="btLr"/>
                                  </w:pPr>
                                </w:p>
                              </w:txbxContent>
                            </wps:txbx>
                            <wps:bodyPr spcFirstLastPara="1" wrap="square" lIns="91425" tIns="91425" rIns="91425" bIns="91425" anchor="ctr" anchorCtr="0">
                              <a:noAutofit/>
                            </wps:bodyPr>
                          </wps:wsp>
                        </wpg:grpSp>
                        <wpg:grpSp>
                          <wpg:cNvPr id="79" name="Группа 79"/>
                          <wpg:cNvGrpSpPr/>
                          <wpg:grpSpPr>
                            <a:xfrm>
                              <a:off x="10273" y="1605"/>
                              <a:ext cx="990" cy="11217"/>
                              <a:chOff x="1881" y="1860"/>
                              <a:chExt cx="840" cy="8280"/>
                            </a:xfrm>
                          </wpg:grpSpPr>
                          <wps:wsp>
                            <wps:cNvPr id="80" name="Прямоугольник 80"/>
                            <wps:cNvSpPr/>
                            <wps:spPr>
                              <a:xfrm rot="-5400000">
                                <a:off x="-1824" y="5595"/>
                                <a:ext cx="8250" cy="840"/>
                              </a:xfrm>
                              <a:prstGeom prst="rect">
                                <a:avLst/>
                              </a:prstGeom>
                              <a:solidFill>
                                <a:srgbClr val="FFFFFF"/>
                              </a:solidFill>
                              <a:ln w="28575" cap="flat" cmpd="sng">
                                <a:solidFill>
                                  <a:srgbClr val="000000"/>
                                </a:solidFill>
                                <a:prstDash val="solid"/>
                                <a:miter lim="800000"/>
                                <a:headEnd type="none" w="sm" len="sm"/>
                                <a:tailEnd type="none" w="sm" len="sm"/>
                              </a:ln>
                            </wps:spPr>
                            <wps:txbx>
                              <w:txbxContent>
                                <w:p w14:paraId="11E24208" w14:textId="77777777" w:rsidR="000B62B4" w:rsidRDefault="000B62B4">
                                  <w:pPr>
                                    <w:jc w:val="center"/>
                                    <w:textDirection w:val="btLr"/>
                                  </w:pPr>
                                  <w:r>
                                    <w:rPr>
                                      <w:b/>
                                      <w:color w:val="000000"/>
                                    </w:rPr>
                                    <w:t>İnnovasiya prosesinin fasiləsizliyinə təminat yaradan amillər  maddi və əmək</w:t>
                                  </w:r>
                                </w:p>
                                <w:p w14:paraId="300BF104" w14:textId="77777777" w:rsidR="000B62B4" w:rsidRDefault="000B62B4">
                                  <w:pPr>
                                    <w:jc w:val="center"/>
                                    <w:textDirection w:val="btLr"/>
                                  </w:pPr>
                                  <w:r>
                                    <w:rPr>
                                      <w:b/>
                                      <w:color w:val="000000"/>
                                    </w:rPr>
                                    <w:t>resursları, bazar (infrastrukturu)</w:t>
                                  </w:r>
                                </w:p>
                                <w:p w14:paraId="552A0490" w14:textId="77777777" w:rsidR="000B62B4" w:rsidRDefault="000B62B4">
                                  <w:pPr>
                                    <w:textDirection w:val="btLr"/>
                                  </w:pPr>
                                </w:p>
                              </w:txbxContent>
                            </wps:txbx>
                            <wps:bodyPr spcFirstLastPara="1" wrap="square" lIns="91425" tIns="45700" rIns="91425" bIns="45700" anchor="t" anchorCtr="0">
                              <a:noAutofit/>
                            </wps:bodyPr>
                          </wps:wsp>
                          <wps:wsp>
                            <wps:cNvPr id="81" name="Блок-схема: задержка 81"/>
                            <wps:cNvSpPr/>
                            <wps:spPr>
                              <a:xfrm rot="5400000">
                                <a:off x="2181" y="1560"/>
                                <a:ext cx="240" cy="840"/>
                              </a:xfrm>
                              <a:prstGeom prst="flowChartDelay">
                                <a:avLst/>
                              </a:prstGeom>
                              <a:solidFill>
                                <a:srgbClr val="BFBFBF"/>
                              </a:solidFill>
                              <a:ln w="9525" cap="flat" cmpd="sng">
                                <a:solidFill>
                                  <a:srgbClr val="000000"/>
                                </a:solidFill>
                                <a:prstDash val="solid"/>
                                <a:miter lim="800000"/>
                                <a:headEnd type="none" w="sm" len="sm"/>
                                <a:tailEnd type="none" w="sm" len="sm"/>
                              </a:ln>
                            </wps:spPr>
                            <wps:txbx>
                              <w:txbxContent>
                                <w:p w14:paraId="72A8BA87" w14:textId="77777777" w:rsidR="000B62B4" w:rsidRDefault="000B62B4">
                                  <w:pPr>
                                    <w:textDirection w:val="btLr"/>
                                  </w:pPr>
                                </w:p>
                              </w:txbxContent>
                            </wps:txbx>
                            <wps:bodyPr spcFirstLastPara="1" wrap="square" lIns="91425" tIns="91425" rIns="91425" bIns="91425" anchor="ctr" anchorCtr="0">
                              <a:noAutofit/>
                            </wps:bodyPr>
                          </wps:wsp>
                          <wps:wsp>
                            <wps:cNvPr id="82" name="Блок-схема: задержка 82"/>
                            <wps:cNvSpPr/>
                            <wps:spPr>
                              <a:xfrm rot="-5400000">
                                <a:off x="2193" y="9603"/>
                                <a:ext cx="240" cy="804"/>
                              </a:xfrm>
                              <a:prstGeom prst="flowChartDelay">
                                <a:avLst/>
                              </a:prstGeom>
                              <a:solidFill>
                                <a:srgbClr val="BFBFBF"/>
                              </a:solidFill>
                              <a:ln w="9525" cap="flat" cmpd="sng">
                                <a:solidFill>
                                  <a:srgbClr val="000000"/>
                                </a:solidFill>
                                <a:prstDash val="solid"/>
                                <a:miter lim="800000"/>
                                <a:headEnd type="none" w="sm" len="sm"/>
                                <a:tailEnd type="none" w="sm" len="sm"/>
                              </a:ln>
                            </wps:spPr>
                            <wps:txbx>
                              <w:txbxContent>
                                <w:p w14:paraId="3E6CAD09" w14:textId="77777777" w:rsidR="000B62B4" w:rsidRDefault="000B62B4">
                                  <w:pPr>
                                    <w:textDirection w:val="btLr"/>
                                  </w:pPr>
                                </w:p>
                              </w:txbxContent>
                            </wps:txbx>
                            <wps:bodyPr spcFirstLastPara="1" wrap="square" lIns="91425" tIns="91425" rIns="91425" bIns="91425" anchor="ctr" anchorCtr="0">
                              <a:noAutofit/>
                            </wps:bodyPr>
                          </wps:wsp>
                        </wpg:grpSp>
                        <wps:wsp>
                          <wps:cNvPr id="83" name="Стрелка: вправо 83"/>
                          <wps:cNvSpPr/>
                          <wps:spPr>
                            <a:xfrm>
                              <a:off x="2691" y="8784"/>
                              <a:ext cx="1080" cy="576"/>
                            </a:xfrm>
                            <a:prstGeom prst="rightArrow">
                              <a:avLst>
                                <a:gd name="adj1" fmla="val 8333"/>
                                <a:gd name="adj2" fmla="val 59375"/>
                              </a:avLst>
                            </a:prstGeom>
                            <a:solidFill>
                              <a:srgbClr val="FFFFFF"/>
                            </a:solidFill>
                            <a:ln w="9525" cap="flat" cmpd="sng">
                              <a:solidFill>
                                <a:srgbClr val="000000"/>
                              </a:solidFill>
                              <a:prstDash val="solid"/>
                              <a:miter lim="800000"/>
                              <a:headEnd type="none" w="sm" len="sm"/>
                              <a:tailEnd type="none" w="sm" len="sm"/>
                            </a:ln>
                          </wps:spPr>
                          <wps:txbx>
                            <w:txbxContent>
                              <w:p w14:paraId="5E063243" w14:textId="77777777" w:rsidR="000B62B4" w:rsidRDefault="000B62B4">
                                <w:pPr>
                                  <w:textDirection w:val="btLr"/>
                                </w:pPr>
                              </w:p>
                            </w:txbxContent>
                          </wps:txbx>
                          <wps:bodyPr spcFirstLastPara="1" wrap="square" lIns="91425" tIns="91425" rIns="91425" bIns="91425" anchor="ctr" anchorCtr="0">
                            <a:noAutofit/>
                          </wps:bodyPr>
                        </wps:wsp>
                        <wps:wsp>
                          <wps:cNvPr id="84" name="Стрелка: вправо 84"/>
                          <wps:cNvSpPr/>
                          <wps:spPr>
                            <a:xfrm>
                              <a:off x="2094" y="13434"/>
                              <a:ext cx="3261" cy="828"/>
                            </a:xfrm>
                            <a:prstGeom prst="rightArrow">
                              <a:avLst>
                                <a:gd name="adj1" fmla="val 41500"/>
                                <a:gd name="adj2" fmla="val 92516"/>
                              </a:avLst>
                            </a:prstGeom>
                            <a:solidFill>
                              <a:srgbClr val="BFBFBF"/>
                            </a:solidFill>
                            <a:ln w="9525" cap="flat" cmpd="sng">
                              <a:solidFill>
                                <a:srgbClr val="000000"/>
                              </a:solidFill>
                              <a:prstDash val="solid"/>
                              <a:miter lim="800000"/>
                              <a:headEnd type="none" w="sm" len="sm"/>
                              <a:tailEnd type="none" w="sm" len="sm"/>
                            </a:ln>
                          </wps:spPr>
                          <wps:txbx>
                            <w:txbxContent>
                              <w:p w14:paraId="10173D71" w14:textId="77777777" w:rsidR="000B62B4" w:rsidRDefault="000B62B4">
                                <w:pPr>
                                  <w:textDirection w:val="btLr"/>
                                </w:pPr>
                              </w:p>
                            </w:txbxContent>
                          </wps:txbx>
                          <wps:bodyPr spcFirstLastPara="1" wrap="square" lIns="91425" tIns="91425" rIns="91425" bIns="91425" anchor="ctr" anchorCtr="0">
                            <a:noAutofit/>
                          </wps:bodyPr>
                        </wps:wsp>
                        <wps:wsp>
                          <wps:cNvPr id="85" name="Стрелка: вправо 85"/>
                          <wps:cNvSpPr/>
                          <wps:spPr>
                            <a:xfrm flipH="1">
                              <a:off x="8000" y="13434"/>
                              <a:ext cx="2847" cy="696"/>
                            </a:xfrm>
                            <a:prstGeom prst="rightArrow">
                              <a:avLst>
                                <a:gd name="adj1" fmla="val 52861"/>
                                <a:gd name="adj2" fmla="val 139362"/>
                              </a:avLst>
                            </a:prstGeom>
                            <a:solidFill>
                              <a:srgbClr val="BFBFBF"/>
                            </a:solidFill>
                            <a:ln w="9525" cap="flat" cmpd="sng">
                              <a:solidFill>
                                <a:srgbClr val="000000"/>
                              </a:solidFill>
                              <a:prstDash val="solid"/>
                              <a:miter lim="800000"/>
                              <a:headEnd type="none" w="sm" len="sm"/>
                              <a:tailEnd type="none" w="sm" len="sm"/>
                            </a:ln>
                          </wps:spPr>
                          <wps:txbx>
                            <w:txbxContent>
                              <w:p w14:paraId="28302C1B" w14:textId="77777777" w:rsidR="000B62B4" w:rsidRDefault="000B62B4">
                                <w:pPr>
                                  <w:textDirection w:val="btLr"/>
                                </w:pPr>
                              </w:p>
                            </w:txbxContent>
                          </wps:txbx>
                          <wps:bodyPr spcFirstLastPara="1" wrap="square" lIns="91425" tIns="91425" rIns="91425" bIns="91425" anchor="ctr" anchorCtr="0">
                            <a:noAutofit/>
                          </wps:bodyPr>
                        </wps:wsp>
                        <wps:wsp>
                          <wps:cNvPr id="86" name="Прямоугольник 86"/>
                          <wps:cNvSpPr/>
                          <wps:spPr>
                            <a:xfrm>
                              <a:off x="2094" y="13537"/>
                              <a:ext cx="229" cy="312"/>
                            </a:xfrm>
                            <a:prstGeom prst="rect">
                              <a:avLst/>
                            </a:prstGeom>
                            <a:solidFill>
                              <a:srgbClr val="BFBFBF"/>
                            </a:solidFill>
                            <a:ln>
                              <a:noFill/>
                            </a:ln>
                          </wps:spPr>
                          <wps:txbx>
                            <w:txbxContent>
                              <w:p w14:paraId="609EBCA0" w14:textId="77777777" w:rsidR="000B62B4" w:rsidRDefault="000B62B4">
                                <w:pPr>
                                  <w:textDirection w:val="btLr"/>
                                </w:pPr>
                              </w:p>
                            </w:txbxContent>
                          </wps:txbx>
                          <wps:bodyPr spcFirstLastPara="1" wrap="square" lIns="91425" tIns="91425" rIns="91425" bIns="91425" anchor="ctr" anchorCtr="0">
                            <a:noAutofit/>
                          </wps:bodyPr>
                        </wps:wsp>
                        <wps:wsp>
                          <wps:cNvPr id="87" name="Прямоугольник 87"/>
                          <wps:cNvSpPr/>
                          <wps:spPr>
                            <a:xfrm>
                              <a:off x="10638" y="13537"/>
                              <a:ext cx="199" cy="383"/>
                            </a:xfrm>
                            <a:prstGeom prst="rect">
                              <a:avLst/>
                            </a:prstGeom>
                            <a:solidFill>
                              <a:srgbClr val="BFBFBF"/>
                            </a:solidFill>
                            <a:ln>
                              <a:noFill/>
                            </a:ln>
                          </wps:spPr>
                          <wps:txbx>
                            <w:txbxContent>
                              <w:p w14:paraId="458ABC44" w14:textId="77777777" w:rsidR="000B62B4" w:rsidRDefault="000B62B4">
                                <w:pPr>
                                  <w:textDirection w:val="btLr"/>
                                </w:pPr>
                              </w:p>
                            </w:txbxContent>
                          </wps:txbx>
                          <wps:bodyPr spcFirstLastPara="1" wrap="square" lIns="91425" tIns="91425" rIns="91425" bIns="91425" anchor="ctr" anchorCtr="0">
                            <a:noAutofit/>
                          </wps:bodyPr>
                        </wps:wsp>
                      </wpg:grpSp>
                    </wpg:wgp>
                  </a:graphicData>
                </a:graphic>
                <wp14:sizeRelH relativeFrom="margin">
                  <wp14:pctWidth>0</wp14:pctWidth>
                </wp14:sizeRelH>
                <wp14:sizeRelV relativeFrom="margin">
                  <wp14:pctHeight>0</wp14:pctHeight>
                </wp14:sizeRelV>
              </wp:anchor>
            </w:drawing>
          </mc:Choice>
          <mc:Fallback>
            <w:pict>
              <v:group w14:anchorId="1AAF9D46" id="Группа 41" o:spid="_x0000_s1066" style="position:absolute;left:0;text-align:left;margin-left:1.95pt;margin-top:6.8pt;width:480.65pt;height:624.2pt;z-index:251657728;mso-width-relative:margin;mso-height-relative:margin" coordorigin="23129" coordsize="60662,75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">
                <v:group id="Группа 42" o:spid="_x0000_s1067" style="position:absolute;left:23272;width:60375;height:75600" coordorigin="1755,1605" coordsize="9508,1283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YRDW68QAAADbAAAA&#10;DwAAAAAAAAAAAAAAAACqAgAAZHJzL2Rvd25yZXYueG1sUEsFBgAAAAAEAAQA+gAAAJsDAAAAAA==&#10;">
                  <v:rect id="Прямоугольник 43" o:spid="_x0000_s1068" style="position:absolute;left:1755;top:1605;width:9500;height:1282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Ac8ycMA&#10;AADbAAAADwAAAGRycy9kb3ducmV2LnhtbESPwW7CMBBE70j9B2srcQOnAaE2YFCpigScaOgHLPE2&#10;jhqvQ2wg/D1GQuI4mpk3mtmis7U4U+srxwrehgkI4sLpiksFv/vV4B2ED8gaa8ek4EoeFvOX3gwz&#10;7S78Q+c8lCJC2GeowITQZFL6wpBFP3QNcfT+XGsxRNmWUrd4iXBbyzRJJtJixXHBYENfhor//GQV&#10;7MaO0u/UL/PSfpjusN9ujjhRqv/afU5BBOrCM/xor7WC8QjuX+IPkPM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Ac8ycMAAADbAAAADwAAAAAAAAAAAAAAAACYAgAAZHJzL2Rv&#10;d25yZXYueG1sUEsFBgAAAAAEAAQA9QAAAIgDAAAAAA==&#10;" filled="f" stroked="f">
                    <v:textbox inset="2.53958mm,2.53958mm,2.53958mm,2.53958mm">
                      <w:txbxContent>
                        <w:p w14:paraId="52695CE8" w14:textId="77777777" w:rsidR="000B62B4" w:rsidRDefault="000B62B4">
                          <w:pPr>
                            <w:textDirection w:val="btLr"/>
                          </w:pPr>
                        </w:p>
                      </w:txbxContent>
                    </v:textbox>
                  </v:rect>
                  <v:rect id="Прямоугольник 44" o:spid="_x0000_s1069" style="position:absolute;left:2061;top:12546;width:302;height:144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0n3hcYA&#10;AADbAAAADwAAAGRycy9kb3ducmV2LnhtbESPQWvCQBSE7wX/w/KEXkQ3tmJrzEZsS0EFoaaC10f2&#10;mQSzb0N2q6m/visIPQ4z8w2TLDpTizO1rrKsYDyKQBDnVldcKNh/fw5fQTiPrLG2TAp+ycEi7T0k&#10;GGt74R2dM1+IAGEXo4LS+yaW0uUlGXQj2xAH72hbgz7ItpC6xUuAm1o+RdFUGqw4LJTY0HtJ+Sn7&#10;MQqyj9nBdutmM315+7q6wfi52NqDUo/9bjkH4anz/+F7e6UVTCZw+xJ+gE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0n3hcYAAADbAAAADwAAAAAAAAAAAAAAAACYAgAAZHJz&#10;L2Rvd25yZXYueG1sUEsFBgAAAAAEAAQA9QAAAIsDAAAAAA==&#10;" fillcolor="#bfbfbf">
                    <v:stroke startarrowwidth="narrow" startarrowlength="short" endarrowwidth="narrow" endarrowlength="short"/>
                    <v:textbox inset="2.53958mm,2.53958mm,2.53958mm,2.53958mm">
                      <w:txbxContent>
                        <w:p w14:paraId="2EEFD381" w14:textId="77777777" w:rsidR="000B62B4" w:rsidRDefault="000B62B4">
                          <w:pPr>
                            <w:textDirection w:val="btLr"/>
                          </w:pPr>
                        </w:p>
                      </w:txbxContent>
                    </v:textbox>
                  </v:rect>
                  <v:rect id="Прямоугольник 45" o:spid="_x0000_s1070" style="position:absolute;left:10588;top:12516;width:302;height:144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AVSHsYA&#10;AADbAAAADwAAAGRycy9kb3ducmV2LnhtbESP3WrCQBSE7wXfYTlCb4putP60qavYitAKgsaCt4fs&#10;MQlmz4bsVmOf3hUKXg4z8w0znTemFGeqXWFZQb8XgSBOrS44U/CzX3VfQTiPrLG0TAqu5GA+a7em&#10;GGt74R2dE5+JAGEXo4Lc+yqW0qU5GXQ9WxEH72hrgz7IOpO6xkuAm1IOomgsDRYcFnKs6DOn9JT8&#10;GgXJ8u1gm+9qPZ58bP/cc/8l29iDUk+dZvEOwlPjH+H/9pdWMBzB/Uv4AXJ2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AVSHsYAAADbAAAADwAAAAAAAAAAAAAAAACYAgAAZHJz&#10;L2Rvd25yZXYueG1sUEsFBgAAAAAEAAQA9QAAAIsDAAAAAA==&#10;" fillcolor="#bfbfbf">
                    <v:stroke startarrowwidth="narrow" startarrowlength="short" endarrowwidth="narrow" endarrowlength="short"/>
                    <v:textbox inset="2.53958mm,2.53958mm,2.53958mm,2.53958mm">
                      <w:txbxContent>
                        <w:p w14:paraId="0FBDCEBA" w14:textId="77777777" w:rsidR="000B62B4" w:rsidRDefault="000B62B4">
                          <w:pPr>
                            <w:textDirection w:val="btLr"/>
                          </w:pPr>
                        </w:p>
                      </w:txbxContent>
                    </v:textbox>
                  </v:rect>
                  <v:shape id="Стрелка: вправо 46" o:spid="_x0000_s1071" type="#_x0000_t13" style="position:absolute;left:1283;top:7704;width:10848;height:1151;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42OScUA&#10;AADbAAAADwAAAGRycy9kb3ducmV2LnhtbESPT2vCQBTE74LfYXmCFzGbiIjErCKNQk8F/x28PbLP&#10;JJh9G7Jbk/bTdwuFHoeZ+Q2T7QbTiBd1rrasIIliEMSF1TWXCq6X43wNwnlkjY1lUvBFDnbb8SjD&#10;VNueT/Q6+1IECLsUFVTet6mUrqjIoItsSxy8h+0M+iC7UuoO+wA3jVzE8UoarDksVNjSW0XF8/xp&#10;FBy+k5u+PL3pbx/303rm8qXc50pNJ8N+A8LT4P/Df+13rWC5gt8v4QfI7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LjY5JxQAAANsAAAAPAAAAAAAAAAAAAAAAAJgCAABkcnMv&#10;ZG93bnJldi54bWxQSwUGAAAAAAQABAD1AAAAigMAAAAA&#10;" adj="20723,9439" fillcolor="#bfbfbf">
                    <v:stroke startarrowwidth="narrow" startarrowlength="short" endarrowwidth="narrow" endarrowlength="short"/>
                    <v:textbox inset="2.53958mm,2.53958mm,2.53958mm,2.53958mm">
                      <w:txbxContent>
                        <w:p w14:paraId="2C7311C7" w14:textId="77777777" w:rsidR="000B62B4" w:rsidRDefault="000B62B4">
                          <w:pPr>
                            <w:textDirection w:val="btLr"/>
                          </w:pPr>
                        </w:p>
                      </w:txbxContent>
                    </v:textbox>
                  </v:shape>
                  <v:shape id="Стрелка: вправо 47" o:spid="_x0000_s1072" type="#_x0000_t13" style="position:absolute;left:9429;top:8856;width:1297;height:576;flip:x;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1JG68YA&#10;AADbAAAADwAAAGRycy9kb3ducmV2LnhtbESPQWsCMRSE70L/Q3gFb5q1ilu3RikFoVAQtFo8Pjev&#10;m7Wbl3UTdeuvN4WCx2FmvmGm89ZW4kyNLx0rGPQTEMS50yUXCjafi94zCB+QNVaOScEveZjPHjpT&#10;zLS78IrO61CICGGfoQITQp1J6XNDFn3f1cTR+3aNxRBlU0jd4CXCbSWfkmQsLZYcFwzW9GYo/1mf&#10;rIIrbfa7r+1hmZbpanj8mExOtQlKdR/b1xcQgdpwD/+337WCUQp/X+IPkLM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1JG68YAAADbAAAADwAAAAAAAAAAAAAAAACYAgAAZHJz&#10;L2Rvd25yZXYueG1sUEsFBgAAAAAEAAQA9QAAAIsDAAAAAA==&#10;" adj="15454,10800">
                    <v:stroke startarrowwidth="narrow" startarrowlength="short" endarrowwidth="narrow" endarrowlength="short"/>
                    <v:textbox inset="2.53958mm,2.53958mm,2.53958mm,2.53958mm">
                      <w:txbxContent>
                        <w:p w14:paraId="5398F1B8" w14:textId="77777777" w:rsidR="000B62B4" w:rsidRDefault="000B62B4">
                          <w:pPr>
                            <w:textDirection w:val="btLr"/>
                          </w:pPr>
                        </w:p>
                      </w:txbxContent>
                    </v:textbox>
                  </v:shape>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Стрелка: влево 48" o:spid="_x0000_s1073" type="#_x0000_t66" style="position:absolute;left:7794;top:7470;width:2662;height:36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2oR8AA&#10;AADbAAAADwAAAGRycy9kb3ducmV2LnhtbERPTYvCMBC9C/sfwix403RFXKlNpawonhbUotexGdti&#10;MylNtPXfm8PCHh/vO1kPphFP6lxtWcHXNAJBXFhdc6kgP20nSxDOI2tsLJOCFzlYpx+jBGNtez7Q&#10;8+hLEULYxaig8r6NpXRFRQbd1LbEgbvZzqAPsCul7rAP4aaRsyhaSIM1h4YKW/qpqLgfH0ZB+d3m&#10;i6w//J7PWVP3l6vJ8s1OqfHnkK1AeBr8v/jPvdcK5mFs+BJ+gEz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do2oR8AAAADbAAAADwAAAAAAAAAAAAAAAACYAgAAZHJzL2Rvd25y&#10;ZXYueG1sUEsFBgAAAAAEAAQA9QAAAIUDAAAAAA==&#10;">
                    <v:stroke startarrowwidth="narrow" startarrowlength="short" endarrowwidth="narrow" endarrowlength="short"/>
                    <v:textbox inset="2.53958mm,2.53958mm,2.53958mm,2.53958mm">
                      <w:txbxContent>
                        <w:p w14:paraId="557039C7" w14:textId="77777777" w:rsidR="000B62B4" w:rsidRDefault="000B62B4">
                          <w:pPr>
                            <w:textDirection w:val="btLr"/>
                          </w:pPr>
                        </w:p>
                      </w:txbxContent>
                    </v:textbox>
                  </v:shape>
                  <v:shape id="Стрелка: вправо 50" o:spid="_x0000_s1074" type="#_x0000_t13" style="position:absolute;left:8142;top:10345;width:2371;height:287;rotation:18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mbDlcIA&#10;AADbAAAADwAAAGRycy9kb3ducmV2LnhtbERPXWvCMBR9H/gfwhV8m2kFx6hGEaHQMTdYFfTx0lzT&#10;YnNTmqjVX788DPZ4ON/L9WBbcaPeN44VpNMEBHHldMNGwWGfv76D8AFZY+uYFDzIw3o1ellipt2d&#10;f+hWBiNiCPsMFdQhdJmUvqrJop+6jjhyZ9dbDBH2Ruoe7zHctnKWJG/SYsOxocaOtjVVl/JqFXx0&#10;X4/P6zk9Fs+i9PlpZ/L02yg1GQ+bBYhAQ/gX/7kLrWAe18cv8QfI1S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yZsOVwgAAANsAAAAPAAAAAAAAAAAAAAAAAJgCAABkcnMvZG93&#10;bnJldi54bWxQSwUGAAAAAAQABAD1AAAAhwMAAAAA&#10;">
                    <v:stroke startarrowwidth="narrow" startarrowlength="short" endarrowwidth="narrow" endarrowlength="short"/>
                    <v:textbox inset="2.53958mm,2.53958mm,2.53958mm,2.53958mm">
                      <w:txbxContent>
                        <w:p w14:paraId="48D87E28" w14:textId="77777777" w:rsidR="000B62B4" w:rsidRDefault="000B62B4">
                          <w:pPr>
                            <w:textDirection w:val="btLr"/>
                          </w:pPr>
                        </w:p>
                      </w:txbxContent>
                    </v:textbox>
                  </v:shape>
                  <v:shape id="Стрелка: вправо 51" o:spid="_x0000_s1075" type="#_x0000_t13" style="position:absolute;left:9357;top:11592;width:1297;height:576;flip:x;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m758MA&#10;AADbAAAADwAAAGRycy9kb3ducmV2LnhtbESPT4vCMBTE7wt+h/AEb9tUZf9QjSKC4M21elhvb5tn&#10;W2xeShPb+O3NwsIeh5n5DbNcB9OInjpXW1YwTVIQxIXVNZcKzqfd6ycI55E1NpZJwYMcrFejlyVm&#10;2g58pD73pYgQdhkqqLxvMyldUZFBl9iWOHpX2xn0UXal1B0OEW4aOUvTd2mw5rhQYUvbiopbfjcK&#10;NrsPK9vw01/C5WgOQ5N/z79qpSbjsFmA8BT8f/ivvdcK3qbw+yX+ALl6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m758MAAADbAAAADwAAAAAAAAAAAAAAAACYAgAAZHJzL2Rv&#10;d25yZXYueG1sUEsFBgAAAAAEAAQA9QAAAIgDAAAAAA==&#10;" adj="13902,5897" fillcolor="#bfbfbf">
                    <v:stroke startarrowwidth="narrow" startarrowlength="short" endarrowwidth="narrow" endarrowlength="short"/>
                    <v:textbox inset="2.53958mm,2.53958mm,2.53958mm,2.53958mm">
                      <w:txbxContent>
                        <w:p w14:paraId="4643B157" w14:textId="77777777" w:rsidR="000B62B4" w:rsidRDefault="000B62B4">
                          <w:pPr>
                            <w:textDirection w:val="btLr"/>
                          </w:pPr>
                        </w:p>
                      </w:txbxContent>
                    </v:textbox>
                  </v:shape>
                  <v:rect id="Прямоугольник 52" o:spid="_x0000_s1076" style="position:absolute;left:3627;top:1723;width:5760;height:14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G0Q8MA&#10;AADbAAAADwAAAGRycy9kb3ducmV2LnhtbESPQYvCMBSE78L+h/AWvMiaKuhqNcoiLPUk2l08P5pn&#10;W21eShNt/fdGEDwOM/MNs1x3phI3alxpWcFoGIEgzqwuOVfw//f7NQPhPLLGyjIpuJOD9eqjt8RY&#10;25YPdEt9LgKEXYwKCu/rWEqXFWTQDW1NHLyTbQz6IJtc6gbbADeVHEfRVBosOSwUWNOmoOySXo0C&#10;vibt3J1no+Mgb78H010y2W8Spfqf3c8ChKfOv8Ov9lYrmIzh+SX8ALl6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bG0Q8MAAADbAAAADwAAAAAAAAAAAAAAAACYAgAAZHJzL2Rv&#10;d25yZXYueG1sUEsFBgAAAAAEAAQA9QAAAIgDAAAAAA==&#10;" strokeweight="2.25pt">
                    <v:stroke startarrowwidth="narrow" startarrowlength="short" endarrowwidth="narrow" endarrowlength="short"/>
                    <v:textbox inset="2.53958mm,1.2694mm,2.53958mm,1.2694mm">
                      <w:txbxContent>
                        <w:p w14:paraId="7CE26FEA" w14:textId="77777777" w:rsidR="000B62B4" w:rsidRDefault="000B62B4">
                          <w:pPr>
                            <w:jc w:val="both"/>
                            <w:textDirection w:val="btLr"/>
                          </w:pPr>
                          <w:r>
                            <w:rPr>
                              <w:color w:val="000000"/>
                            </w:rPr>
                            <w:t>Fundamental tədqiqatlar üzrə yeni biliklərin meydana çıxması və onların təcrübədə tətbiqi imkanlarını qiymətləndirilməsi</w:t>
                          </w:r>
                        </w:p>
                      </w:txbxContent>
                    </v:textbox>
                  </v:rect>
                  <v:group id="Группа 53" o:spid="_x0000_s1077" style="position:absolute;left:3795;top:11346;width:5592;height:1170" coordorigin="3585,3834" coordsize="5760,117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IuF5a3FAAAA2wAA&#10;AA8AAAAAAAAAAAAAAAAAqgIAAGRycy9kb3ducmV2LnhtbFBLBQYAAAAABAAEAPoAAACcAwAAAAA=&#10;">
                    <v:rect id="Прямоугольник 54" o:spid="_x0000_s1078" style="position:absolute;left:3585;top:3834;width:5760;height:6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RSJrMUA&#10;AADbAAAADwAAAGRycy9kb3ducmV2LnhtbESPT2vCQBTE7wW/w/KEXkLdWKq10VUkUOKpWCueH9nX&#10;JJp9G7KbP/32XaHQ4zAzv2E2u9HUoqfWVZYVzGcxCOLc6ooLBeev96cVCOeRNdaWScEPOdhtJw8b&#10;TLQd+JP6ky9EgLBLUEHpfZNI6fKSDLqZbYiD921bgz7ItpC6xSHATS2f43gpDVYcFkpsKC0pv506&#10;o4C7bHhz19X8EhXDa7T8yBbHNFPqcTru1yA8jf4//Nc+aAWLF7h/CT9Ab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FImsxQAAANsAAAAPAAAAAAAAAAAAAAAAAJgCAABkcnMv&#10;ZG93bnJldi54bWxQSwUGAAAAAAQABAD1AAAAigMAAAAA&#10;" strokeweight="2.25pt">
                      <v:stroke startarrowwidth="narrow" startarrowlength="short" endarrowwidth="narrow" endarrowlength="short"/>
                      <v:textbox inset="2.53958mm,1.2694mm,2.53958mm,1.2694mm">
                        <w:txbxContent>
                          <w:p w14:paraId="269416F9" w14:textId="77777777" w:rsidR="000B62B4" w:rsidRDefault="000B62B4">
                            <w:pPr>
                              <w:jc w:val="both"/>
                              <w:textDirection w:val="btLr"/>
                            </w:pPr>
                            <w:r>
                              <w:rPr>
                                <w:color w:val="000000"/>
                              </w:rPr>
                              <w:t>İstehsal üzrə yeni tələblərin meydana gəlməsi</w:t>
                            </w:r>
                          </w:p>
                        </w:txbxContent>
                      </v:textbox>
                    </v:rect>
                    <v:rect id="Прямоугольник 55" o:spid="_x0000_s1079" style="position:absolute;left:3585;top:4374;width:5760;height:6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lgsN8MA&#10;AADbAAAADwAAAGRycy9kb3ducmV2LnhtbESPT4vCMBTE78J+h/AW9iKaKtQ/1SiLIPUk6i6eH82z&#10;rdu8lCba7rc3guBxmJnfMMt1Zypxp8aVlhWMhhEI4szqknMFvz/bwQyE88gaK8uk4J8crFcfvSUm&#10;2rZ8pPvJ5yJA2CWooPC+TqR0WUEG3dDWxMG72MagD7LJpW6wDXBTyXEUTaTBksNCgTVtCsr+Tjej&#10;gG9pO3fX2ejcz9tpf7JP48MmVerrs/tegPDU+Xf41d5pBXEMzy/hB8jV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lgsN8MAAADbAAAADwAAAAAAAAAAAAAAAACYAgAAZHJzL2Rv&#10;d25yZXYueG1sUEsFBgAAAAAEAAQA9QAAAIgDAAAAAA==&#10;" strokeweight="2.25pt">
                      <v:stroke startarrowwidth="narrow" startarrowlength="short" endarrowwidth="narrow" endarrowlength="short"/>
                      <v:textbox inset="2.53958mm,1.2694mm,2.53958mm,1.2694mm">
                        <w:txbxContent>
                          <w:p w14:paraId="73D7C265" w14:textId="77777777" w:rsidR="000B62B4" w:rsidRDefault="000B62B4">
                            <w:pPr>
                              <w:jc w:val="both"/>
                              <w:textDirection w:val="btLr"/>
                            </w:pPr>
                            <w:r>
                              <w:rPr>
                                <w:color w:val="000000"/>
                              </w:rPr>
                              <w:t>Məhsulların mənəvi köhnəlməsi</w:t>
                            </w:r>
                          </w:p>
                        </w:txbxContent>
                      </v:textbox>
                    </v:rect>
                  </v:group>
                  <v:group id="Группа 56" o:spid="_x0000_s1080" style="position:absolute;left:3873;top:4962;width:5586;height:1815" coordorigin="3585,6174" coordsize="5586,181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JvyRjXFAAAA2wAA&#10;AA8AAAAAAAAAAAAAAAAAqgIAAGRycy9kb3ducmV2LnhtbFBLBQYAAAAABAAEAPoAAACcAwAAAAA=&#10;">
                    <v:rect id="Прямоугольник 57" o:spid="_x0000_s1081" style="position:absolute;left:3585;top:6174;width:3990;height:9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cYX28UA&#10;AADbAAAADwAAAGRycy9kb3ducmV2LnhtbESPS2vDMBCE74H8B7GBXEIjO+A83CimBIp7KnmUnBdr&#10;a7u1VsZSbPffV4VCjsPMfMPss9E0oqfO1ZYVxMsIBHFhdc2lgo/r69MWhPPIGhvLpOCHHGSH6WSP&#10;qbYDn6m/+FIECLsUFVTet6mUrqjIoFvaljh4n7Yz6IPsSqk7HALcNHIVRWtpsOawUGFLx4qK78vd&#10;KOB7Puzc1za+Lcphs1i/58npmCs1n40vzyA8jf4R/m+/aQXJBv6+hB8gD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xhfbxQAAANsAAAAPAAAAAAAAAAAAAAAAAJgCAABkcnMv&#10;ZG93bnJldi54bWxQSwUGAAAAAAQABAD1AAAAigMAAAAA&#10;" strokeweight="2.25pt">
                      <v:stroke startarrowwidth="narrow" startarrowlength="short" endarrowwidth="narrow" endarrowlength="short"/>
                      <v:textbox inset="2.53958mm,1.2694mm,2.53958mm,1.2694mm">
                        <w:txbxContent>
                          <w:p w14:paraId="1D097B0B" w14:textId="77777777" w:rsidR="000B62B4" w:rsidRDefault="000B62B4">
                            <w:pPr>
                              <w:jc w:val="both"/>
                              <w:textDirection w:val="btLr"/>
                            </w:pPr>
                            <w:r>
                              <w:rPr>
                                <w:color w:val="000000"/>
                              </w:rPr>
                              <w:t>İstehsal təyinatlı tədqiqatlar və işləmlər</w:t>
                            </w:r>
                          </w:p>
                        </w:txbxContent>
                      </v:textbox>
                    </v:rect>
                    <v:rect id="Прямоугольник 58" o:spid="_x0000_s1082" style="position:absolute;left:3585;top:7074;width:3990;height:9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FmDqcEA&#10;AADbAAAADwAAAGRycy9kb3ducmV2LnhtbERPy4rCMBTdD/gP4QpuRFMFX9W0iCCd1TA+cH1prm21&#10;uSlNtJ2/nywGZnk4713am1q8qXWVZQWzaQSCOLe64kLB9XKcrEE4j6yxtkwKfshBmgw+dhhr2/GJ&#10;3mdfiBDCLkYFpfdNLKXLSzLoprYhDtzdtgZ9gG0hdYtdCDe1nEfRUhqsODSU2NChpPx5fhkF/Mq6&#10;jXusZ7dx0a3Gy69s8X3IlBoN+/0WhKfe/4v/3J9awSKMDV/CD5DJL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BZg6nBAAAA2wAAAA8AAAAAAAAAAAAAAAAAmAIAAGRycy9kb3du&#10;cmV2LnhtbFBLBQYAAAAABAAEAPUAAACGAwAAAAA=&#10;" strokeweight="2.25pt">
                      <v:stroke startarrowwidth="narrow" startarrowlength="short" endarrowwidth="narrow" endarrowlength="short"/>
                      <v:textbox inset="2.53958mm,1.2694mm,2.53958mm,1.2694mm">
                        <w:txbxContent>
                          <w:p w14:paraId="23C2E500" w14:textId="77777777" w:rsidR="000B62B4" w:rsidRDefault="000B62B4">
                            <w:pPr>
                              <w:jc w:val="both"/>
                              <w:textDirection w:val="btLr"/>
                            </w:pPr>
                            <w:r>
                              <w:rPr>
                                <w:color w:val="000000"/>
                              </w:rPr>
                              <w:t>Yeniliklərin tətbiqi miqyasının qiymətləndirilməsi</w:t>
                            </w:r>
                          </w:p>
                        </w:txbxContent>
                      </v:textbox>
                    </v:rect>
                    <v:rect id="Прямоугольник 59" o:spid="_x0000_s1083" style="position:absolute;left:7560;top:6180;width:1611;height:18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xUmMsMA&#10;AADbAAAADwAAAGRycy9kb3ducmV2LnhtbESPQYvCMBSE74L/IbwFL7KmCrraNYoIUk+i3cXzo3m2&#10;3W1eShNt/fdGEDwOM/MNs1x3phI3alxpWcF4FIEgzqwuOVfw+7P7nINwHlljZZkU3MnBetXvLTHW&#10;tuUT3VKfiwBhF6OCwvs6ltJlBRl0I1sTB+9iG4M+yCaXusE2wE0lJ1E0kwZLDgsF1rQtKPtPr0YB&#10;X5N24f7m4/Mwb7+Gs0MyPW4TpQYf3eYbhKfOv8Ov9l4rmC7g+SX8ALl6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xUmMsMAAADbAAAADwAAAAAAAAAAAAAAAACYAgAAZHJzL2Rv&#10;d25yZXYueG1sUEsFBgAAAAAEAAQA9QAAAIgDAAAAAA==&#10;" strokeweight="2.25pt">
                      <v:stroke startarrowwidth="narrow" startarrowlength="short" endarrowwidth="narrow" endarrowlength="short"/>
                      <v:textbox inset="2.53958mm,1.2694mm,2.53958mm,1.2694mm">
                        <w:txbxContent>
                          <w:p w14:paraId="247BC173" w14:textId="77777777" w:rsidR="000B62B4" w:rsidRDefault="000B62B4">
                            <w:pPr>
                              <w:jc w:val="center"/>
                              <w:textDirection w:val="btLr"/>
                            </w:pPr>
                          </w:p>
                          <w:p w14:paraId="3AB9220F" w14:textId="77777777" w:rsidR="000B62B4" w:rsidRDefault="000B62B4">
                            <w:pPr>
                              <w:jc w:val="center"/>
                              <w:textDirection w:val="btLr"/>
                            </w:pPr>
                            <w:r>
                              <w:rPr>
                                <w:color w:val="000000"/>
                              </w:rPr>
                              <w:t>Marketinq</w:t>
                            </w:r>
                          </w:p>
                        </w:txbxContent>
                      </v:textbox>
                    </v:rect>
                  </v:group>
                  <v:group id="Группа 60" o:spid="_x0000_s1084" style="position:absolute;left:3849;top:8475;width:5586;height:1200" coordorigin="3585,6174" coordsize="5586,181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tTuxZ8EAAADbAAAADwAA&#10;AAAAAAAAAAAAAACqAgAAZHJzL2Rvd25yZXYueG1sUEsFBgAAAAAEAAQA+gAAAJgDAAAAAA==&#10;">
                    <v:rect id="Прямоугольник 61" o:spid="_x0000_s1085" style="position:absolute;left:3585;top:6174;width:3990;height:9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gicQA&#10;AADbAAAADwAAAGRycy9kb3ducmV2LnhtbESPT2vCQBTE74LfYXmCF9FNhEabuooIkp6K/+j5kX1N&#10;otm3Ibua9Nt3C4LHYWZ+w6w2vanFg1pXWVYQzyIQxLnVFRcKLuf9dAnCeWSNtWVS8EsONuvhYIWp&#10;th0f6XHyhQgQdikqKL1vUildXpJBN7MNcfB+bGvQB9kWUrfYBbip5TyKEmmw4rBQYkO7kvLb6W4U&#10;8D3r3t11GX9Pim4xSb6yt8MuU2o86rcfIDz1/hV+tj+1giSG/y/hB8j1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8P4InEAAAA2wAAAA8AAAAAAAAAAAAAAAAAmAIAAGRycy9k&#10;b3ducmV2LnhtbFBLBQYAAAAABAAEAPUAAACJAwAAAAA=&#10;" strokeweight="2.25pt">
                      <v:stroke startarrowwidth="narrow" startarrowlength="short" endarrowwidth="narrow" endarrowlength="short"/>
                      <v:textbox inset="2.53958mm,1.2694mm,2.53958mm,1.2694mm">
                        <w:txbxContent>
                          <w:p w14:paraId="52B48717" w14:textId="77777777" w:rsidR="000B62B4" w:rsidRDefault="000B62B4">
                            <w:pPr>
                              <w:jc w:val="both"/>
                              <w:textDirection w:val="btLr"/>
                            </w:pPr>
                            <w:r>
                              <w:rPr>
                                <w:color w:val="000000"/>
                              </w:rPr>
                              <w:t>İstehsalın təşkili</w:t>
                            </w:r>
                          </w:p>
                        </w:txbxContent>
                      </v:textbox>
                    </v:rect>
                    <v:rect id="Прямоугольник 62" o:spid="_x0000_s1086" style="position:absolute;left:3585;top:7074;width:3990;height:9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91+/sMA&#10;AADbAAAADwAAAGRycy9kb3ducmV2LnhtbESPQYvCMBSE78L+h/AWvIimClatRlkE6Z5E3cXzo3m2&#10;dZuX0kTb/fdGEDwOM/MNs9p0phJ3alxpWcF4FIEgzqwuOVfw+7MbzkE4j6yxskwK/snBZv3RW2Gi&#10;bctHup98LgKEXYIKCu/rREqXFWTQjWxNHLyLbQz6IJtc6gbbADeVnERRLA2WHBYKrGlbUPZ3uhkF&#10;fEvbhbvOx+dB3s4G8T6dHrapUv3P7msJwlPn3+FX+1sriCfw/BJ+gFw/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91+/sMAAADbAAAADwAAAAAAAAAAAAAAAACYAgAAZHJzL2Rv&#10;d25yZXYueG1sUEsFBgAAAAAEAAQA9QAAAIgDAAAAAA==&#10;" strokeweight="2.25pt">
                      <v:stroke startarrowwidth="narrow" startarrowlength="short" endarrowwidth="narrow" endarrowlength="short"/>
                      <v:textbox inset="2.53958mm,1.2694mm,2.53958mm,1.2694mm">
                        <w:txbxContent>
                          <w:p w14:paraId="4ECA4724" w14:textId="77777777" w:rsidR="000B62B4" w:rsidRDefault="000B62B4">
                            <w:pPr>
                              <w:jc w:val="both"/>
                              <w:textDirection w:val="btLr"/>
                            </w:pPr>
                            <w:r>
                              <w:rPr>
                                <w:color w:val="000000"/>
                              </w:rPr>
                              <w:t>İstehsal prosesinə diffuziya etmək</w:t>
                            </w:r>
                          </w:p>
                        </w:txbxContent>
                      </v:textbox>
                    </v:rect>
                    <v:rect id="Прямоугольник 63" o:spid="_x0000_s1087" style="position:absolute;left:7560;top:6180;width:1611;height:18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JHbZcQA&#10;AADbAAAADwAAAGRycy9kb3ducmV2LnhtbESPQWvCQBSE74L/YXmCF9GNlqY2uooIEk9FrfT8yD6T&#10;aPZtyK4m/fduoeBxmJlvmOW6M5V4UONKywqmkwgEcWZ1ybmC8/duPAfhPLLGyjIp+CUH61W/t8RE&#10;25aP9Dj5XAQIuwQVFN7XiZQuK8igm9iaOHgX2xj0QTa51A22AW4qOYuiWBosOSwUWNO2oOx2uhsF&#10;fE/bT3edT39Gefsxir/S98M2VWo46DYLEJ46/wr/t/daQfwGf1/CD5Cr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CR22XEAAAA2wAAAA8AAAAAAAAAAAAAAAAAmAIAAGRycy9k&#10;b3ducmV2LnhtbFBLBQYAAAAABAAEAPUAAACJAwAAAAA=&#10;" strokeweight="2.25pt">
                      <v:stroke startarrowwidth="narrow" startarrowlength="short" endarrowwidth="narrow" endarrowlength="short"/>
                      <v:textbox inset="2.53958mm,1.2694mm,2.53958mm,1.2694mm">
                        <w:txbxContent>
                          <w:p w14:paraId="543B3748" w14:textId="77777777" w:rsidR="000B62B4" w:rsidRDefault="000B62B4">
                            <w:pPr>
                              <w:jc w:val="center"/>
                              <w:textDirection w:val="btLr"/>
                            </w:pPr>
                          </w:p>
                          <w:p w14:paraId="7EC4A224" w14:textId="77777777" w:rsidR="000B62B4" w:rsidRDefault="000B62B4">
                            <w:pPr>
                              <w:jc w:val="center"/>
                              <w:textDirection w:val="btLr"/>
                            </w:pPr>
                            <w:r>
                              <w:rPr>
                                <w:color w:val="000000"/>
                              </w:rPr>
                              <w:t>Marketinq</w:t>
                            </w:r>
                          </w:p>
                        </w:txbxContent>
                      </v:textbox>
                    </v:rect>
                  </v:group>
                  <v:oval id="Овал 64" o:spid="_x0000_s1088" style="position:absolute;left:5172;top:3456;width:2730;height:13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njo8MA&#10;AADbAAAADwAAAGRycy9kb3ducmV2LnhtbESP3WoCMRSE7wXfIZxCb6RmlSLL1ihFEQoqtGu9P2yO&#10;++PmZEmirm/fCAUvh5n5hpkve9OKKzlfW1YwGScgiAuray4V/B42bykIH5A1tpZJwZ08LBfDwRwz&#10;bW/8Q9c8lCJC2GeooAqhy6T0RUUG/dh2xNE7WWcwROlKqR3eIty0cpokM2mw5rhQYUeriopzfjEK&#10;uE3dcd0028ZND9+j43a3l3mq1OtL//kBIlAfnuH/9pdWMHuHx5f4A+Ti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Dnjo8MAAADbAAAADwAAAAAAAAAAAAAAAACYAgAAZHJzL2Rv&#10;d25yZXYueG1sUEsFBgAAAAAEAAQA9QAAAIgDAAAAAA==&#10;" strokeweight="1.5pt">
                    <v:stroke startarrowwidth="narrow" startarrowlength="short" endarrowwidth="narrow" endarrowlength="short"/>
                    <v:textbox inset="2.53958mm,1.2694mm,2.53958mm,1.2694mm">
                      <w:txbxContent>
                        <w:p w14:paraId="3A66057F" w14:textId="77777777" w:rsidR="000B62B4" w:rsidRPr="001D20DA" w:rsidRDefault="000B62B4">
                          <w:pPr>
                            <w:jc w:val="center"/>
                            <w:textDirection w:val="btLr"/>
                            <w:rPr>
                              <w:sz w:val="22"/>
                              <w:szCs w:val="22"/>
                            </w:rPr>
                          </w:pPr>
                          <w:r w:rsidRPr="001D20DA">
                            <w:rPr>
                              <w:b/>
                              <w:color w:val="000000"/>
                              <w:sz w:val="22"/>
                              <w:szCs w:val="22"/>
                            </w:rPr>
                            <w:t>Yeni texniki prinsiplərin işlənilməsi</w:t>
                          </w:r>
                        </w:p>
                      </w:txbxContent>
                    </v:textbox>
                  </v:oval>
                  <v:oval id="Овал 65" o:spid="_x0000_s1089" style="position:absolute;left:5430;top:7128;width:2385;height:1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3VGOMMA&#10;AADbAAAADwAAAGRycy9kb3ducmV2LnhtbESP3WoCMRSE7wXfIZxCb6RmFSrL1ihFEQoqtGu9P2yO&#10;++PmZEmirm/fCAUvh5n5hpkve9OKKzlfW1YwGScgiAuray4V/B42bykIH5A1tpZJwZ08LBfDwRwz&#10;bW/8Q9c8lCJC2GeooAqhy6T0RUUG/dh2xNE7WWcwROlKqR3eIty0cpokM2mw5rhQYUeriopzfjEK&#10;uE3dcd0028ZND9+j43a3l3mq1OtL//kBIlAfnuH/9pdWMHuHx5f4A+Ti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3VGOMMAAADbAAAADwAAAAAAAAAAAAAAAACYAgAAZHJzL2Rv&#10;d25yZXYueG1sUEsFBgAAAAAEAAQA9QAAAIgDAAAAAA==&#10;" strokeweight="1.5pt">
                    <v:stroke startarrowwidth="narrow" startarrowlength="short" endarrowwidth="narrow" endarrowlength="short"/>
                    <v:textbox inset="2.53958mm,1.2694mm,2.53958mm,1.2694mm">
                      <w:txbxContent>
                        <w:p w14:paraId="18960B62" w14:textId="77777777" w:rsidR="000B62B4" w:rsidRDefault="000B62B4">
                          <w:pPr>
                            <w:jc w:val="center"/>
                            <w:textDirection w:val="btLr"/>
                          </w:pPr>
                          <w:r>
                            <w:rPr>
                              <w:b/>
                              <w:color w:val="000000"/>
                            </w:rPr>
                            <w:t>İxtiraçılıq fəaliyyəti</w:t>
                          </w:r>
                        </w:p>
                      </w:txbxContent>
                    </v:textbox>
                  </v:oval>
                  <v:oval id="Овал 66" o:spid="_x0000_s1090" style="position:absolute;left:5466;top:9880;width:2646;height:1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6fYT8MA&#10;AADbAAAADwAAAGRycy9kb3ducmV2LnhtbESPT2sCMRTE7wW/Q3iCl6LZeliW1SiiFAoqtKveH5vn&#10;/nHzsiSpbr99IxR6HGbmN8xyPZhO3Mn5xrKCt1kCgri0uuFKwfn0Ps1A+ICssbNMCn7Iw3o1elli&#10;ru2Dv+hehEpECPscFdQh9LmUvqzJoJ/Znjh6V+sMhihdJbXDR4SbTs6TJJUGG44LNfa0ram8Fd9G&#10;AXeZu+zadt+6+enz9bI/HGWRKTUZD5sFiEBD+A//tT+0gjSF55f4A+Tq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6fYT8MAAADbAAAADwAAAAAAAAAAAAAAAACYAgAAZHJzL2Rv&#10;d25yZXYueG1sUEsFBgAAAAAEAAQA9QAAAIgDAAAAAA==&#10;" strokeweight="1.5pt">
                    <v:stroke startarrowwidth="narrow" startarrowlength="short" endarrowwidth="narrow" endarrowlength="short"/>
                    <v:textbox inset="2.53958mm,1.2694mm,2.53958mm,1.2694mm">
                      <w:txbxContent>
                        <w:p w14:paraId="4E1B2581" w14:textId="77777777" w:rsidR="000B62B4" w:rsidRPr="001D20DA" w:rsidRDefault="000B62B4">
                          <w:pPr>
                            <w:jc w:val="center"/>
                            <w:textDirection w:val="btLr"/>
                            <w:rPr>
                              <w:sz w:val="20"/>
                              <w:szCs w:val="20"/>
                            </w:rPr>
                          </w:pPr>
                          <w:r w:rsidRPr="001D20DA">
                            <w:rPr>
                              <w:b/>
                              <w:color w:val="000000"/>
                              <w:sz w:val="20"/>
                              <w:szCs w:val="20"/>
                            </w:rPr>
                            <w:t>Səmərələşdirici təkliflər üzrə fəaliyyət</w:t>
                          </w:r>
                        </w:p>
                      </w:txbxContent>
                    </v:textbox>
                  </v:oval>
                  <v:oval id="Овал 67" o:spid="_x0000_s1091" style="position:absolute;left:5364;top:13182;width:2646;height:1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Ot91MQA&#10;AADbAAAADwAAAGRycy9kb3ducmV2LnhtbESPT2sCMRTE7wW/Q3iCl6JZPdhlNYooBcEW6qr3x+a5&#10;f9y8LEmq22/fFAoeh5n5DbNc96YVd3K+tqxgOklAEBdW11wqOJ/exykIH5A1tpZJwQ95WK8GL0vM&#10;tH3wke55KEWEsM9QQRVCl0npi4oM+ontiKN3tc5giNKVUjt8RLhp5SxJ5tJgzXGhwo62FRW3/Nso&#10;4DZ1l13THBo3O329Xg4fnzJPlRoN+80CRKA+PMP/7b1WMH+Dvy/xB8jV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DrfdTEAAAA2wAAAA8AAAAAAAAAAAAAAAAAmAIAAGRycy9k&#10;b3ducmV2LnhtbFBLBQYAAAAABAAEAPUAAACJAwAAAAA=&#10;" strokeweight="1.5pt">
                    <v:stroke startarrowwidth="narrow" startarrowlength="short" endarrowwidth="narrow" endarrowlength="short"/>
                    <v:textbox inset="2.53958mm,1.2694mm,2.53958mm,1.2694mm">
                      <w:txbxContent>
                        <w:p w14:paraId="380AEE82" w14:textId="77777777" w:rsidR="000B62B4" w:rsidRPr="001D20DA" w:rsidRDefault="000B62B4">
                          <w:pPr>
                            <w:jc w:val="center"/>
                            <w:textDirection w:val="btLr"/>
                            <w:rPr>
                              <w:sz w:val="20"/>
                              <w:szCs w:val="20"/>
                            </w:rPr>
                          </w:pPr>
                          <w:r w:rsidRPr="001D20DA">
                            <w:rPr>
                              <w:b/>
                              <w:color w:val="000000"/>
                              <w:sz w:val="20"/>
                              <w:szCs w:val="20"/>
                            </w:rPr>
                            <w:t>Köhnələrə son qoymaq, ləğv etmək</w:t>
                          </w:r>
                        </w:p>
                      </w:txbxContent>
                    </v:textbox>
                  </v:oval>
                  <v:shape id="Стрелка: вправо 68" o:spid="_x0000_s1092" type="#_x0000_t13" style="position:absolute;left:2595;top:11502;width:1200;height:6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" adj="11880,6300" fillcolor="#bfbfbf">
                    <v:stroke startarrowwidth="narrow" startarrowlength="short" endarrowwidth="narrow" endarrowlength="short"/>
                    <v:textbox inset="2.53958mm,2.53958mm,2.53958mm,2.53958mm">
                      <w:txbxContent>
                        <w:p w14:paraId="656F8297" w14:textId="77777777" w:rsidR="000B62B4" w:rsidRDefault="000B62B4">
                          <w:pPr>
                            <w:textDirection w:val="btLr"/>
                          </w:pPr>
                        </w:p>
                      </w:txbxContent>
                    </v:textbox>
                  </v:shape>
                  <v:shape id="Стрелка: вправо 69" o:spid="_x0000_s1093" type="#_x0000_t13" style="position:absolute;left:2595;top:3894;width:2649;height:23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YzCsQA&#10;AADbAAAADwAAAGRycy9kb3ducmV2LnhtbESPT2sCMRDF7wW/Qxiht5rVg9jV7NKKhV56UCv0OGzG&#10;ZP9ksmyirt/eFAo9Pt6835u3KUfXiSsNofasYD7LQBBXXtdsFHwfP15WIEJE1th5JgV3ClAWk6cN&#10;5trfeE/XQzQiQTjkqMDG2OdShsqSwzDzPXHyzn5wGJMcjNQD3hLcdXKRZUvpsObUYLGnraWqPVxc&#10;euNi3k8/8dRsv8wqa3e2mXf3o1LP0/FtDSLSGP+P/9KfWsHyFX63JADI4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s2MwrEAAAA2wAAAA8AAAAAAAAAAAAAAAAAmAIAAGRycy9k&#10;b3ducmV2LnhtbFBLBQYAAAAABAAEAPUAAACJAwAAAAA=&#10;">
                    <v:stroke startarrowwidth="narrow" startarrowlength="short" endarrowwidth="narrow" endarrowlength="short"/>
                    <v:textbox inset="2.53958mm,2.53958mm,2.53958mm,2.53958mm">
                      <w:txbxContent>
                        <w:p w14:paraId="366AC040" w14:textId="77777777" w:rsidR="000B62B4" w:rsidRDefault="000B62B4">
                          <w:pPr>
                            <w:textDirection w:val="btLr"/>
                          </w:pPr>
                        </w:p>
                      </w:txbxContent>
                    </v:textbox>
                  </v:shape>
                  <v:shape id="Стрелка: вправо 70" o:spid="_x0000_s1094" type="#_x0000_t13" style="position:absolute;left:2460;top:10386;width:3036;height:22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9UMSsMA&#10;AADbAAAADwAAAGRycy9kb3ducmV2LnhtbESPsW4CMQyGd6S+Q+RK3SBHh4IOAgLUSl0YgCJ1tC4m&#10;Obg4p0uA4+3xUKmj9fv//Hm+7EOjbtSlOrKB8agARVxFW7Mz8HP4Gk5BpYxssYlMBh6UYLl4Gcyx&#10;tPHOO7rts1MC4VSiAZ9zW2qdKk8B0yi2xJKdYhcwy9g5bTu8Czw0+r0oPnTAmuWCx5Y2nqrL/hpE&#10;4+rWx998PG+2blpcPv153DwOxry99qsZqEx9/l/+a39bAxOxl18EAHrx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9UMSsMAAADbAAAADwAAAAAAAAAAAAAAAACYAgAAZHJzL2Rv&#10;d25yZXYueG1sUEsFBgAAAAAEAAQA9QAAAIgDAAAAAA==&#10;">
                    <v:stroke startarrowwidth="narrow" startarrowlength="short" endarrowwidth="narrow" endarrowlength="short"/>
                    <v:textbox inset="2.53958mm,2.53958mm,2.53958mm,2.53958mm">
                      <w:txbxContent>
                        <w:p w14:paraId="111B01B2" w14:textId="77777777" w:rsidR="000B62B4" w:rsidRDefault="000B62B4">
                          <w:pPr>
                            <w:textDirection w:val="btLr"/>
                          </w:pPr>
                        </w:p>
                      </w:txbxContent>
                    </v:textbox>
                  </v:shape>
                  <v:shape id="Стрелка: вправо 71" o:spid="_x0000_s1095" type="#_x0000_t13" style="position:absolute;left:1974;top:2088;width:1605;height:702;rotation:180;flip:x;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EX0+8QA&#10;AADbAAAADwAAAGRycy9kb3ducmV2LnhtbESPQWvCQBSE70L/w/IK3nQTD6lEN0GkhV4KbZT2+sg+&#10;k2D2bdxdY+yv7xYKPQ4z8w2zLSfTi5Gc7ywrSJcJCOLa6o4bBcfDy2INwgdkjb1lUnAnD2XxMNti&#10;ru2NP2isQiMihH2OCtoQhlxKX7dk0C/tQBy9k3UGQ5SukdrhLcJNL1dJkkmDHceFFgfat1Sfq6tR&#10;8H3Uz+Sq9GKzT27eLtn49X4alZo/TrsNiEBT+A//tV+1gqcUfr/EHyCL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RF9PvEAAAA2wAAAA8AAAAAAAAAAAAAAAAAmAIAAGRycy9k&#10;b3ducmV2LnhtbFBLBQYAAAAABAAEAPUAAACJAwAAAAA=&#10;" adj="13902,5897" fillcolor="#bfbfbf">
                    <v:stroke startarrowwidth="narrow" startarrowlength="short" endarrowwidth="narrow" endarrowlength="short"/>
                    <v:textbox inset="2.53958mm,2.53958mm,2.53958mm,2.53958mm">
                      <w:txbxContent>
                        <w:p w14:paraId="705F7F6A" w14:textId="77777777" w:rsidR="000B62B4" w:rsidRDefault="000B62B4">
                          <w:pPr>
                            <w:textDirection w:val="btLr"/>
                          </w:pPr>
                        </w:p>
                      </w:txbxContent>
                    </v:textbox>
                  </v:shape>
                  <v:shape id="Стрелка: вправо 72" o:spid="_x0000_s1096" type="#_x0000_t13" style="position:absolute;left:9435;top:1992;width:1455;height:738;flip:x;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xe/T8UA&#10;AADbAAAADwAAAGRycy9kb3ducmV2LnhtbESPT2vCQBTE7wW/w/KE3uomgVqNruIfCiJ4MO3B4yP7&#10;TKLZtyG7mtRP7xYKPQ4z8xtmvuxNLe7UusqygngUgSDOra64UPD99fk2AeE8ssbaMin4IQfLxeBl&#10;jqm2HR/pnvlCBAi7FBWU3jeplC4vyaAb2YY4eGfbGvRBtoXULXYBbmqZRNFYGqw4LJTY0Kak/Jrd&#10;jAI+rR+r4rabbky8T94P8aU/dFulXof9agbCU+//w3/tnVbwkcDvl/AD5OI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F79PxQAAANsAAAAPAAAAAAAAAAAAAAAAAJgCAABkcnMv&#10;ZG93bnJldi54bWxQSwUGAAAAAAQABAD1AAAAigMAAAAA&#10;" adj="14147,6585" fillcolor="#bfbfbf">
                    <v:stroke startarrowwidth="narrow" startarrowlength="short" endarrowwidth="narrow" endarrowlength="short"/>
                    <v:textbox inset="2.53958mm,2.53958mm,2.53958mm,2.53958mm">
                      <w:txbxContent>
                        <w:p w14:paraId="3BB36012" w14:textId="77777777" w:rsidR="000B62B4" w:rsidRDefault="000B62B4">
                          <w:pPr>
                            <w:textDirection w:val="btLr"/>
                          </w:pPr>
                        </w:p>
                      </w:txbxContent>
                    </v:textbox>
                  </v:shape>
                  <v:shape id="Стрелка: вправо 73" o:spid="_x0000_s1097" type="#_x0000_t13" style="position:absolute;left:7848;top:3947;width:2649;height:239;rotation:18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QEBgsUA&#10;AADbAAAADwAAAGRycy9kb3ducmV2LnhtbESPQWvCQBSE74X+h+UVetNNFFpJXaUIgUhrwVhoj4/s&#10;cxOafRuyq0Z/vSsIPQ4z8w0zXw62FUfqfeNYQTpOQBBXTjdsFHzv8tEMhA/IGlvHpOBMHpaLx4c5&#10;ZtqdeEvHMhgRIewzVFCH0GVS+qomi37sOuLo7V1vMUTZG6l7PEW4beUkSV6kxYbjQo0drWqq/sqD&#10;VbDuNuePwz79KS5F6fPfT5OnX0ap56fh/Q1EoCH8h+/tQit4ncLtS/wBcnE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AQGCxQAAANsAAAAPAAAAAAAAAAAAAAAAAJgCAABkcnMv&#10;ZG93bnJldi54bWxQSwUGAAAAAAQABAD1AAAAigMAAAAA&#10;">
                    <v:stroke startarrowwidth="narrow" startarrowlength="short" endarrowwidth="narrow" endarrowlength="short"/>
                    <v:textbox inset="2.53958mm,2.53958mm,2.53958mm,2.53958mm">
                      <w:txbxContent>
                        <w:p w14:paraId="2B793FD6" w14:textId="77777777" w:rsidR="000B62B4" w:rsidRDefault="000B62B4">
                          <w:pPr>
                            <w:textDirection w:val="btLr"/>
                          </w:pPr>
                        </w:p>
                      </w:txbxContent>
                    </v:textbox>
                  </v:shape>
                  <v:shape id="Стрелка: вправо 74" o:spid="_x0000_s1098" type="#_x0000_t13" style="position:absolute;left:2589;top:7518;width:2817;height:31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4KScUA&#10;AADbAAAADwAAAGRycy9kb3ducmV2LnhtbESPT2sCMRDF7wW/Q5iCt5q1SCtbo9Slgpce1Ao9Dptp&#10;srqZLJvsH799UxB6fLx5vzdvtRldLXpqQ+VZwXyWgSAuva7YKPg67Z6WIEJE1lh7JgU3CrBZTx5W&#10;mGs/8IH6YzQiQTjkqMDG2ORShtKSwzDzDXHyfnzrMCbZGqlbHBLc1fI5y16kw4pTg8WGCkvl9di5&#10;9EZntufveL4Un2aZXT/sZV7fTkpNH8f3NxCRxvh/fE/vtYLXBfxtSQCQ6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7gpJxQAAANsAAAAPAAAAAAAAAAAAAAAAAJgCAABkcnMv&#10;ZG93bnJldi54bWxQSwUGAAAAAAQABAD1AAAAigMAAAAA&#10;">
                    <v:stroke startarrowwidth="narrow" startarrowlength="short" endarrowwidth="narrow" endarrowlength="short"/>
                    <v:textbox inset="2.53958mm,2.53958mm,2.53958mm,2.53958mm">
                      <w:txbxContent>
                        <w:p w14:paraId="489C6360" w14:textId="77777777" w:rsidR="000B62B4" w:rsidRDefault="000B62B4">
                          <w:pPr>
                            <w:textDirection w:val="btLr"/>
                          </w:pPr>
                        </w:p>
                      </w:txbxContent>
                    </v:textbox>
                  </v:shape>
                  <v:group id="Группа 75" o:spid="_x0000_s1099" style="position:absolute;left:1755;top:1692;width:840;height:11424" coordorigin="1881,1860" coordsize="840,828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CCVhCLFAAAA2wAA&#10;AA8AAAAAAAAAAAAAAAAAqgIAAGRycy9kb3ducmV2LnhtbFBLBQYAAAAABAAEAPoAAACcAwAAAAA=&#10;">
                    <v:rect id="Прямоугольник 76" o:spid="_x0000_s1100" style="position:absolute;left:-1824;top:5595;width:8250;height:840;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IiKYcYA&#10;AADbAAAADwAAAGRycy9kb3ducmV2LnhtbESPQWvCQBSE74L/YXmCl6Ibi9g2uglSsQottFop9PbI&#10;PpNg9m3IbmP8965Q8DjMzDfMIu1MJVpqXGlZwWQcgSDOrC45V3D4Xo+eQTiPrLGyTAou5CBN+r0F&#10;xtqeeUft3uciQNjFqKDwvo6ldFlBBt3Y1sTBO9rGoA+yyaVu8BzgppKPUTSTBksOCwXW9FpQdtr/&#10;GQXvq48v1x7elu304Sd6+VzVG1n9KjUcdMs5CE+dv4f/21ut4GkGty/hB8jkC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IiKYcYAAADbAAAADwAAAAAAAAAAAAAAAACYAgAAZHJz&#10;L2Rvd25yZXYueG1sUEsFBgAAAAAEAAQA9QAAAIsDAAAAAA==&#10;" strokeweight="2.25pt">
                      <v:stroke startarrowwidth="narrow" startarrowlength="short" endarrowwidth="narrow" endarrowlength="short"/>
                      <v:textbox inset="2.53958mm,1.2694mm,2.53958mm,1.2694mm">
                        <w:txbxContent>
                          <w:p w14:paraId="5306CE77" w14:textId="77777777" w:rsidR="000B62B4" w:rsidRDefault="000B62B4">
                            <w:pPr>
                              <w:jc w:val="center"/>
                              <w:textDirection w:val="btLr"/>
                            </w:pPr>
                            <w:r>
                              <w:rPr>
                                <w:b/>
                                <w:color w:val="000000"/>
                              </w:rPr>
                              <w:t>Elmə, istehsalata, sosial sferaya və iş qüvvəsinə olan tələbat</w:t>
                            </w:r>
                          </w:p>
                        </w:txbxContent>
                      </v:textbox>
                    </v:rect>
                    <v:shape id="Блок-схема: задержка 77" o:spid="_x0000_s1101" type="#_x0000_t135" style="position:absolute;left:2181;top:1560;width:240;height:840;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joHa8EA&#10;AADbAAAADwAAAGRycy9kb3ducmV2LnhtbESPS4vCMBSF94L/IdwBd5qO42OsRhlEwa06A7q701zb&#10;YnNTkqj13xtBcHk4j48zWzSmEldyvrSs4LOXgCDOrC45V/C7X3e/QfiArLGyTAru5GExb7dmmGp7&#10;4y1ddyEXcYR9igqKEOpUSp8VZND3bE0cvZN1BkOULpfa4S2Om0r2k2QkDZYcCQXWtCwoO+8uJnJX&#10;l5UbZDafHP6Xf00lv47DwEp1PpqfKYhATXiHX+2NVjAew/NL/AFy/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I6B2vBAAAA2wAAAA8AAAAAAAAAAAAAAAAAmAIAAGRycy9kb3du&#10;cmV2LnhtbFBLBQYAAAAABAAEAPUAAACGAwAAAAA=&#10;" fillcolor="#bfbfbf">
                      <v:stroke startarrowwidth="narrow" startarrowlength="short" endarrowwidth="narrow" endarrowlength="short"/>
                      <v:textbox inset="2.53958mm,2.53958mm,2.53958mm,2.53958mm">
                        <w:txbxContent>
                          <w:p w14:paraId="6A04A793" w14:textId="77777777" w:rsidR="000B62B4" w:rsidRDefault="000B62B4">
                            <w:pPr>
                              <w:textDirection w:val="btLr"/>
                            </w:pPr>
                          </w:p>
                        </w:txbxContent>
                      </v:textbox>
                    </v:shape>
                    <v:shape id="Блок-схема: задержка 78" o:spid="_x0000_s1102" type="#_x0000_t135" style="position:absolute;left:2193;top:9603;width:240;height:804;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myjicIA&#10;AADbAAAADwAAAGRycy9kb3ducmV2LnhtbERPTWvCQBC9F/wPywi9NRtLiRJdRasFW6Ri1PuQHZOQ&#10;7GzIbjT9991DocfH+16sBtOIO3WusqxgEsUgiHOrKy4UXM4fLzMQziNrbCyTgh9ysFqOnhaYavvg&#10;E90zX4gQwi5FBaX3bSqly0sy6CLbEgfuZjuDPsCukLrDRwg3jXyN40QarDg0lNjSe0l5nfVGwb7f&#10;Jt9Hf5jWn7tNZQ+zr+H6lij1PB7WcxCeBv8v/nPvtYJpGBu+hB8gl7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bKOJwgAAANsAAAAPAAAAAAAAAAAAAAAAAJgCAABkcnMvZG93&#10;bnJldi54bWxQSwUGAAAAAAQABAD1AAAAhwMAAAAA&#10;" fillcolor="#bfbfbf">
                      <v:stroke startarrowwidth="narrow" startarrowlength="short" endarrowwidth="narrow" endarrowlength="short"/>
                      <v:textbox inset="2.53958mm,2.53958mm,2.53958mm,2.53958mm">
                        <w:txbxContent>
                          <w:p w14:paraId="6B7E6828" w14:textId="77777777" w:rsidR="000B62B4" w:rsidRDefault="000B62B4">
                            <w:pPr>
                              <w:textDirection w:val="btLr"/>
                            </w:pPr>
                          </w:p>
                        </w:txbxContent>
                      </v:textbox>
                    </v:shape>
                  </v:group>
                  <v:group id="Группа 79" o:spid="_x0000_s1103" style="position:absolute;left:10273;top:1605;width:990;height:11217" coordorigin="1881,1860" coordsize="840,828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h2I4nxgAAANsA&#10;AAAPAAAAAAAAAAAAAAAAAKoCAABkcnMvZG93bnJldi54bWxQSwUGAAAAAAQABAD6AAAAnQMAAAAA&#10;">
                    <v:rect id="Прямоугольник 80" o:spid="_x0000_s1104" style="position:absolute;left:-1824;top:5595;width:8250;height:840;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fjHqcIA&#10;AADbAAAADwAAAGRycy9kb3ducmV2LnhtbERPy4rCMBTdC/5DuIIb0VQZBq1GEcUZYQSfCO4uzbUt&#10;NjelydT695PFgMvDec8WjSlETZXLLSsYDiIQxInVOacKLudNfwzCeWSNhWVS8CIHi3m7NcNY2ycf&#10;qT75VIQQdjEqyLwvYyldkpFBN7AlceDutjLoA6xSqSt8hnBTyFEUfUqDOYeGDEtaZZQ8Tr9Gwc96&#10;d3D15WtZf/Su0WS/Lr9lcVOq22mWUxCeGv8W/7u3WsE4rA9fwg+Q8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d+MepwgAAANsAAAAPAAAAAAAAAAAAAAAAAJgCAABkcnMvZG93&#10;bnJldi54bWxQSwUGAAAAAAQABAD1AAAAhwMAAAAA&#10;" strokeweight="2.25pt">
                      <v:stroke startarrowwidth="narrow" startarrowlength="short" endarrowwidth="narrow" endarrowlength="short"/>
                      <v:textbox inset="2.53958mm,1.2694mm,2.53958mm,1.2694mm">
                        <w:txbxContent>
                          <w:p w14:paraId="11E24208" w14:textId="77777777" w:rsidR="000B62B4" w:rsidRDefault="000B62B4">
                            <w:pPr>
                              <w:jc w:val="center"/>
                              <w:textDirection w:val="btLr"/>
                            </w:pPr>
                            <w:r>
                              <w:rPr>
                                <w:b/>
                                <w:color w:val="000000"/>
                              </w:rPr>
                              <w:t>İnnovasiya prosesinin fasiləsizliyinə təminat yaradan amillər  maddi və əmək</w:t>
                            </w:r>
                          </w:p>
                          <w:p w14:paraId="300BF104" w14:textId="77777777" w:rsidR="000B62B4" w:rsidRDefault="000B62B4">
                            <w:pPr>
                              <w:jc w:val="center"/>
                              <w:textDirection w:val="btLr"/>
                            </w:pPr>
                            <w:r>
                              <w:rPr>
                                <w:b/>
                                <w:color w:val="000000"/>
                              </w:rPr>
                              <w:t>resursları, bazar (infrastrukturu)</w:t>
                            </w:r>
                          </w:p>
                          <w:p w14:paraId="552A0490" w14:textId="77777777" w:rsidR="000B62B4" w:rsidRDefault="000B62B4">
                            <w:pPr>
                              <w:textDirection w:val="btLr"/>
                            </w:pPr>
                          </w:p>
                        </w:txbxContent>
                      </v:textbox>
                    </v:rect>
                    <v:shape id="Блок-схема: задержка 81" o:spid="_x0000_s1105" type="#_x0000_t135" style="position:absolute;left:2181;top:1560;width:240;height:840;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0pKo8AA&#10;AADbAAAADwAAAGRycy9kb3ducmV2LnhtbESPS4vCMBSF94L/IVxhdprqjKLVKCIKsx0foLtrc22L&#10;zU1JotZ/PxEEl4fz+DizRWMqcSfnS8sK+r0EBHFmdcm5gv1u0x2D8AFZY2WZFDzJw2Lebs0w1fbB&#10;f3TfhlzEEfYpKihCqFMpfVaQQd+zNXH0LtYZDFG6XGqHjzhuKjlIkpE0WHIkFFjTqqDsur2ZyF3f&#10;1u4ns/nkeF4dmkp+n4aBlfrqNMspiEBN+ITf7V+tYNyH15f4A+T8H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Z0pKo8AAAADbAAAADwAAAAAAAAAAAAAAAACYAgAAZHJzL2Rvd25y&#10;ZXYueG1sUEsFBgAAAAAEAAQA9QAAAIUDAAAAAA==&#10;" fillcolor="#bfbfbf">
                      <v:stroke startarrowwidth="narrow" startarrowlength="short" endarrowwidth="narrow" endarrowlength="short"/>
                      <v:textbox inset="2.53958mm,2.53958mm,2.53958mm,2.53958mm">
                        <w:txbxContent>
                          <w:p w14:paraId="72A8BA87" w14:textId="77777777" w:rsidR="000B62B4" w:rsidRDefault="000B62B4">
                            <w:pPr>
                              <w:textDirection w:val="btLr"/>
                            </w:pPr>
                          </w:p>
                        </w:txbxContent>
                      </v:textbox>
                    </v:shape>
                    <v:shape id="Блок-схема: задержка 82" o:spid="_x0000_s1106" type="#_x0000_t135" style="position:absolute;left:2193;top:9603;width:240;height:804;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lHkRMQA&#10;AADbAAAADwAAAGRycy9kb3ducmV2LnhtbESPW2vCQBSE3wv+h+UIfasbRdIQXaVeClqk4u39kD1N&#10;gtmzIbtq/PeuIPRxmJlvmPG0NZW4UuNKywr6vQgEcWZ1ybmC4+H7IwHhPLLGyjIpuJOD6aTzNsZU&#10;2xvv6Lr3uQgQdikqKLyvUyldVpBB17M1cfD+bGPQB9nkUjd4C3BTyUEUxdJgyWGhwJrmBWXn/cUo&#10;WF0W8e/Wbz7P6+WstJvkpz0NY6Xeu+3XCISn1v+HX+2VVpAM4Pkl/AA5e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JR5ETEAAAA2wAAAA8AAAAAAAAAAAAAAAAAmAIAAGRycy9k&#10;b3ducmV2LnhtbFBLBQYAAAAABAAEAPUAAACJAwAAAAA=&#10;" fillcolor="#bfbfbf">
                      <v:stroke startarrowwidth="narrow" startarrowlength="short" endarrowwidth="narrow" endarrowlength="short"/>
                      <v:textbox inset="2.53958mm,2.53958mm,2.53958mm,2.53958mm">
                        <w:txbxContent>
                          <w:p w14:paraId="3E6CAD09" w14:textId="77777777" w:rsidR="000B62B4" w:rsidRDefault="000B62B4">
                            <w:pPr>
                              <w:textDirection w:val="btLr"/>
                            </w:pPr>
                          </w:p>
                        </w:txbxContent>
                      </v:textbox>
                    </v:shape>
                  </v:group>
                  <v:shape id="Стрелка: вправо 83" o:spid="_x0000_s1107" type="#_x0000_t13" style="position:absolute;left:2691;top:8784;width:1080;height:57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5oKs8MA&#10;AADbAAAADwAAAGRycy9kb3ducmV2LnhtbESPQYvCMBSE7wv+h/AEL7KmurpI1yiiFPbgYbX+gEfz&#10;2oZtXkoTtf57Iwgeh5n5hlltetuIK3XeOFYwnSQgiAunDVcKznn2uQThA7LGxjEpuJOHzXrwscJU&#10;uxsf6XoKlYgQ9ikqqENoUyl9UZNFP3EtcfRK11kMUXaV1B3eItw2cpYk39Ki4bhQY0u7mor/08Uq&#10;GGf3v3KeHczC9M7n4/nelFmu1GjYb39ABOrDO/xq/2oFyy94fok/QK4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5oKs8MAAADbAAAADwAAAAAAAAAAAAAAAACYAgAAZHJzL2Rv&#10;d25yZXYueG1sUEsFBgAAAAAEAAQA9QAAAIgDAAAAAA==&#10;" adj="14760,9900">
                    <v:stroke startarrowwidth="narrow" startarrowlength="short" endarrowwidth="narrow" endarrowlength="short"/>
                    <v:textbox inset="2.53958mm,2.53958mm,2.53958mm,2.53958mm">
                      <w:txbxContent>
                        <w:p w14:paraId="5E063243" w14:textId="77777777" w:rsidR="000B62B4" w:rsidRDefault="000B62B4">
                          <w:pPr>
                            <w:textDirection w:val="btLr"/>
                          </w:pPr>
                        </w:p>
                      </w:txbxContent>
                    </v:textbox>
                  </v:shape>
                  <v:shape id="Стрелка: вправо 84" o:spid="_x0000_s1108" type="#_x0000_t13" style="position:absolute;left:2094;top:13434;width:3261;height:82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cjXgcQA&#10;AADbAAAADwAAAGRycy9kb3ducmV2LnhtbESPT2vCQBTE70K/w/IK3nTTEiSkrtK0CFIPodHeX7Mv&#10;fzD7NmTXmH57VxB6HGbmN8x6O5lOjDS41rKCl2UEgri0uuVawem4WyQgnEfW2FkmBX/kYLt5mq0x&#10;1fbK3zQWvhYBwi5FBY33fSqlKxsy6Ja2Jw5eZQeDPsihlnrAa4CbTr5G0UoabDksNNjTR0PlubgY&#10;Bb85HuLP4qfrs6rOs/j8VVQHVGr+PL2/gfA0+f/wo73XCpIY7l/CD5Cb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nI14HEAAAA2wAAAA8AAAAAAAAAAAAAAAAAmAIAAGRycy9k&#10;b3ducmV2LnhtbFBLBQYAAAAABAAEAPUAAACJAwAAAAA=&#10;" adj="16526,6318" fillcolor="#bfbfbf">
                    <v:stroke startarrowwidth="narrow" startarrowlength="short" endarrowwidth="narrow" endarrowlength="short"/>
                    <v:textbox inset="2.53958mm,2.53958mm,2.53958mm,2.53958mm">
                      <w:txbxContent>
                        <w:p w14:paraId="10173D71" w14:textId="77777777" w:rsidR="000B62B4" w:rsidRDefault="000B62B4">
                          <w:pPr>
                            <w:textDirection w:val="btLr"/>
                          </w:pPr>
                        </w:p>
                      </w:txbxContent>
                    </v:textbox>
                  </v:shape>
                  <v:shape id="Стрелка: вправо 85" o:spid="_x0000_s1109" type="#_x0000_t13" style="position:absolute;left:8000;top:13434;width:2847;height:696;flip:x;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E7ibMQA&#10;AADbAAAADwAAAGRycy9kb3ducmV2LnhtbESPT2vCQBTE70K/w/IKvZlNBUVSVyktgtCDfy+9PbKv&#10;mzTZtyG7JtFP7wqCx2FmfsMsVoOtRUetLx0reE9SEMS50yUbBafjejwH4QOyxtoxKbiQh9XyZbTA&#10;TLue99QdghERwj5DBUUITSalzwuy6BPXEEfvz7UWQ5StkbrFPsJtLSdpOpMWS44LBTb0VVBeHc5W&#10;wXe3xmtebXc/v+b8fzFV0w+7qVJvr8PnB4hAQ3iGH+2NVjCfwv1L/AFye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hO4mzEAAAA2wAAAA8AAAAAAAAAAAAAAAAAmAIAAGRycy9k&#10;b3ducmV2LnhtbFBLBQYAAAAABAAEAPUAAACJAwAAAAA=&#10;" adj="14241,5091" fillcolor="#bfbfbf">
                    <v:stroke startarrowwidth="narrow" startarrowlength="short" endarrowwidth="narrow" endarrowlength="short"/>
                    <v:textbox inset="2.53958mm,2.53958mm,2.53958mm,2.53958mm">
                      <w:txbxContent>
                        <w:p w14:paraId="28302C1B" w14:textId="77777777" w:rsidR="000B62B4" w:rsidRDefault="000B62B4">
                          <w:pPr>
                            <w:textDirection w:val="btLr"/>
                          </w:pPr>
                        </w:p>
                      </w:txbxContent>
                    </v:textbox>
                  </v:shape>
                  <v:rect id="Прямоугольник 86" o:spid="_x0000_s1110" style="position:absolute;left:2094;top:13537;width:229;height:31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x+oIcYA&#10;AADbAAAADwAAAGRycy9kb3ducmV2LnhtbESPT2vCQBTE70K/w/IKXkQ39WA1ukqJKD30Ug2Kt0f2&#10;5U+bfRuyq6b99K4geBxm5jfMYtWZWlyodZVlBW+jCARxZnXFhYJ0vxlOQTiPrLG2TAr+yMFq+dJb&#10;YKztlb/psvOFCBB2MSoovW9iKV1WkkE3sg1x8HLbGvRBtoXULV4D3NRyHEUTabDisFBiQ0lJ2e/u&#10;bBT8fB23+XlwmOXvaaJtdfpPNrRWqv/afcxBeOr8M/xof2oF0wncv4QfIJ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x+oIcYAAADbAAAADwAAAAAAAAAAAAAAAACYAgAAZHJz&#10;L2Rvd25yZXYueG1sUEsFBgAAAAAEAAQA9QAAAIsDAAAAAA==&#10;" fillcolor="#bfbfbf" stroked="f">
                    <v:textbox inset="2.53958mm,2.53958mm,2.53958mm,2.53958mm">
                      <w:txbxContent>
                        <w:p w14:paraId="609EBCA0" w14:textId="77777777" w:rsidR="000B62B4" w:rsidRDefault="000B62B4">
                          <w:pPr>
                            <w:textDirection w:val="btLr"/>
                          </w:pPr>
                        </w:p>
                      </w:txbxContent>
                    </v:textbox>
                  </v:rect>
                  <v:rect id="Прямоугольник 87" o:spid="_x0000_s1111" style="position:absolute;left:10638;top:13537;width:199;height:38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FMNusYA&#10;AADbAAAADwAAAGRycy9kb3ducmV2LnhtbESPT2vCQBTE74LfYXlCL6Ibe1CbZiOSYvHgpVYqvT2y&#10;L380+zZkV0376buC0OMwM79hklVvGnGlztWWFcymEQji3OqaSwWHz81kCcJ5ZI2NZVLwQw5W6XCQ&#10;YKztjT/ouvelCBB2MSqovG9jKV1ekUE3tS1x8ArbGfRBdqXUHd4C3DTyOYrm0mDNYaHClrKK8vP+&#10;YhScdsf34jL+eikWh0zb+vs329CbUk+jfv0KwlPv/8OP9lYrWC7g/iX8AJn+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FMNusYAAADbAAAADwAAAAAAAAAAAAAAAACYAgAAZHJz&#10;L2Rvd25yZXYueG1sUEsFBgAAAAAEAAQA9QAAAIsDAAAAAA==&#10;" fillcolor="#bfbfbf" stroked="f">
                    <v:textbox inset="2.53958mm,2.53958mm,2.53958mm,2.53958mm">
                      <w:txbxContent>
                        <w:p w14:paraId="458ABC44" w14:textId="77777777" w:rsidR="000B62B4" w:rsidRDefault="000B62B4">
                          <w:pPr>
                            <w:textDirection w:val="btLr"/>
                          </w:pPr>
                        </w:p>
                      </w:txbxContent>
                    </v:textbox>
                  </v:rect>
                </v:group>
                <w10:wrap type="square"/>
              </v:group>
            </w:pict>
          </mc:Fallback>
        </mc:AlternateContent>
      </w:r>
      <w:r w:rsidR="00CC61E3">
        <w:rPr>
          <w:b/>
          <w:sz w:val="28"/>
          <w:szCs w:val="28"/>
        </w:rPr>
        <w:t>Şəkil 1.1.3 . Sahibkarlıq subyektlərində innovasiya prosesinini təşkilinin ümumi modeli (müəllif tərəfindən tərtib edilmişdir).</w:t>
      </w:r>
    </w:p>
    <w:p w14:paraId="535B6E0D" w14:textId="49911282" w:rsidR="00FE0519" w:rsidRDefault="00476649" w:rsidP="00585AF4">
      <w:pPr>
        <w:spacing w:line="360" w:lineRule="auto"/>
        <w:jc w:val="both"/>
        <w:rPr>
          <w:sz w:val="28"/>
          <w:szCs w:val="28"/>
        </w:rPr>
      </w:pPr>
      <w:r>
        <w:rPr>
          <w:sz w:val="28"/>
          <w:szCs w:val="28"/>
        </w:rPr>
        <w:lastRenderedPageBreak/>
        <w:t>A</w:t>
      </w:r>
      <w:r w:rsidR="00FE0519" w:rsidRPr="00FE0519">
        <w:rPr>
          <w:sz w:val="28"/>
          <w:szCs w:val="28"/>
        </w:rPr>
        <w:t>parılan araşdırmalar göstərir ki, təcrübədə innovasiya sahibkarlığının adətən üç modelindən istifadəyə üstünlük verilir</w:t>
      </w:r>
      <w:r w:rsidR="007B54B3">
        <w:rPr>
          <w:sz w:val="28"/>
          <w:szCs w:val="28"/>
        </w:rPr>
        <w:t>: d</w:t>
      </w:r>
      <w:r w:rsidR="00FE0519" w:rsidRPr="00FE0519">
        <w:rPr>
          <w:sz w:val="28"/>
          <w:szCs w:val="28"/>
        </w:rPr>
        <w:t>axili təşkilatlanma, sazişlər bağlamaq və vençurların köməyi ilə xarici təşkilatlanmaya nail olmaq.</w:t>
      </w:r>
    </w:p>
    <w:p w14:paraId="490D6011" w14:textId="34D6DEC4" w:rsidR="003E1503" w:rsidRDefault="00CC61E3" w:rsidP="00585AF4">
      <w:pPr>
        <w:spacing w:line="360" w:lineRule="auto"/>
        <w:ind w:firstLine="709"/>
        <w:jc w:val="both"/>
        <w:rPr>
          <w:sz w:val="28"/>
          <w:szCs w:val="28"/>
        </w:rPr>
      </w:pPr>
      <w:r>
        <w:rPr>
          <w:sz w:val="28"/>
          <w:szCs w:val="28"/>
        </w:rPr>
        <w:t xml:space="preserve">Azərbaycan reallığında, daha doğrusu, yeni yaradılan emal təyinatlı texnoparklarda, sənaye məhəllələrində, ayrıca təşkil edilən özəl müəssisələrdə daxili təşkilatlanma və sazişlərdən istifadə etməklə xarici təşkilatlanmaya (100%-li xarici kapitalı olan firmalar və müştərək müəsisələr) üstünlük verilir. Lakin vençurların köməyi ilə xarici təşkilatlanma, innovasiya sahibkarlığının təşkili və idarə edilməsi prosesində öz inkişafının ilkin mərhələsindədir. Fikrimizcə, vençur maliyyələşdirilməsi sisteminin ölkəmizdə inkişafı ilk növbədə Kiçik və Orta həcmli sahibkarlıq subyektlərini “investisiya aclığı” təhlükəsindən qoruyaraq - onların davamlı inkişafına təminat yarada bilər. Lakin bu zaman sahibkarlığın inkişafına təminat yarada bilən kompleks xarakterli daxili və xarici amillərin təsiri nəzərə alınmalıdır. İnnovasiya sahibkarlığının səmərəli idarə edilməsi üçün qeyd edilən modellərlə yanaşı, onun pillələri və mərhələlərini də fərqləndirmək lazımdır. Məzmununu araşdırdığımız ədəbiyyatlarda </w:t>
      </w:r>
      <w:r>
        <w:rPr>
          <w:b/>
          <w:sz w:val="28"/>
          <w:szCs w:val="28"/>
        </w:rPr>
        <w:t xml:space="preserve">[65, s.451; 73, s.5; 86, s.84] </w:t>
      </w:r>
      <w:r>
        <w:rPr>
          <w:sz w:val="28"/>
          <w:szCs w:val="28"/>
        </w:rPr>
        <w:t xml:space="preserve">onların təsnifatı, iqtisadi cəhətdən inkişaf etmiş ölkələrin innovasiya sahibkarlığı üzrə formalaşan iş təcrübəsi qismən əhatə edilmişdir. Odur ki, tərəfimizdən innovasiya sahibkarlığının pillələrin, mərhələləri və modellərini təsnifləşdirmək üçün sistemli yanaşmaya üstünlük verilmiş və onların prinsipal quruluşu müvafiq sxemdə əks etdirilmişdir </w:t>
      </w:r>
      <w:r>
        <w:rPr>
          <w:b/>
          <w:sz w:val="28"/>
          <w:szCs w:val="28"/>
        </w:rPr>
        <w:t>(şəkil 1.1.4)</w:t>
      </w:r>
      <w:r>
        <w:rPr>
          <w:sz w:val="28"/>
          <w:szCs w:val="28"/>
        </w:rPr>
        <w:t>.</w:t>
      </w:r>
    </w:p>
    <w:p w14:paraId="212B3A41" w14:textId="3B00D197" w:rsidR="003E1503" w:rsidRPr="00171F6E" w:rsidRDefault="00CC61E3" w:rsidP="00585AF4">
      <w:pPr>
        <w:spacing w:line="360" w:lineRule="auto"/>
        <w:ind w:firstLine="709"/>
        <w:jc w:val="both"/>
        <w:rPr>
          <w:i/>
          <w:sz w:val="28"/>
          <w:szCs w:val="28"/>
        </w:rPr>
      </w:pPr>
      <w:r w:rsidRPr="00171F6E">
        <w:rPr>
          <w:i/>
          <w:sz w:val="28"/>
          <w:szCs w:val="28"/>
        </w:rPr>
        <w:t>İnternet mənbələrində innovasiya sahibkarlığının üç əsas növünü – məhsul innovasiyası, texnoloji innovasiya və so</w:t>
      </w:r>
      <w:r w:rsidR="00B4417B">
        <w:rPr>
          <w:i/>
          <w:sz w:val="28"/>
          <w:szCs w:val="28"/>
        </w:rPr>
        <w:t xml:space="preserve">sial innovasiya – fərqləndirilir </w:t>
      </w:r>
      <w:r w:rsidR="00DB2580">
        <w:rPr>
          <w:i/>
          <w:sz w:val="28"/>
          <w:szCs w:val="28"/>
        </w:rPr>
        <w:t>[119]</w:t>
      </w:r>
      <w:r w:rsidRPr="00171F6E">
        <w:rPr>
          <w:i/>
          <w:sz w:val="28"/>
          <w:szCs w:val="28"/>
        </w:rPr>
        <w:t xml:space="preserve">, lakin bizim fikrimizcə, bu növlər innovasiya sahibkarlığının məzmunu və əhatə dairəsini özündə tam əks etdirmir. </w:t>
      </w:r>
    </w:p>
    <w:p w14:paraId="7D8EDF17" w14:textId="77777777" w:rsidR="00333EF2" w:rsidRDefault="00333EF2" w:rsidP="008A4403">
      <w:pPr>
        <w:spacing w:line="360" w:lineRule="auto"/>
        <w:ind w:firstLine="567"/>
        <w:jc w:val="both"/>
        <w:rPr>
          <w:sz w:val="28"/>
          <w:szCs w:val="28"/>
        </w:rPr>
      </w:pPr>
    </w:p>
    <w:p w14:paraId="6D116DB0" w14:textId="77777777" w:rsidR="00333EF2" w:rsidRDefault="00333EF2" w:rsidP="008A4403">
      <w:pPr>
        <w:spacing w:line="360" w:lineRule="auto"/>
        <w:ind w:firstLine="567"/>
        <w:jc w:val="both"/>
        <w:rPr>
          <w:sz w:val="28"/>
          <w:szCs w:val="28"/>
        </w:rPr>
      </w:pPr>
    </w:p>
    <w:p w14:paraId="2229BE73" w14:textId="77777777" w:rsidR="00333EF2" w:rsidRDefault="00333EF2" w:rsidP="008A4403">
      <w:pPr>
        <w:spacing w:line="360" w:lineRule="auto"/>
        <w:ind w:firstLine="567"/>
        <w:jc w:val="both"/>
        <w:rPr>
          <w:sz w:val="28"/>
          <w:szCs w:val="28"/>
        </w:rPr>
      </w:pPr>
    </w:p>
    <w:p w14:paraId="367C0DC1" w14:textId="77777777" w:rsidR="00333EF2" w:rsidRDefault="00333EF2" w:rsidP="008A4403">
      <w:pPr>
        <w:spacing w:line="360" w:lineRule="auto"/>
        <w:ind w:firstLine="567"/>
        <w:jc w:val="both"/>
        <w:rPr>
          <w:sz w:val="28"/>
          <w:szCs w:val="28"/>
        </w:rPr>
      </w:pPr>
    </w:p>
    <w:p w14:paraId="7FF8ED46" w14:textId="77777777" w:rsidR="00BF0BBE" w:rsidRDefault="00BF0BBE" w:rsidP="008A4403">
      <w:pPr>
        <w:spacing w:line="360" w:lineRule="auto"/>
        <w:ind w:firstLine="567"/>
        <w:jc w:val="both"/>
        <w:rPr>
          <w:sz w:val="28"/>
          <w:szCs w:val="28"/>
        </w:rPr>
      </w:pPr>
    </w:p>
    <w:p w14:paraId="12668D6F" w14:textId="5E9B730F" w:rsidR="003E1503" w:rsidRDefault="009F2065" w:rsidP="008A4403">
      <w:pPr>
        <w:spacing w:line="360" w:lineRule="auto"/>
        <w:ind w:firstLine="567"/>
        <w:jc w:val="both"/>
        <w:rPr>
          <w:sz w:val="28"/>
          <w:szCs w:val="28"/>
        </w:rPr>
      </w:pPr>
      <w:r>
        <w:rPr>
          <w:noProof/>
          <w:lang w:val="ru-RU"/>
        </w:rPr>
        <w:lastRenderedPageBreak/>
        <mc:AlternateContent>
          <mc:Choice Requires="wpg">
            <w:drawing>
              <wp:anchor distT="0" distB="0" distL="114300" distR="114300" simplePos="0" relativeHeight="251655168" behindDoc="0" locked="0" layoutInCell="1" allowOverlap="1" wp14:anchorId="5F1F5102" wp14:editId="2BCC54EC">
                <wp:simplePos x="0" y="0"/>
                <wp:positionH relativeFrom="column">
                  <wp:posOffset>72390</wp:posOffset>
                </wp:positionH>
                <wp:positionV relativeFrom="paragraph">
                  <wp:posOffset>-224790</wp:posOffset>
                </wp:positionV>
                <wp:extent cx="5330070" cy="8381649"/>
                <wp:effectExtent l="0" t="0" r="23495" b="0"/>
                <wp:wrapNone/>
                <wp:docPr id="89" name="Группа 89"/>
                <wp:cNvGraphicFramePr/>
                <a:graphic xmlns:a="http://schemas.openxmlformats.org/drawingml/2006/main">
                  <a:graphicData uri="http://schemas.microsoft.com/office/word/2010/wordprocessingGroup">
                    <wpg:wgp>
                      <wpg:cNvGrpSpPr/>
                      <wpg:grpSpPr>
                        <a:xfrm>
                          <a:off x="0" y="0"/>
                          <a:ext cx="5330070" cy="8381649"/>
                          <a:chOff x="2307" y="1143"/>
                          <a:chExt cx="8300" cy="12003"/>
                        </a:xfrm>
                      </wpg:grpSpPr>
                      <wps:wsp>
                        <wps:cNvPr id="90" name="Прямоугольник 90"/>
                        <wps:cNvSpPr/>
                        <wps:spPr>
                          <a:xfrm>
                            <a:off x="2307" y="1321"/>
                            <a:ext cx="8300" cy="11825"/>
                          </a:xfrm>
                          <a:prstGeom prst="rect">
                            <a:avLst/>
                          </a:prstGeom>
                          <a:noFill/>
                          <a:ln>
                            <a:noFill/>
                          </a:ln>
                        </wps:spPr>
                        <wps:txbx>
                          <w:txbxContent>
                            <w:p w14:paraId="28EC81B6" w14:textId="77777777" w:rsidR="000B62B4" w:rsidRDefault="000B62B4">
                              <w:pPr>
                                <w:textDirection w:val="btLr"/>
                              </w:pPr>
                            </w:p>
                          </w:txbxContent>
                        </wps:txbx>
                        <wps:bodyPr spcFirstLastPara="1" wrap="square" lIns="91425" tIns="91425" rIns="91425" bIns="91425" anchor="ctr" anchorCtr="0">
                          <a:noAutofit/>
                        </wps:bodyPr>
                      </wps:wsp>
                      <wps:wsp>
                        <wps:cNvPr id="91" name="Стрелка: вправо 91"/>
                        <wps:cNvSpPr/>
                        <wps:spPr>
                          <a:xfrm>
                            <a:off x="2807" y="11378"/>
                            <a:ext cx="890" cy="918"/>
                          </a:xfrm>
                          <a:prstGeom prst="rightArrow">
                            <a:avLst>
                              <a:gd name="adj1" fmla="val 53380"/>
                              <a:gd name="adj2" fmla="val 37528"/>
                            </a:avLst>
                          </a:prstGeom>
                          <a:solidFill>
                            <a:srgbClr val="A5A5A5"/>
                          </a:solidFill>
                          <a:ln w="9525" cap="flat" cmpd="sng">
                            <a:solidFill>
                              <a:srgbClr val="000000"/>
                            </a:solidFill>
                            <a:prstDash val="solid"/>
                            <a:miter lim="800000"/>
                            <a:headEnd type="none" w="sm" len="sm"/>
                            <a:tailEnd type="none" w="sm" len="sm"/>
                          </a:ln>
                        </wps:spPr>
                        <wps:txbx>
                          <w:txbxContent>
                            <w:p w14:paraId="69025809" w14:textId="77777777" w:rsidR="000B62B4" w:rsidRDefault="000B62B4">
                              <w:pPr>
                                <w:textDirection w:val="btLr"/>
                              </w:pPr>
                            </w:p>
                          </w:txbxContent>
                        </wps:txbx>
                        <wps:bodyPr spcFirstLastPara="1" wrap="square" lIns="91425" tIns="91425" rIns="91425" bIns="91425" anchor="ctr" anchorCtr="0">
                          <a:noAutofit/>
                        </wps:bodyPr>
                      </wps:wsp>
                      <wps:wsp>
                        <wps:cNvPr id="92" name="Стрелка: вправо 92"/>
                        <wps:cNvSpPr/>
                        <wps:spPr>
                          <a:xfrm>
                            <a:off x="2825" y="8462"/>
                            <a:ext cx="890" cy="918"/>
                          </a:xfrm>
                          <a:prstGeom prst="rightArrow">
                            <a:avLst>
                              <a:gd name="adj1" fmla="val 53380"/>
                              <a:gd name="adj2" fmla="val 37528"/>
                            </a:avLst>
                          </a:prstGeom>
                          <a:solidFill>
                            <a:srgbClr val="A5A5A5"/>
                          </a:solidFill>
                          <a:ln w="9525" cap="flat" cmpd="sng">
                            <a:solidFill>
                              <a:srgbClr val="000000"/>
                            </a:solidFill>
                            <a:prstDash val="solid"/>
                            <a:miter lim="800000"/>
                            <a:headEnd type="none" w="sm" len="sm"/>
                            <a:tailEnd type="none" w="sm" len="sm"/>
                          </a:ln>
                        </wps:spPr>
                        <wps:txbx>
                          <w:txbxContent>
                            <w:p w14:paraId="65186F1D" w14:textId="77777777" w:rsidR="000B62B4" w:rsidRDefault="000B62B4">
                              <w:pPr>
                                <w:textDirection w:val="btLr"/>
                              </w:pPr>
                            </w:p>
                          </w:txbxContent>
                        </wps:txbx>
                        <wps:bodyPr spcFirstLastPara="1" wrap="square" lIns="91425" tIns="91425" rIns="91425" bIns="91425" anchor="ctr" anchorCtr="0">
                          <a:noAutofit/>
                        </wps:bodyPr>
                      </wps:wsp>
                      <wps:wsp>
                        <wps:cNvPr id="93" name="Стрелка: вправо 93"/>
                        <wps:cNvSpPr/>
                        <wps:spPr>
                          <a:xfrm>
                            <a:off x="2775" y="5542"/>
                            <a:ext cx="890" cy="918"/>
                          </a:xfrm>
                          <a:prstGeom prst="rightArrow">
                            <a:avLst>
                              <a:gd name="adj1" fmla="val 53380"/>
                              <a:gd name="adj2" fmla="val 37528"/>
                            </a:avLst>
                          </a:prstGeom>
                          <a:solidFill>
                            <a:srgbClr val="A5A5A5"/>
                          </a:solidFill>
                          <a:ln w="9525" cap="flat" cmpd="sng">
                            <a:solidFill>
                              <a:srgbClr val="000000"/>
                            </a:solidFill>
                            <a:prstDash val="solid"/>
                            <a:miter lim="800000"/>
                            <a:headEnd type="none" w="sm" len="sm"/>
                            <a:tailEnd type="none" w="sm" len="sm"/>
                          </a:ln>
                        </wps:spPr>
                        <wps:txbx>
                          <w:txbxContent>
                            <w:p w14:paraId="39054441" w14:textId="77777777" w:rsidR="000B62B4" w:rsidRDefault="000B62B4">
                              <w:pPr>
                                <w:textDirection w:val="btLr"/>
                              </w:pPr>
                            </w:p>
                          </w:txbxContent>
                        </wps:txbx>
                        <wps:bodyPr spcFirstLastPara="1" wrap="square" lIns="91425" tIns="91425" rIns="91425" bIns="91425" anchor="ctr" anchorCtr="0">
                          <a:noAutofit/>
                        </wps:bodyPr>
                      </wps:wsp>
                      <wps:wsp>
                        <wps:cNvPr id="94" name="Стрелка: вправо 94"/>
                        <wps:cNvSpPr/>
                        <wps:spPr>
                          <a:xfrm>
                            <a:off x="2839" y="3558"/>
                            <a:ext cx="890" cy="918"/>
                          </a:xfrm>
                          <a:prstGeom prst="rightArrow">
                            <a:avLst>
                              <a:gd name="adj1" fmla="val 53380"/>
                              <a:gd name="adj2" fmla="val 37528"/>
                            </a:avLst>
                          </a:prstGeom>
                          <a:solidFill>
                            <a:srgbClr val="A5A5A5"/>
                          </a:solidFill>
                          <a:ln w="9525" cap="flat" cmpd="sng">
                            <a:solidFill>
                              <a:srgbClr val="000000"/>
                            </a:solidFill>
                            <a:prstDash val="solid"/>
                            <a:miter lim="800000"/>
                            <a:headEnd type="none" w="sm" len="sm"/>
                            <a:tailEnd type="none" w="sm" len="sm"/>
                          </a:ln>
                        </wps:spPr>
                        <wps:txbx>
                          <w:txbxContent>
                            <w:p w14:paraId="3094F881" w14:textId="77777777" w:rsidR="000B62B4" w:rsidRDefault="000B62B4">
                              <w:pPr>
                                <w:textDirection w:val="btLr"/>
                              </w:pPr>
                            </w:p>
                          </w:txbxContent>
                        </wps:txbx>
                        <wps:bodyPr spcFirstLastPara="1" wrap="square" lIns="91425" tIns="91425" rIns="91425" bIns="91425" anchor="ctr" anchorCtr="0">
                          <a:noAutofit/>
                        </wps:bodyPr>
                      </wps:wsp>
                      <wps:wsp>
                        <wps:cNvPr id="95" name="Прямоугольник 95"/>
                        <wps:cNvSpPr/>
                        <wps:spPr>
                          <a:xfrm>
                            <a:off x="4494" y="7230"/>
                            <a:ext cx="5906" cy="3598"/>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63178BF1" w14:textId="77777777" w:rsidR="000B62B4" w:rsidRPr="000E3E49" w:rsidRDefault="000B62B4" w:rsidP="00585AF4">
                              <w:pPr>
                                <w:pStyle w:val="afff"/>
                                <w:numPr>
                                  <w:ilvl w:val="0"/>
                                  <w:numId w:val="60"/>
                                </w:numPr>
                                <w:tabs>
                                  <w:tab w:val="left" w:pos="851"/>
                                  <w:tab w:val="left" w:pos="1134"/>
                                </w:tabs>
                                <w:ind w:left="709" w:firstLine="0"/>
                                <w:jc w:val="both"/>
                                <w:textDirection w:val="btLr"/>
                              </w:pPr>
                              <w:r w:rsidRPr="00585AF4">
                                <w:rPr>
                                  <w:rFonts w:eastAsia="Arial"/>
                                  <w:color w:val="000000"/>
                                </w:rPr>
                                <w:t>Kompleks innovasiya ideyalarının işlənilməsi;</w:t>
                              </w:r>
                            </w:p>
                            <w:p w14:paraId="1960902B" w14:textId="77777777" w:rsidR="000B62B4" w:rsidRPr="000E3E49" w:rsidRDefault="000B62B4" w:rsidP="00585AF4">
                              <w:pPr>
                                <w:pStyle w:val="afff"/>
                                <w:numPr>
                                  <w:ilvl w:val="0"/>
                                  <w:numId w:val="60"/>
                                </w:numPr>
                                <w:tabs>
                                  <w:tab w:val="left" w:pos="851"/>
                                  <w:tab w:val="left" w:pos="1134"/>
                                </w:tabs>
                                <w:ind w:left="709" w:firstLine="0"/>
                                <w:jc w:val="both"/>
                                <w:textDirection w:val="btLr"/>
                              </w:pPr>
                              <w:r w:rsidRPr="00585AF4">
                                <w:rPr>
                                  <w:rFonts w:eastAsia="Arial"/>
                                  <w:color w:val="000000"/>
                                </w:rPr>
                                <w:t>Uzunmüddətli dövrə hədəflənən ideyaların işlənilməsi;</w:t>
                              </w:r>
                            </w:p>
                            <w:p w14:paraId="28877F83" w14:textId="77777777" w:rsidR="000B62B4" w:rsidRPr="000E3E49" w:rsidRDefault="000B62B4" w:rsidP="00585AF4">
                              <w:pPr>
                                <w:pStyle w:val="afff"/>
                                <w:numPr>
                                  <w:ilvl w:val="0"/>
                                  <w:numId w:val="60"/>
                                </w:numPr>
                                <w:tabs>
                                  <w:tab w:val="left" w:pos="851"/>
                                  <w:tab w:val="left" w:pos="1134"/>
                                </w:tabs>
                                <w:ind w:left="709" w:firstLine="0"/>
                                <w:jc w:val="both"/>
                                <w:textDirection w:val="btLr"/>
                              </w:pPr>
                              <w:r w:rsidRPr="00585AF4">
                                <w:rPr>
                                  <w:rFonts w:eastAsia="Arial"/>
                                  <w:color w:val="000000"/>
                                </w:rPr>
                                <w:t>Formalaşan ideyanın ekspert qiymətləndirilməsi;</w:t>
                              </w:r>
                            </w:p>
                            <w:p w14:paraId="71339FC6" w14:textId="77777777" w:rsidR="000B62B4" w:rsidRPr="000E3E49" w:rsidRDefault="000B62B4" w:rsidP="00585AF4">
                              <w:pPr>
                                <w:pStyle w:val="afff"/>
                                <w:numPr>
                                  <w:ilvl w:val="0"/>
                                  <w:numId w:val="60"/>
                                </w:numPr>
                                <w:tabs>
                                  <w:tab w:val="left" w:pos="851"/>
                                  <w:tab w:val="left" w:pos="1134"/>
                                </w:tabs>
                                <w:ind w:left="709" w:firstLine="0"/>
                                <w:jc w:val="both"/>
                                <w:textDirection w:val="btLr"/>
                              </w:pPr>
                              <w:r w:rsidRPr="00585AF4">
                                <w:rPr>
                                  <w:rFonts w:eastAsia="Arial"/>
                                  <w:color w:val="000000"/>
                                </w:rPr>
                                <w:t>Biznes planın bölmələr üzrə işlənilməsi və əsaslandırılması;</w:t>
                              </w:r>
                            </w:p>
                            <w:p w14:paraId="6485714E" w14:textId="77777777" w:rsidR="000B62B4" w:rsidRPr="000E3E49" w:rsidRDefault="000B62B4" w:rsidP="00585AF4">
                              <w:pPr>
                                <w:pStyle w:val="afff"/>
                                <w:numPr>
                                  <w:ilvl w:val="0"/>
                                  <w:numId w:val="60"/>
                                </w:numPr>
                                <w:tabs>
                                  <w:tab w:val="left" w:pos="851"/>
                                  <w:tab w:val="left" w:pos="1134"/>
                                </w:tabs>
                                <w:ind w:left="709" w:firstLine="0"/>
                                <w:jc w:val="both"/>
                                <w:textDirection w:val="btLr"/>
                              </w:pPr>
                              <w:r w:rsidRPr="00585AF4">
                                <w:rPr>
                                  <w:rFonts w:eastAsia="Arial"/>
                                  <w:color w:val="000000"/>
                                </w:rPr>
                                <w:t xml:space="preserve">Bisnes planın ekspertizası; </w:t>
                              </w:r>
                            </w:p>
                            <w:p w14:paraId="6E589945" w14:textId="77777777" w:rsidR="000B62B4" w:rsidRPr="000E3E49" w:rsidRDefault="000B62B4" w:rsidP="00585AF4">
                              <w:pPr>
                                <w:pStyle w:val="afff"/>
                                <w:numPr>
                                  <w:ilvl w:val="0"/>
                                  <w:numId w:val="60"/>
                                </w:numPr>
                                <w:tabs>
                                  <w:tab w:val="left" w:pos="851"/>
                                  <w:tab w:val="left" w:pos="1134"/>
                                </w:tabs>
                                <w:ind w:left="709" w:firstLine="0"/>
                                <w:jc w:val="both"/>
                                <w:textDirection w:val="btLr"/>
                              </w:pPr>
                              <w:r w:rsidRPr="00585AF4">
                                <w:rPr>
                                  <w:rFonts w:eastAsia="Arial"/>
                                  <w:color w:val="000000"/>
                                </w:rPr>
                                <w:t>Yeni məhsulun istehsalı və onun bazar şəraitində sınaqdan keçirilməsi;</w:t>
                              </w:r>
                            </w:p>
                            <w:p w14:paraId="57FCE766" w14:textId="77777777" w:rsidR="000B62B4" w:rsidRPr="000E3E49" w:rsidRDefault="000B62B4" w:rsidP="00585AF4">
                              <w:pPr>
                                <w:pStyle w:val="afff"/>
                                <w:numPr>
                                  <w:ilvl w:val="0"/>
                                  <w:numId w:val="60"/>
                                </w:numPr>
                                <w:tabs>
                                  <w:tab w:val="left" w:pos="851"/>
                                  <w:tab w:val="left" w:pos="1134"/>
                                </w:tabs>
                                <w:ind w:left="709" w:firstLine="0"/>
                                <w:jc w:val="both"/>
                                <w:textDirection w:val="btLr"/>
                              </w:pPr>
                              <w:r w:rsidRPr="00585AF4">
                                <w:rPr>
                                  <w:rFonts w:eastAsia="Arial"/>
                                  <w:color w:val="000000"/>
                                </w:rPr>
                                <w:t>Bazar şəraitində məhsulun istehsalı və satışı sxemində dəyişikliklərin aparılması;</w:t>
                              </w:r>
                            </w:p>
                            <w:p w14:paraId="1C460D4C" w14:textId="77777777" w:rsidR="000B62B4" w:rsidRPr="000E3E49" w:rsidRDefault="000B62B4" w:rsidP="00585AF4">
                              <w:pPr>
                                <w:pStyle w:val="afff"/>
                                <w:numPr>
                                  <w:ilvl w:val="0"/>
                                  <w:numId w:val="60"/>
                                </w:numPr>
                                <w:tabs>
                                  <w:tab w:val="left" w:pos="851"/>
                                  <w:tab w:val="left" w:pos="1134"/>
                                </w:tabs>
                                <w:ind w:left="709" w:firstLine="0"/>
                                <w:jc w:val="both"/>
                                <w:textDirection w:val="btLr"/>
                              </w:pPr>
                              <w:r w:rsidRPr="00585AF4">
                                <w:rPr>
                                  <w:rFonts w:eastAsia="Arial"/>
                                  <w:color w:val="000000"/>
                                </w:rPr>
                                <w:t>İnnovasiya məhsulunun kütləvi istehsalı və onun bazarda hərəkətinin tənzimlənməsi</w:t>
                              </w:r>
                            </w:p>
                          </w:txbxContent>
                        </wps:txbx>
                        <wps:bodyPr spcFirstLastPara="1" wrap="square" lIns="91425" tIns="45700" rIns="91425" bIns="45700" anchor="t" anchorCtr="0">
                          <a:noAutofit/>
                        </wps:bodyPr>
                      </wps:wsp>
                      <wpg:grpSp>
                        <wpg:cNvPr id="96" name="Группа 96"/>
                        <wpg:cNvGrpSpPr/>
                        <wpg:grpSpPr>
                          <a:xfrm>
                            <a:off x="3757" y="7045"/>
                            <a:ext cx="1527" cy="3510"/>
                            <a:chOff x="3770" y="7587"/>
                            <a:chExt cx="1527" cy="1613"/>
                          </a:xfrm>
                        </wpg:grpSpPr>
                        <wps:wsp>
                          <wps:cNvPr id="97" name="Овал 97"/>
                          <wps:cNvSpPr/>
                          <wps:spPr>
                            <a:xfrm>
                              <a:off x="3770" y="7587"/>
                              <a:ext cx="1527" cy="1613"/>
                            </a:xfrm>
                            <a:prstGeom prst="ellipse">
                              <a:avLst/>
                            </a:prstGeom>
                            <a:noFill/>
                            <a:ln w="9525" cap="flat" cmpd="sng">
                              <a:solidFill>
                                <a:srgbClr val="000000"/>
                              </a:solidFill>
                              <a:prstDash val="solid"/>
                              <a:round/>
                              <a:headEnd type="none" w="sm" len="sm"/>
                              <a:tailEnd type="none" w="sm" len="sm"/>
                            </a:ln>
                          </wps:spPr>
                          <wps:txbx>
                            <w:txbxContent>
                              <w:p w14:paraId="25BF378D" w14:textId="77777777" w:rsidR="000B62B4" w:rsidRDefault="000B62B4">
                                <w:pPr>
                                  <w:textDirection w:val="btLr"/>
                                </w:pPr>
                              </w:p>
                            </w:txbxContent>
                          </wps:txbx>
                          <wps:bodyPr spcFirstLastPara="1" wrap="square" lIns="91425" tIns="91425" rIns="91425" bIns="91425" anchor="ctr" anchorCtr="0">
                            <a:noAutofit/>
                          </wps:bodyPr>
                        </wps:wsp>
                        <wps:wsp>
                          <wps:cNvPr id="99" name="Прямоугольник 99"/>
                          <wps:cNvSpPr/>
                          <wps:spPr>
                            <a:xfrm rot="-5400000">
                              <a:off x="3867" y="7980"/>
                              <a:ext cx="1350" cy="801"/>
                            </a:xfrm>
                            <a:prstGeom prst="rect">
                              <a:avLst/>
                            </a:prstGeom>
                            <a:noFill/>
                            <a:ln>
                              <a:noFill/>
                            </a:ln>
                          </wps:spPr>
                          <wps:txbx>
                            <w:txbxContent>
                              <w:p w14:paraId="35477260" w14:textId="77777777" w:rsidR="000B62B4" w:rsidRDefault="000B62B4">
                                <w:pPr>
                                  <w:spacing w:line="219" w:lineRule="auto"/>
                                  <w:jc w:val="center"/>
                                  <w:textDirection w:val="btLr"/>
                                </w:pPr>
                                <w:r>
                                  <w:rPr>
                                    <w:b/>
                                    <w:color w:val="000000"/>
                                  </w:rPr>
                                  <w:t>Mərhə</w:t>
                                </w:r>
                              </w:p>
                              <w:p w14:paraId="10FB94CF" w14:textId="77777777" w:rsidR="000B62B4" w:rsidRDefault="000B62B4">
                                <w:pPr>
                                  <w:spacing w:line="219" w:lineRule="auto"/>
                                  <w:jc w:val="center"/>
                                  <w:textDirection w:val="btLr"/>
                                </w:pPr>
                                <w:r>
                                  <w:rPr>
                                    <w:b/>
                                    <w:color w:val="000000"/>
                                  </w:rPr>
                                  <w:t>lələri</w:t>
                                </w:r>
                              </w:p>
                              <w:p w14:paraId="1E888B10" w14:textId="77777777" w:rsidR="000B62B4" w:rsidRDefault="000B62B4">
                                <w:pPr>
                                  <w:spacing w:line="219" w:lineRule="auto"/>
                                  <w:jc w:val="center"/>
                                  <w:textDirection w:val="btLr"/>
                                </w:pPr>
                              </w:p>
                            </w:txbxContent>
                          </wps:txbx>
                          <wps:bodyPr spcFirstLastPara="1" wrap="square" lIns="91425" tIns="45700" rIns="91425" bIns="45700" anchor="t" anchorCtr="0">
                            <a:noAutofit/>
                          </wps:bodyPr>
                        </wps:wsp>
                      </wpg:grpSp>
                      <wps:wsp>
                        <wps:cNvPr id="100" name="Стрелка: вправо 100"/>
                        <wps:cNvSpPr/>
                        <wps:spPr>
                          <a:xfrm>
                            <a:off x="2807" y="1653"/>
                            <a:ext cx="890" cy="918"/>
                          </a:xfrm>
                          <a:prstGeom prst="rightArrow">
                            <a:avLst>
                              <a:gd name="adj1" fmla="val 53380"/>
                              <a:gd name="adj2" fmla="val 37528"/>
                            </a:avLst>
                          </a:prstGeom>
                          <a:solidFill>
                            <a:srgbClr val="A5A5A5"/>
                          </a:solidFill>
                          <a:ln w="9525" cap="flat" cmpd="sng">
                            <a:solidFill>
                              <a:srgbClr val="000000"/>
                            </a:solidFill>
                            <a:prstDash val="solid"/>
                            <a:miter lim="800000"/>
                            <a:headEnd type="none" w="sm" len="sm"/>
                            <a:tailEnd type="none" w="sm" len="sm"/>
                          </a:ln>
                        </wps:spPr>
                        <wps:txbx>
                          <w:txbxContent>
                            <w:p w14:paraId="2DEC94B7" w14:textId="77777777" w:rsidR="000B62B4" w:rsidRDefault="000B62B4">
                              <w:pPr>
                                <w:textDirection w:val="btLr"/>
                              </w:pPr>
                            </w:p>
                          </w:txbxContent>
                        </wps:txbx>
                        <wps:bodyPr spcFirstLastPara="1" wrap="square" lIns="91425" tIns="91425" rIns="91425" bIns="91425" anchor="ctr" anchorCtr="0">
                          <a:noAutofit/>
                        </wps:bodyPr>
                      </wps:wsp>
                      <wps:wsp>
                        <wps:cNvPr id="101" name="Прямоугольник 101"/>
                        <wps:cNvSpPr/>
                        <wps:spPr>
                          <a:xfrm rot="-5400000">
                            <a:off x="-3076" y="6705"/>
                            <a:ext cx="11576" cy="809"/>
                          </a:xfrm>
                          <a:prstGeom prst="rect">
                            <a:avLst/>
                          </a:prstGeom>
                          <a:solidFill>
                            <a:srgbClr val="F2F2F2"/>
                          </a:solidFill>
                          <a:ln w="9525" cap="flat" cmpd="sng">
                            <a:solidFill>
                              <a:srgbClr val="000000"/>
                            </a:solidFill>
                            <a:prstDash val="solid"/>
                            <a:miter lim="800000"/>
                            <a:headEnd type="none" w="sm" len="sm"/>
                            <a:tailEnd type="none" w="sm" len="sm"/>
                          </a:ln>
                        </wps:spPr>
                        <wps:txbx>
                          <w:txbxContent>
                            <w:p w14:paraId="14B019A8" w14:textId="77777777" w:rsidR="000B62B4" w:rsidRDefault="000B62B4">
                              <w:pPr>
                                <w:jc w:val="center"/>
                                <w:textDirection w:val="btLr"/>
                              </w:pPr>
                              <w:r>
                                <w:rPr>
                                  <w:b/>
                                  <w:color w:val="000000"/>
                                </w:rPr>
                                <w:t>İnnovasiya sahibkarlığı</w:t>
                              </w:r>
                            </w:p>
                          </w:txbxContent>
                        </wps:txbx>
                        <wps:bodyPr spcFirstLastPara="1" wrap="square" lIns="91425" tIns="45700" rIns="91425" bIns="45700" anchor="t" anchorCtr="0">
                          <a:noAutofit/>
                        </wps:bodyPr>
                      </wps:wsp>
                      <wpg:grpSp>
                        <wpg:cNvPr id="102" name="Группа 102"/>
                        <wpg:cNvGrpSpPr/>
                        <wpg:grpSpPr>
                          <a:xfrm>
                            <a:off x="3729" y="11059"/>
                            <a:ext cx="6650" cy="1922"/>
                            <a:chOff x="4465" y="4536"/>
                            <a:chExt cx="6328" cy="1938"/>
                          </a:xfrm>
                        </wpg:grpSpPr>
                        <wps:wsp>
                          <wps:cNvPr id="103" name="Прямоугольник 103"/>
                          <wps:cNvSpPr/>
                          <wps:spPr>
                            <a:xfrm>
                              <a:off x="5193" y="4536"/>
                              <a:ext cx="5600" cy="1938"/>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1313301" w14:textId="77777777" w:rsidR="000B62B4" w:rsidRPr="00585AF4" w:rsidRDefault="000B62B4" w:rsidP="00585AF4">
                                <w:pPr>
                                  <w:pStyle w:val="afff"/>
                                  <w:numPr>
                                    <w:ilvl w:val="0"/>
                                    <w:numId w:val="61"/>
                                  </w:numPr>
                                  <w:tabs>
                                    <w:tab w:val="left" w:pos="993"/>
                                  </w:tabs>
                                  <w:ind w:hanging="11"/>
                                  <w:jc w:val="both"/>
                                  <w:textDirection w:val="btLr"/>
                                  <w:rPr>
                                    <w:sz w:val="26"/>
                                    <w:szCs w:val="26"/>
                                  </w:rPr>
                                </w:pPr>
                                <w:r w:rsidRPr="00585AF4">
                                  <w:rPr>
                                    <w:rFonts w:eastAsia="Arial"/>
                                    <w:color w:val="000000"/>
                                    <w:sz w:val="26"/>
                                    <w:szCs w:val="26"/>
                                  </w:rPr>
                                  <w:t>Daxili təşkilati sistemə əsaslanan innovasiya sahibkarlığı;</w:t>
                                </w:r>
                              </w:p>
                              <w:p w14:paraId="577E5333" w14:textId="77777777" w:rsidR="000B62B4" w:rsidRPr="00585AF4" w:rsidRDefault="000B62B4" w:rsidP="00585AF4">
                                <w:pPr>
                                  <w:pStyle w:val="afff"/>
                                  <w:numPr>
                                    <w:ilvl w:val="0"/>
                                    <w:numId w:val="61"/>
                                  </w:numPr>
                                  <w:tabs>
                                    <w:tab w:val="left" w:pos="993"/>
                                  </w:tabs>
                                  <w:ind w:hanging="11"/>
                                  <w:jc w:val="both"/>
                                  <w:textDirection w:val="btLr"/>
                                  <w:rPr>
                                    <w:sz w:val="26"/>
                                    <w:szCs w:val="26"/>
                                  </w:rPr>
                                </w:pPr>
                                <w:r w:rsidRPr="00585AF4">
                                  <w:rPr>
                                    <w:rFonts w:eastAsia="Arial"/>
                                    <w:color w:val="000000"/>
                                    <w:sz w:val="26"/>
                                    <w:szCs w:val="26"/>
                                  </w:rPr>
                                  <w:t>Xarici təşkilati sistemə əsaslanan innovasiya sahibkarlığı;</w:t>
                                </w:r>
                              </w:p>
                              <w:p w14:paraId="244AC151" w14:textId="77777777" w:rsidR="000B62B4" w:rsidRPr="00585AF4" w:rsidRDefault="000B62B4" w:rsidP="00585AF4">
                                <w:pPr>
                                  <w:pStyle w:val="afff"/>
                                  <w:numPr>
                                    <w:ilvl w:val="0"/>
                                    <w:numId w:val="61"/>
                                  </w:numPr>
                                  <w:tabs>
                                    <w:tab w:val="left" w:pos="993"/>
                                  </w:tabs>
                                  <w:ind w:hanging="11"/>
                                  <w:jc w:val="both"/>
                                  <w:textDirection w:val="btLr"/>
                                  <w:rPr>
                                    <w:sz w:val="26"/>
                                    <w:szCs w:val="26"/>
                                  </w:rPr>
                                </w:pPr>
                                <w:r w:rsidRPr="00585AF4">
                                  <w:rPr>
                                    <w:rFonts w:eastAsia="Arial"/>
                                    <w:color w:val="000000"/>
                                    <w:sz w:val="26"/>
                                    <w:szCs w:val="26"/>
                                  </w:rPr>
                                  <w:t>Xarici vençur təşkilati sisteminə əsaslanan innovasiya sahibkarlığı</w:t>
                                </w:r>
                              </w:p>
                            </w:txbxContent>
                          </wps:txbx>
                          <wps:bodyPr spcFirstLastPara="1" wrap="square" lIns="91425" tIns="45700" rIns="91425" bIns="45700" anchor="t" anchorCtr="0">
                            <a:noAutofit/>
                          </wps:bodyPr>
                        </wps:wsp>
                        <wpg:grpSp>
                          <wpg:cNvPr id="104" name="Группа 104"/>
                          <wpg:cNvGrpSpPr/>
                          <wpg:grpSpPr>
                            <a:xfrm>
                              <a:off x="4465" y="4582"/>
                              <a:ext cx="1440" cy="1674"/>
                              <a:chOff x="5040" y="7191"/>
                              <a:chExt cx="1440" cy="1643"/>
                            </a:xfrm>
                          </wpg:grpSpPr>
                          <wps:wsp>
                            <wps:cNvPr id="105" name="Овал 105"/>
                            <wps:cNvSpPr/>
                            <wps:spPr>
                              <a:xfrm>
                                <a:off x="5040" y="7191"/>
                                <a:ext cx="1440" cy="1643"/>
                              </a:xfrm>
                              <a:prstGeom prst="ellipse">
                                <a:avLst/>
                              </a:prstGeom>
                              <a:solidFill>
                                <a:srgbClr val="FFFFFF"/>
                              </a:solidFill>
                              <a:ln w="9525" cap="flat" cmpd="sng">
                                <a:solidFill>
                                  <a:srgbClr val="000000"/>
                                </a:solidFill>
                                <a:prstDash val="solid"/>
                                <a:round/>
                                <a:headEnd type="none" w="sm" len="sm"/>
                                <a:tailEnd type="none" w="sm" len="sm"/>
                              </a:ln>
                            </wps:spPr>
                            <wps:txbx>
                              <w:txbxContent>
                                <w:p w14:paraId="55F8DF1C" w14:textId="77777777" w:rsidR="000B62B4" w:rsidRDefault="000B62B4">
                                  <w:pPr>
                                    <w:textDirection w:val="btLr"/>
                                  </w:pPr>
                                </w:p>
                              </w:txbxContent>
                            </wps:txbx>
                            <wps:bodyPr spcFirstLastPara="1" wrap="square" lIns="91425" tIns="91425" rIns="91425" bIns="91425" anchor="ctr" anchorCtr="0">
                              <a:noAutofit/>
                            </wps:bodyPr>
                          </wps:wsp>
                          <wps:wsp>
                            <wps:cNvPr id="106" name="Месяц 106"/>
                            <wps:cNvSpPr/>
                            <wps:spPr>
                              <a:xfrm rot="10800000">
                                <a:off x="6069" y="7311"/>
                                <a:ext cx="400" cy="1391"/>
                              </a:xfrm>
                              <a:prstGeom prst="moon">
                                <a:avLst>
                                  <a:gd name="adj" fmla="val 87500"/>
                                </a:avLst>
                              </a:prstGeom>
                              <a:solidFill>
                                <a:srgbClr val="A5A5A5"/>
                              </a:solidFill>
                              <a:ln w="9525" cap="flat" cmpd="sng">
                                <a:solidFill>
                                  <a:srgbClr val="000000"/>
                                </a:solidFill>
                                <a:prstDash val="solid"/>
                                <a:miter lim="800000"/>
                                <a:headEnd type="none" w="sm" len="sm"/>
                                <a:tailEnd type="none" w="sm" len="sm"/>
                              </a:ln>
                            </wps:spPr>
                            <wps:txbx>
                              <w:txbxContent>
                                <w:p w14:paraId="1583DE1A" w14:textId="77777777" w:rsidR="000B62B4" w:rsidRDefault="000B62B4">
                                  <w:pPr>
                                    <w:textDirection w:val="btLr"/>
                                  </w:pPr>
                                </w:p>
                              </w:txbxContent>
                            </wps:txbx>
                            <wps:bodyPr spcFirstLastPara="1" wrap="square" lIns="91425" tIns="91425" rIns="91425" bIns="91425" anchor="ctr" anchorCtr="0">
                              <a:noAutofit/>
                            </wps:bodyPr>
                          </wps:wsp>
                          <wps:wsp>
                            <wps:cNvPr id="107" name="Прямоугольник 107"/>
                            <wps:cNvSpPr/>
                            <wps:spPr>
                              <a:xfrm rot="-5400000">
                                <a:off x="5080" y="7621"/>
                                <a:ext cx="1375" cy="755"/>
                              </a:xfrm>
                              <a:prstGeom prst="rect">
                                <a:avLst/>
                              </a:prstGeom>
                              <a:solidFill>
                                <a:srgbClr val="FFFFFF"/>
                              </a:solidFill>
                              <a:ln>
                                <a:noFill/>
                              </a:ln>
                            </wps:spPr>
                            <wps:txbx>
                              <w:txbxContent>
                                <w:p w14:paraId="49A984B9" w14:textId="77777777" w:rsidR="000B62B4" w:rsidRDefault="000B62B4">
                                  <w:pPr>
                                    <w:spacing w:line="219" w:lineRule="auto"/>
                                    <w:jc w:val="center"/>
                                    <w:textDirection w:val="btLr"/>
                                  </w:pPr>
                                  <w:r>
                                    <w:rPr>
                                      <w:b/>
                                      <w:color w:val="000000"/>
                                      <w:sz w:val="28"/>
                                    </w:rPr>
                                    <w:t>Təşkilati kapital</w:t>
                                  </w:r>
                                </w:p>
                                <w:p w14:paraId="07558C25" w14:textId="77777777" w:rsidR="000B62B4" w:rsidRDefault="000B62B4">
                                  <w:pPr>
                                    <w:spacing w:line="219" w:lineRule="auto"/>
                                    <w:jc w:val="center"/>
                                    <w:textDirection w:val="btLr"/>
                                  </w:pPr>
                                </w:p>
                              </w:txbxContent>
                            </wps:txbx>
                            <wps:bodyPr spcFirstLastPara="1" wrap="square" lIns="91425" tIns="45700" rIns="91425" bIns="45700" anchor="t" anchorCtr="0">
                              <a:noAutofit/>
                            </wps:bodyPr>
                          </wps:wsp>
                        </wpg:grpSp>
                      </wpg:grpSp>
                      <wps:wsp>
                        <wps:cNvPr id="108" name="Овал 108"/>
                        <wps:cNvSpPr/>
                        <wps:spPr>
                          <a:xfrm>
                            <a:off x="2307" y="1143"/>
                            <a:ext cx="775" cy="417"/>
                          </a:xfrm>
                          <a:prstGeom prst="ellipse">
                            <a:avLst/>
                          </a:prstGeom>
                          <a:solidFill>
                            <a:srgbClr val="D8D8D8"/>
                          </a:solidFill>
                          <a:ln w="9525" cap="flat" cmpd="sng">
                            <a:solidFill>
                              <a:srgbClr val="000000"/>
                            </a:solidFill>
                            <a:prstDash val="solid"/>
                            <a:round/>
                            <a:headEnd type="none" w="sm" len="sm"/>
                            <a:tailEnd type="none" w="sm" len="sm"/>
                          </a:ln>
                        </wps:spPr>
                        <wps:txbx>
                          <w:txbxContent>
                            <w:p w14:paraId="055791DD" w14:textId="77777777" w:rsidR="000B62B4" w:rsidRDefault="000B62B4">
                              <w:pPr>
                                <w:textDirection w:val="btLr"/>
                              </w:pPr>
                            </w:p>
                          </w:txbxContent>
                        </wps:txbx>
                        <wps:bodyPr spcFirstLastPara="1" wrap="square" lIns="91425" tIns="91425" rIns="91425" bIns="91425" anchor="ctr" anchorCtr="0">
                          <a:noAutofit/>
                        </wps:bodyPr>
                      </wps:wsp>
                      <wps:wsp>
                        <wps:cNvPr id="109" name="Овал 109"/>
                        <wps:cNvSpPr/>
                        <wps:spPr>
                          <a:xfrm>
                            <a:off x="2307" y="12564"/>
                            <a:ext cx="775" cy="417"/>
                          </a:xfrm>
                          <a:prstGeom prst="ellipse">
                            <a:avLst/>
                          </a:prstGeom>
                          <a:solidFill>
                            <a:srgbClr val="D8D8D8"/>
                          </a:solidFill>
                          <a:ln w="9525" cap="flat" cmpd="sng">
                            <a:solidFill>
                              <a:srgbClr val="000000"/>
                            </a:solidFill>
                            <a:prstDash val="solid"/>
                            <a:round/>
                            <a:headEnd type="none" w="sm" len="sm"/>
                            <a:tailEnd type="none" w="sm" len="sm"/>
                          </a:ln>
                        </wps:spPr>
                        <wps:txbx>
                          <w:txbxContent>
                            <w:p w14:paraId="50B97875" w14:textId="77777777" w:rsidR="000B62B4" w:rsidRDefault="000B62B4">
                              <w:pPr>
                                <w:textDirection w:val="btLr"/>
                              </w:pPr>
                            </w:p>
                          </w:txbxContent>
                        </wps:txbx>
                        <wps:bodyPr spcFirstLastPara="1" wrap="square" lIns="91425" tIns="91425" rIns="91425" bIns="91425" anchor="ctr" anchorCtr="0">
                          <a:noAutofit/>
                        </wps:bodyPr>
                      </wps:wsp>
                      <wps:wsp>
                        <wps:cNvPr id="110" name="Прямоугольник 110"/>
                        <wps:cNvSpPr/>
                        <wps:spPr>
                          <a:xfrm>
                            <a:off x="4585" y="1432"/>
                            <a:ext cx="5904" cy="1363"/>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4EF2531F" w14:textId="77777777" w:rsidR="000B62B4" w:rsidRPr="00585AF4" w:rsidRDefault="000B62B4" w:rsidP="00585AF4">
                              <w:pPr>
                                <w:ind w:left="851" w:right="58" w:firstLine="567"/>
                                <w:jc w:val="both"/>
                                <w:textDirection w:val="btLr"/>
                                <w:rPr>
                                  <w:sz w:val="26"/>
                                  <w:szCs w:val="26"/>
                                </w:rPr>
                              </w:pPr>
                              <w:r w:rsidRPr="00585AF4">
                                <w:rPr>
                                  <w:color w:val="000000"/>
                                  <w:sz w:val="26"/>
                                  <w:szCs w:val="26"/>
                                </w:rPr>
                                <w:t>Daha geniş mənada innovasiya sahibkarlığı kommersiya məqsədilə texniki-texnoloji, təşkilati-iqtisadi yeniliklərin yaradılması və istifadəsi prosesidir</w:t>
                              </w:r>
                            </w:p>
                          </w:txbxContent>
                        </wps:txbx>
                        <wps:bodyPr spcFirstLastPara="1" wrap="square" lIns="91425" tIns="45700" rIns="91425" bIns="45700" anchor="t" anchorCtr="0">
                          <a:noAutofit/>
                        </wps:bodyPr>
                      </wps:wsp>
                      <wpg:grpSp>
                        <wpg:cNvPr id="111" name="Группа 111"/>
                        <wpg:cNvGrpSpPr/>
                        <wpg:grpSpPr>
                          <a:xfrm>
                            <a:off x="3709" y="1321"/>
                            <a:ext cx="1527" cy="1613"/>
                            <a:chOff x="5040" y="7191"/>
                            <a:chExt cx="1440" cy="1643"/>
                          </a:xfrm>
                        </wpg:grpSpPr>
                        <wps:wsp>
                          <wps:cNvPr id="112" name="Овал 112"/>
                          <wps:cNvSpPr/>
                          <wps:spPr>
                            <a:xfrm>
                              <a:off x="5040" y="7191"/>
                              <a:ext cx="1440" cy="1643"/>
                            </a:xfrm>
                            <a:prstGeom prst="ellipse">
                              <a:avLst/>
                            </a:prstGeom>
                            <a:solidFill>
                              <a:srgbClr val="FFFFFF"/>
                            </a:solidFill>
                            <a:ln w="9525" cap="flat" cmpd="sng">
                              <a:solidFill>
                                <a:srgbClr val="000000"/>
                              </a:solidFill>
                              <a:prstDash val="solid"/>
                              <a:round/>
                              <a:headEnd type="none" w="sm" len="sm"/>
                              <a:tailEnd type="none" w="sm" len="sm"/>
                            </a:ln>
                          </wps:spPr>
                          <wps:txbx>
                            <w:txbxContent>
                              <w:p w14:paraId="5D0BDFDF" w14:textId="77777777" w:rsidR="000B62B4" w:rsidRDefault="000B62B4">
                                <w:pPr>
                                  <w:textDirection w:val="btLr"/>
                                </w:pPr>
                              </w:p>
                            </w:txbxContent>
                          </wps:txbx>
                          <wps:bodyPr spcFirstLastPara="1" wrap="square" lIns="91425" tIns="91425" rIns="91425" bIns="91425" anchor="ctr" anchorCtr="0">
                            <a:noAutofit/>
                          </wps:bodyPr>
                        </wps:wsp>
                        <wps:wsp>
                          <wps:cNvPr id="114" name="Прямоугольник 114"/>
                          <wps:cNvSpPr/>
                          <wps:spPr>
                            <a:xfrm rot="-5400000">
                              <a:off x="5080" y="7621"/>
                              <a:ext cx="1375" cy="755"/>
                            </a:xfrm>
                            <a:prstGeom prst="rect">
                              <a:avLst/>
                            </a:prstGeom>
                            <a:solidFill>
                              <a:srgbClr val="FFFFFF"/>
                            </a:solidFill>
                            <a:ln>
                              <a:noFill/>
                            </a:ln>
                          </wps:spPr>
                          <wps:txbx>
                            <w:txbxContent>
                              <w:p w14:paraId="6EB71821" w14:textId="77777777" w:rsidR="000B62B4" w:rsidRDefault="000B62B4">
                                <w:pPr>
                                  <w:spacing w:line="219" w:lineRule="auto"/>
                                  <w:jc w:val="center"/>
                                  <w:textDirection w:val="btLr"/>
                                </w:pPr>
                                <w:r>
                                  <w:rPr>
                                    <w:b/>
                                    <w:color w:val="000000"/>
                                  </w:rPr>
                                  <w:t>Mahiyyəti</w:t>
                                </w:r>
                              </w:p>
                              <w:p w14:paraId="01258D46" w14:textId="77777777" w:rsidR="000B62B4" w:rsidRDefault="000B62B4">
                                <w:pPr>
                                  <w:spacing w:line="219" w:lineRule="auto"/>
                                  <w:jc w:val="center"/>
                                  <w:textDirection w:val="btLr"/>
                                </w:pPr>
                              </w:p>
                            </w:txbxContent>
                          </wps:txbx>
                          <wps:bodyPr spcFirstLastPara="1" wrap="square" lIns="91425" tIns="45700" rIns="91425" bIns="45700" anchor="t" anchorCtr="0">
                            <a:noAutofit/>
                          </wps:bodyPr>
                        </wps:wsp>
                      </wpg:grpSp>
                      <wps:wsp>
                        <wps:cNvPr id="115" name="Блок-схема: задержка 115"/>
                        <wps:cNvSpPr/>
                        <wps:spPr>
                          <a:xfrm>
                            <a:off x="10283" y="2943"/>
                            <a:ext cx="318" cy="2317"/>
                          </a:xfrm>
                          <a:prstGeom prst="flowChartDelay">
                            <a:avLst/>
                          </a:prstGeom>
                          <a:solidFill>
                            <a:srgbClr val="D8D8D8"/>
                          </a:solidFill>
                          <a:ln w="9525" cap="flat" cmpd="sng">
                            <a:solidFill>
                              <a:srgbClr val="000000"/>
                            </a:solidFill>
                            <a:prstDash val="solid"/>
                            <a:miter lim="800000"/>
                            <a:headEnd type="none" w="sm" len="sm"/>
                            <a:tailEnd type="none" w="sm" len="sm"/>
                          </a:ln>
                        </wps:spPr>
                        <wps:txbx>
                          <w:txbxContent>
                            <w:p w14:paraId="3473906C" w14:textId="77777777" w:rsidR="000B62B4" w:rsidRDefault="000B62B4">
                              <w:pPr>
                                <w:textDirection w:val="btLr"/>
                              </w:pPr>
                            </w:p>
                          </w:txbxContent>
                        </wps:txbx>
                        <wps:bodyPr spcFirstLastPara="1" wrap="square" lIns="91425" tIns="91425" rIns="91425" bIns="91425" anchor="ctr" anchorCtr="0">
                          <a:noAutofit/>
                        </wps:bodyPr>
                      </wps:wsp>
                      <wps:wsp>
                        <wps:cNvPr id="116" name="Блок-схема: задержка 116"/>
                        <wps:cNvSpPr/>
                        <wps:spPr>
                          <a:xfrm>
                            <a:off x="10381" y="1432"/>
                            <a:ext cx="208" cy="1363"/>
                          </a:xfrm>
                          <a:prstGeom prst="flowChartDelay">
                            <a:avLst/>
                          </a:prstGeom>
                          <a:solidFill>
                            <a:srgbClr val="D8D8D8"/>
                          </a:solidFill>
                          <a:ln w="9525" cap="flat" cmpd="sng">
                            <a:solidFill>
                              <a:srgbClr val="000000"/>
                            </a:solidFill>
                            <a:prstDash val="solid"/>
                            <a:miter lim="800000"/>
                            <a:headEnd type="none" w="sm" len="sm"/>
                            <a:tailEnd type="none" w="sm" len="sm"/>
                          </a:ln>
                        </wps:spPr>
                        <wps:txbx>
                          <w:txbxContent>
                            <w:p w14:paraId="34AEC79F" w14:textId="77777777" w:rsidR="000B62B4" w:rsidRDefault="000B62B4">
                              <w:pPr>
                                <w:textDirection w:val="btLr"/>
                              </w:pPr>
                            </w:p>
                          </w:txbxContent>
                        </wps:txbx>
                        <wps:bodyPr spcFirstLastPara="1" wrap="square" lIns="91425" tIns="91425" rIns="91425" bIns="91425" anchor="ctr" anchorCtr="0">
                          <a:noAutofit/>
                        </wps:bodyPr>
                      </wps:wsp>
                      <wps:wsp>
                        <wps:cNvPr id="117" name="Блок-схема: задержка 117"/>
                        <wps:cNvSpPr/>
                        <wps:spPr>
                          <a:xfrm>
                            <a:off x="10312" y="5303"/>
                            <a:ext cx="258" cy="1801"/>
                          </a:xfrm>
                          <a:prstGeom prst="flowChartDelay">
                            <a:avLst/>
                          </a:prstGeom>
                          <a:solidFill>
                            <a:srgbClr val="D8D8D8"/>
                          </a:solidFill>
                          <a:ln w="9525" cap="flat" cmpd="sng">
                            <a:solidFill>
                              <a:srgbClr val="000000"/>
                            </a:solidFill>
                            <a:prstDash val="solid"/>
                            <a:miter lim="800000"/>
                            <a:headEnd type="none" w="sm" len="sm"/>
                            <a:tailEnd type="none" w="sm" len="sm"/>
                          </a:ln>
                        </wps:spPr>
                        <wps:txbx>
                          <w:txbxContent>
                            <w:p w14:paraId="479AA582" w14:textId="77777777" w:rsidR="000B62B4" w:rsidRDefault="000B62B4">
                              <w:pPr>
                                <w:textDirection w:val="btLr"/>
                              </w:pPr>
                            </w:p>
                          </w:txbxContent>
                        </wps:txbx>
                        <wps:bodyPr spcFirstLastPara="1" wrap="square" lIns="91425" tIns="91425" rIns="91425" bIns="91425" anchor="ctr" anchorCtr="0">
                          <a:noAutofit/>
                        </wps:bodyPr>
                      </wps:wsp>
                      <wps:wsp>
                        <wps:cNvPr id="118" name="Блок-схема: задержка 118"/>
                        <wps:cNvSpPr/>
                        <wps:spPr>
                          <a:xfrm>
                            <a:off x="10380" y="7302"/>
                            <a:ext cx="226" cy="3526"/>
                          </a:xfrm>
                          <a:prstGeom prst="flowChartDelay">
                            <a:avLst/>
                          </a:prstGeom>
                          <a:solidFill>
                            <a:srgbClr val="D8D8D8"/>
                          </a:solidFill>
                          <a:ln w="9525" cap="flat" cmpd="sng">
                            <a:solidFill>
                              <a:srgbClr val="000000"/>
                            </a:solidFill>
                            <a:prstDash val="solid"/>
                            <a:miter lim="800000"/>
                            <a:headEnd type="none" w="sm" len="sm"/>
                            <a:tailEnd type="none" w="sm" len="sm"/>
                          </a:ln>
                        </wps:spPr>
                        <wps:txbx>
                          <w:txbxContent>
                            <w:p w14:paraId="3F054A3D" w14:textId="77777777" w:rsidR="000B62B4" w:rsidRDefault="000B62B4">
                              <w:pPr>
                                <w:textDirection w:val="btLr"/>
                              </w:pPr>
                            </w:p>
                          </w:txbxContent>
                        </wps:txbx>
                        <wps:bodyPr spcFirstLastPara="1" wrap="square" lIns="91425" tIns="91425" rIns="91425" bIns="91425" anchor="ctr" anchorCtr="0">
                          <a:noAutofit/>
                        </wps:bodyPr>
                      </wps:wsp>
                      <wps:wsp>
                        <wps:cNvPr id="119" name="Прямоугольник 119"/>
                        <wps:cNvSpPr/>
                        <wps:spPr>
                          <a:xfrm>
                            <a:off x="4630" y="2943"/>
                            <a:ext cx="5782" cy="2317"/>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4FDD4248" w14:textId="77777777" w:rsidR="000B62B4" w:rsidRPr="00585AF4" w:rsidRDefault="000B62B4" w:rsidP="009F2065">
                              <w:pPr>
                                <w:pStyle w:val="afff"/>
                                <w:numPr>
                                  <w:ilvl w:val="0"/>
                                  <w:numId w:val="58"/>
                                </w:numPr>
                                <w:tabs>
                                  <w:tab w:val="left" w:pos="993"/>
                                </w:tabs>
                                <w:ind w:left="709" w:firstLine="0"/>
                                <w:jc w:val="both"/>
                                <w:textDirection w:val="btLr"/>
                              </w:pPr>
                              <w:r w:rsidRPr="00585AF4">
                                <w:rPr>
                                  <w:rFonts w:eastAsia="Arial"/>
                                  <w:color w:val="000000"/>
                                </w:rPr>
                                <w:t>Məhsul innovasiyası</w:t>
                              </w:r>
                            </w:p>
                            <w:p w14:paraId="7644A5DC" w14:textId="77777777" w:rsidR="000B62B4" w:rsidRPr="00585AF4" w:rsidRDefault="000B62B4" w:rsidP="009F2065">
                              <w:pPr>
                                <w:pStyle w:val="afff"/>
                                <w:numPr>
                                  <w:ilvl w:val="0"/>
                                  <w:numId w:val="58"/>
                                </w:numPr>
                                <w:tabs>
                                  <w:tab w:val="left" w:pos="993"/>
                                </w:tabs>
                                <w:ind w:left="709" w:firstLine="0"/>
                                <w:jc w:val="both"/>
                                <w:textDirection w:val="btLr"/>
                              </w:pPr>
                              <w:r w:rsidRPr="00585AF4">
                                <w:rPr>
                                  <w:rFonts w:eastAsia="Arial"/>
                                  <w:color w:val="000000"/>
                                </w:rPr>
                                <w:t>Texnoloji innovasiya</w:t>
                              </w:r>
                            </w:p>
                            <w:p w14:paraId="429BE3BB" w14:textId="14A95014" w:rsidR="000B62B4" w:rsidRPr="00585AF4" w:rsidRDefault="000B62B4" w:rsidP="009F2065">
                              <w:pPr>
                                <w:pStyle w:val="afff"/>
                                <w:numPr>
                                  <w:ilvl w:val="0"/>
                                  <w:numId w:val="58"/>
                                </w:numPr>
                                <w:tabs>
                                  <w:tab w:val="left" w:pos="993"/>
                                </w:tabs>
                                <w:ind w:left="709" w:firstLine="0"/>
                                <w:jc w:val="both"/>
                                <w:textDirection w:val="btLr"/>
                              </w:pPr>
                              <w:r w:rsidRPr="00585AF4">
                                <w:rPr>
                                  <w:rFonts w:eastAsia="Arial"/>
                                  <w:color w:val="000000"/>
                                </w:rPr>
                                <w:t>Proses innovasiyası</w:t>
                              </w:r>
                            </w:p>
                            <w:p w14:paraId="05B53B1C" w14:textId="3E71DDDE" w:rsidR="000B62B4" w:rsidRPr="00585AF4" w:rsidRDefault="000B62B4" w:rsidP="009F2065">
                              <w:pPr>
                                <w:pStyle w:val="afff"/>
                                <w:numPr>
                                  <w:ilvl w:val="0"/>
                                  <w:numId w:val="58"/>
                                </w:numPr>
                                <w:tabs>
                                  <w:tab w:val="left" w:pos="993"/>
                                </w:tabs>
                                <w:ind w:left="709" w:firstLine="0"/>
                                <w:jc w:val="both"/>
                                <w:textDirection w:val="btLr"/>
                              </w:pPr>
                              <w:r w:rsidRPr="00585AF4">
                                <w:rPr>
                                  <w:rFonts w:eastAsia="Arial"/>
                                  <w:color w:val="000000"/>
                                </w:rPr>
                                <w:t>Məhsul-xidmət innovasiyası</w:t>
                              </w:r>
                            </w:p>
                            <w:p w14:paraId="717C4BAE" w14:textId="30F45ABA" w:rsidR="000B62B4" w:rsidRPr="00585AF4" w:rsidRDefault="000B62B4" w:rsidP="009F2065">
                              <w:pPr>
                                <w:pStyle w:val="afff"/>
                                <w:numPr>
                                  <w:ilvl w:val="0"/>
                                  <w:numId w:val="58"/>
                                </w:numPr>
                                <w:tabs>
                                  <w:tab w:val="left" w:pos="993"/>
                                </w:tabs>
                                <w:ind w:left="709" w:firstLine="0"/>
                                <w:jc w:val="both"/>
                                <w:textDirection w:val="btLr"/>
                              </w:pPr>
                              <w:r w:rsidRPr="00585AF4">
                                <w:rPr>
                                  <w:rFonts w:eastAsia="Arial"/>
                                  <w:color w:val="000000"/>
                                </w:rPr>
                                <w:t>Marketinq innovasiyaları (yeni bazarların, tədarük mənbələrinin tapılması)</w:t>
                              </w:r>
                            </w:p>
                            <w:p w14:paraId="48704EBE" w14:textId="1848D432" w:rsidR="000B62B4" w:rsidRPr="00585AF4" w:rsidRDefault="000B62B4" w:rsidP="009F2065">
                              <w:pPr>
                                <w:pStyle w:val="afff"/>
                                <w:numPr>
                                  <w:ilvl w:val="0"/>
                                  <w:numId w:val="58"/>
                                </w:numPr>
                                <w:tabs>
                                  <w:tab w:val="left" w:pos="993"/>
                                </w:tabs>
                                <w:ind w:left="709" w:firstLine="0"/>
                                <w:jc w:val="both"/>
                                <w:textDirection w:val="btLr"/>
                              </w:pPr>
                              <w:r w:rsidRPr="00585AF4">
                                <w:rPr>
                                  <w:rFonts w:eastAsia="Arial"/>
                                  <w:color w:val="000000"/>
                                </w:rPr>
                                <w:t>Radikal və dəstəkləyici innovasiya</w:t>
                              </w:r>
                            </w:p>
                            <w:p w14:paraId="1789A4AB" w14:textId="77777777" w:rsidR="000B62B4" w:rsidRPr="00585AF4" w:rsidRDefault="000B62B4" w:rsidP="009F2065">
                              <w:pPr>
                                <w:pStyle w:val="afff"/>
                                <w:numPr>
                                  <w:ilvl w:val="0"/>
                                  <w:numId w:val="58"/>
                                </w:numPr>
                                <w:tabs>
                                  <w:tab w:val="left" w:pos="993"/>
                                </w:tabs>
                                <w:ind w:left="709" w:firstLine="0"/>
                                <w:jc w:val="both"/>
                                <w:textDirection w:val="btLr"/>
                              </w:pPr>
                              <w:r w:rsidRPr="00585AF4">
                                <w:rPr>
                                  <w:rFonts w:eastAsia="Arial"/>
                                  <w:color w:val="000000"/>
                                </w:rPr>
                                <w:t>Sosial innovasiya</w:t>
                              </w:r>
                            </w:p>
                            <w:p w14:paraId="167EFF34" w14:textId="77777777" w:rsidR="000B62B4" w:rsidRPr="00585AF4" w:rsidRDefault="000B62B4" w:rsidP="009F2065">
                              <w:pPr>
                                <w:tabs>
                                  <w:tab w:val="left" w:pos="993"/>
                                </w:tabs>
                                <w:ind w:left="709"/>
                                <w:jc w:val="both"/>
                                <w:textDirection w:val="btLr"/>
                              </w:pPr>
                            </w:p>
                          </w:txbxContent>
                        </wps:txbx>
                        <wps:bodyPr spcFirstLastPara="1" wrap="square" lIns="91425" tIns="45700" rIns="91425" bIns="45700" anchor="t" anchorCtr="0">
                          <a:noAutofit/>
                        </wps:bodyPr>
                      </wps:wsp>
                      <wpg:grpSp>
                        <wpg:cNvPr id="120" name="Группа 120"/>
                        <wpg:cNvGrpSpPr/>
                        <wpg:grpSpPr>
                          <a:xfrm>
                            <a:off x="3770" y="3158"/>
                            <a:ext cx="1513" cy="1945"/>
                            <a:chOff x="5040" y="7191"/>
                            <a:chExt cx="1440" cy="1643"/>
                          </a:xfrm>
                        </wpg:grpSpPr>
                        <wps:wsp>
                          <wps:cNvPr id="121" name="Овал 121"/>
                          <wps:cNvSpPr/>
                          <wps:spPr>
                            <a:xfrm>
                              <a:off x="5040" y="7191"/>
                              <a:ext cx="1440" cy="1643"/>
                            </a:xfrm>
                            <a:prstGeom prst="ellipse">
                              <a:avLst/>
                            </a:prstGeom>
                            <a:solidFill>
                              <a:srgbClr val="FFFFFF"/>
                            </a:solidFill>
                            <a:ln w="9525" cap="flat" cmpd="sng">
                              <a:solidFill>
                                <a:srgbClr val="000000"/>
                              </a:solidFill>
                              <a:prstDash val="solid"/>
                              <a:round/>
                              <a:headEnd type="none" w="sm" len="sm"/>
                              <a:tailEnd type="none" w="sm" len="sm"/>
                            </a:ln>
                          </wps:spPr>
                          <wps:txbx>
                            <w:txbxContent>
                              <w:p w14:paraId="293FA490" w14:textId="77777777" w:rsidR="000B62B4" w:rsidRDefault="000B62B4">
                                <w:pPr>
                                  <w:textDirection w:val="btLr"/>
                                </w:pPr>
                              </w:p>
                            </w:txbxContent>
                          </wps:txbx>
                          <wps:bodyPr spcFirstLastPara="1" wrap="square" lIns="91425" tIns="91425" rIns="91425" bIns="91425" anchor="ctr" anchorCtr="0">
                            <a:noAutofit/>
                          </wps:bodyPr>
                        </wps:wsp>
                        <wps:wsp>
                          <wps:cNvPr id="123" name="Прямоугольник 123"/>
                          <wps:cNvSpPr/>
                          <wps:spPr>
                            <a:xfrm rot="-5400000">
                              <a:off x="5080" y="7621"/>
                              <a:ext cx="1375" cy="755"/>
                            </a:xfrm>
                            <a:prstGeom prst="rect">
                              <a:avLst/>
                            </a:prstGeom>
                            <a:solidFill>
                              <a:srgbClr val="FFFFFF"/>
                            </a:solidFill>
                            <a:ln>
                              <a:noFill/>
                            </a:ln>
                          </wps:spPr>
                          <wps:txbx>
                            <w:txbxContent>
                              <w:p w14:paraId="2B6966D8" w14:textId="77777777" w:rsidR="000B62B4" w:rsidRDefault="000B62B4">
                                <w:pPr>
                                  <w:spacing w:line="219" w:lineRule="auto"/>
                                  <w:jc w:val="center"/>
                                  <w:textDirection w:val="btLr"/>
                                </w:pPr>
                                <w:r>
                                  <w:rPr>
                                    <w:b/>
                                    <w:color w:val="000000"/>
                                  </w:rPr>
                                  <w:t>Növləri</w:t>
                                </w:r>
                              </w:p>
                              <w:p w14:paraId="059B2ABD" w14:textId="77777777" w:rsidR="000B62B4" w:rsidRDefault="000B62B4">
                                <w:pPr>
                                  <w:spacing w:line="219" w:lineRule="auto"/>
                                  <w:jc w:val="center"/>
                                  <w:textDirection w:val="btLr"/>
                                </w:pPr>
                              </w:p>
                            </w:txbxContent>
                          </wps:txbx>
                          <wps:bodyPr spcFirstLastPara="1" wrap="square" lIns="91425" tIns="45700" rIns="91425" bIns="45700" anchor="t" anchorCtr="0">
                            <a:noAutofit/>
                          </wps:bodyPr>
                        </wps:wsp>
                      </wpg:grpSp>
                      <wps:wsp>
                        <wps:cNvPr id="124" name="Прямоугольник 124"/>
                        <wps:cNvSpPr/>
                        <wps:spPr>
                          <a:xfrm>
                            <a:off x="4466" y="5303"/>
                            <a:ext cx="5874" cy="1801"/>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5A5FDC23" w14:textId="77777777" w:rsidR="000B62B4" w:rsidRPr="00585AF4" w:rsidRDefault="000B62B4" w:rsidP="00585AF4">
                              <w:pPr>
                                <w:pStyle w:val="afff"/>
                                <w:numPr>
                                  <w:ilvl w:val="0"/>
                                  <w:numId w:val="59"/>
                                </w:numPr>
                                <w:tabs>
                                  <w:tab w:val="left" w:pos="1134"/>
                                </w:tabs>
                                <w:ind w:left="851" w:firstLine="0"/>
                                <w:jc w:val="both"/>
                                <w:textDirection w:val="btLr"/>
                                <w:rPr>
                                  <w:sz w:val="26"/>
                                  <w:szCs w:val="26"/>
                                </w:rPr>
                              </w:pPr>
                              <w:r w:rsidRPr="00585AF4">
                                <w:rPr>
                                  <w:rFonts w:eastAsia="Arial"/>
                                  <w:color w:val="000000"/>
                                  <w:sz w:val="26"/>
                                  <w:szCs w:val="26"/>
                                </w:rPr>
                                <w:t>Yeni ideyaların fəal axtarışı və onların həyata keçirilməsi səviyyəsinin təhlili;</w:t>
                              </w:r>
                            </w:p>
                            <w:p w14:paraId="2A8D0887" w14:textId="77777777" w:rsidR="000B62B4" w:rsidRPr="00585AF4" w:rsidRDefault="000B62B4" w:rsidP="00585AF4">
                              <w:pPr>
                                <w:pStyle w:val="afff"/>
                                <w:numPr>
                                  <w:ilvl w:val="0"/>
                                  <w:numId w:val="59"/>
                                </w:numPr>
                                <w:tabs>
                                  <w:tab w:val="left" w:pos="1134"/>
                                </w:tabs>
                                <w:ind w:left="851" w:firstLine="0"/>
                                <w:jc w:val="both"/>
                                <w:textDirection w:val="btLr"/>
                                <w:rPr>
                                  <w:sz w:val="26"/>
                                  <w:szCs w:val="26"/>
                                </w:rPr>
                              </w:pPr>
                              <w:r w:rsidRPr="00585AF4">
                                <w:rPr>
                                  <w:rFonts w:eastAsia="Arial"/>
                                  <w:color w:val="000000"/>
                                  <w:sz w:val="26"/>
                                  <w:szCs w:val="26"/>
                                </w:rPr>
                                <w:t>Biznes planın formalaşdırılması;</w:t>
                              </w:r>
                            </w:p>
                            <w:p w14:paraId="7F8CE666" w14:textId="77777777" w:rsidR="000B62B4" w:rsidRPr="00585AF4" w:rsidRDefault="000B62B4" w:rsidP="00585AF4">
                              <w:pPr>
                                <w:pStyle w:val="afff"/>
                                <w:numPr>
                                  <w:ilvl w:val="0"/>
                                  <w:numId w:val="59"/>
                                </w:numPr>
                                <w:tabs>
                                  <w:tab w:val="left" w:pos="1134"/>
                                </w:tabs>
                                <w:ind w:left="851" w:firstLine="0"/>
                                <w:jc w:val="both"/>
                                <w:textDirection w:val="btLr"/>
                                <w:rPr>
                                  <w:sz w:val="26"/>
                                  <w:szCs w:val="26"/>
                                </w:rPr>
                              </w:pPr>
                              <w:r w:rsidRPr="00585AF4">
                                <w:rPr>
                                  <w:rFonts w:eastAsia="Arial"/>
                                  <w:color w:val="000000"/>
                                  <w:sz w:val="26"/>
                                  <w:szCs w:val="26"/>
                                </w:rPr>
                                <w:t>Tələb olunan resursların fəal axtarışı;</w:t>
                              </w:r>
                            </w:p>
                            <w:p w14:paraId="5B6FE292" w14:textId="77777777" w:rsidR="000B62B4" w:rsidRPr="00585AF4" w:rsidRDefault="000B62B4" w:rsidP="00585AF4">
                              <w:pPr>
                                <w:pStyle w:val="afff"/>
                                <w:numPr>
                                  <w:ilvl w:val="0"/>
                                  <w:numId w:val="59"/>
                                </w:numPr>
                                <w:tabs>
                                  <w:tab w:val="left" w:pos="1134"/>
                                </w:tabs>
                                <w:ind w:left="851" w:firstLine="0"/>
                                <w:jc w:val="both"/>
                                <w:textDirection w:val="btLr"/>
                                <w:rPr>
                                  <w:sz w:val="26"/>
                                  <w:szCs w:val="26"/>
                                </w:rPr>
                              </w:pPr>
                              <w:r w:rsidRPr="00585AF4">
                                <w:rPr>
                                  <w:rFonts w:eastAsia="Arial"/>
                                  <w:color w:val="000000"/>
                                  <w:sz w:val="26"/>
                                  <w:szCs w:val="26"/>
                                </w:rPr>
                                <w:t>Müəssisənin idarə edilməsi mexanizminin formalaşdırılması</w:t>
                              </w:r>
                            </w:p>
                          </w:txbxContent>
                        </wps:txbx>
                        <wps:bodyPr spcFirstLastPara="1" wrap="square" lIns="91425" tIns="45700" rIns="91425" bIns="45700" anchor="t" anchorCtr="0">
                          <a:noAutofit/>
                        </wps:bodyPr>
                      </wps:wsp>
                      <wpg:grpSp>
                        <wpg:cNvPr id="125" name="Группа 125"/>
                        <wpg:cNvGrpSpPr/>
                        <wpg:grpSpPr>
                          <a:xfrm>
                            <a:off x="3685" y="5193"/>
                            <a:ext cx="1527" cy="1680"/>
                            <a:chOff x="3697" y="5166"/>
                            <a:chExt cx="1527" cy="1680"/>
                          </a:xfrm>
                        </wpg:grpSpPr>
                        <wps:wsp>
                          <wps:cNvPr id="126" name="Овал 126"/>
                          <wps:cNvSpPr/>
                          <wps:spPr>
                            <a:xfrm>
                              <a:off x="3697" y="5166"/>
                              <a:ext cx="1527" cy="1680"/>
                            </a:xfrm>
                            <a:prstGeom prst="ellipse">
                              <a:avLst/>
                            </a:prstGeom>
                            <a:solidFill>
                              <a:srgbClr val="FFFFFF"/>
                            </a:solidFill>
                            <a:ln w="9525" cap="flat" cmpd="sng">
                              <a:solidFill>
                                <a:srgbClr val="000000"/>
                              </a:solidFill>
                              <a:prstDash val="solid"/>
                              <a:round/>
                              <a:headEnd type="none" w="sm" len="sm"/>
                              <a:tailEnd type="none" w="sm" len="sm"/>
                            </a:ln>
                          </wps:spPr>
                          <wps:txbx>
                            <w:txbxContent>
                              <w:p w14:paraId="225C7EEE" w14:textId="77777777" w:rsidR="000B62B4" w:rsidRDefault="000B62B4">
                                <w:pPr>
                                  <w:textDirection w:val="btLr"/>
                                </w:pPr>
                              </w:p>
                            </w:txbxContent>
                          </wps:txbx>
                          <wps:bodyPr spcFirstLastPara="1" wrap="square" lIns="91425" tIns="91425" rIns="91425" bIns="91425" anchor="ctr" anchorCtr="0">
                            <a:noAutofit/>
                          </wps:bodyPr>
                        </wps:wsp>
                        <wps:wsp>
                          <wps:cNvPr id="128" name="Прямоугольник 128"/>
                          <wps:cNvSpPr/>
                          <wps:spPr>
                            <a:xfrm rot="-5400000">
                              <a:off x="3766" y="5592"/>
                              <a:ext cx="1406" cy="801"/>
                            </a:xfrm>
                            <a:prstGeom prst="rect">
                              <a:avLst/>
                            </a:prstGeom>
                            <a:solidFill>
                              <a:srgbClr val="FFFFFF"/>
                            </a:solidFill>
                            <a:ln>
                              <a:noFill/>
                            </a:ln>
                          </wps:spPr>
                          <wps:txbx>
                            <w:txbxContent>
                              <w:p w14:paraId="16912B4F" w14:textId="77777777" w:rsidR="000B62B4" w:rsidRDefault="000B62B4">
                                <w:pPr>
                                  <w:spacing w:line="219" w:lineRule="auto"/>
                                  <w:jc w:val="center"/>
                                  <w:textDirection w:val="btLr"/>
                                </w:pPr>
                                <w:r>
                                  <w:rPr>
                                    <w:b/>
                                    <w:color w:val="000000"/>
                                  </w:rPr>
                                  <w:t>Pillələri</w:t>
                                </w:r>
                              </w:p>
                            </w:txbxContent>
                          </wps:txbx>
                          <wps:bodyPr spcFirstLastPara="1" wrap="square" lIns="91425" tIns="45700" rIns="91425" bIns="45700" anchor="t" anchorCtr="0">
                            <a:noAutofit/>
                          </wps:bodyPr>
                        </wps:wsp>
                      </wpg:grpSp>
                      <wpg:grpSp>
                        <wpg:cNvPr id="129" name="Группа 129"/>
                        <wpg:cNvGrpSpPr/>
                        <wpg:grpSpPr>
                          <a:xfrm>
                            <a:off x="3739" y="7053"/>
                            <a:ext cx="1527" cy="3592"/>
                            <a:chOff x="3697" y="5166"/>
                            <a:chExt cx="1527" cy="1680"/>
                          </a:xfrm>
                        </wpg:grpSpPr>
                        <wps:wsp>
                          <wps:cNvPr id="130" name="Овал 130"/>
                          <wps:cNvSpPr/>
                          <wps:spPr>
                            <a:xfrm>
                              <a:off x="3697" y="5166"/>
                              <a:ext cx="1527" cy="1680"/>
                            </a:xfrm>
                            <a:prstGeom prst="ellipse">
                              <a:avLst/>
                            </a:prstGeom>
                            <a:solidFill>
                              <a:srgbClr val="FFFFFF"/>
                            </a:solidFill>
                            <a:ln w="9525" cap="flat" cmpd="sng">
                              <a:solidFill>
                                <a:srgbClr val="000000"/>
                              </a:solidFill>
                              <a:prstDash val="solid"/>
                              <a:round/>
                              <a:headEnd type="none" w="sm" len="sm"/>
                              <a:tailEnd type="none" w="sm" len="sm"/>
                            </a:ln>
                          </wps:spPr>
                          <wps:txbx>
                            <w:txbxContent>
                              <w:p w14:paraId="14F0A9F5" w14:textId="77777777" w:rsidR="000B62B4" w:rsidRDefault="000B62B4">
                                <w:pPr>
                                  <w:textDirection w:val="btLr"/>
                                </w:pPr>
                              </w:p>
                            </w:txbxContent>
                          </wps:txbx>
                          <wps:bodyPr spcFirstLastPara="1" wrap="square" lIns="91425" tIns="91425" rIns="91425" bIns="91425" anchor="ctr" anchorCtr="0">
                            <a:noAutofit/>
                          </wps:bodyPr>
                        </wps:wsp>
                        <wps:wsp>
                          <wps:cNvPr id="132" name="Прямоугольник 132"/>
                          <wps:cNvSpPr/>
                          <wps:spPr>
                            <a:xfrm rot="-5400000">
                              <a:off x="3766" y="5592"/>
                              <a:ext cx="1406" cy="801"/>
                            </a:xfrm>
                            <a:prstGeom prst="rect">
                              <a:avLst/>
                            </a:prstGeom>
                            <a:solidFill>
                              <a:srgbClr val="FFFFFF"/>
                            </a:solidFill>
                            <a:ln>
                              <a:noFill/>
                            </a:ln>
                          </wps:spPr>
                          <wps:txbx>
                            <w:txbxContent>
                              <w:p w14:paraId="7B480760" w14:textId="5347C96D" w:rsidR="000B62B4" w:rsidRDefault="000B62B4">
                                <w:pPr>
                                  <w:spacing w:line="219" w:lineRule="auto"/>
                                  <w:jc w:val="center"/>
                                  <w:textDirection w:val="btLr"/>
                                </w:pPr>
                                <w:r>
                                  <w:rPr>
                                    <w:b/>
                                    <w:color w:val="000000"/>
                                  </w:rPr>
                                  <w:t>Mərhələləri</w:t>
                                </w:r>
                              </w:p>
                              <w:p w14:paraId="154FFAF8" w14:textId="77777777" w:rsidR="000B62B4" w:rsidRDefault="000B62B4">
                                <w:pPr>
                                  <w:spacing w:line="219" w:lineRule="auto"/>
                                  <w:jc w:val="center"/>
                                  <w:textDirection w:val="btLr"/>
                                </w:pPr>
                              </w:p>
                              <w:p w14:paraId="385BB0C5" w14:textId="77777777" w:rsidR="000B62B4" w:rsidRDefault="000B62B4">
                                <w:pPr>
                                  <w:spacing w:line="219" w:lineRule="auto"/>
                                  <w:jc w:val="center"/>
                                  <w:textDirection w:val="btLr"/>
                                </w:pPr>
                              </w:p>
                              <w:p w14:paraId="309943A5" w14:textId="77777777" w:rsidR="000B62B4" w:rsidRDefault="000B62B4">
                                <w:pPr>
                                  <w:spacing w:line="219" w:lineRule="auto"/>
                                  <w:jc w:val="center"/>
                                  <w:textDirection w:val="btLr"/>
                                </w:pPr>
                                <w:r>
                                  <w:rPr>
                                    <w:b/>
                                    <w:color w:val="000000"/>
                                    <w:sz w:val="18"/>
                                  </w:rPr>
                                  <w:t>rhələləri</w:t>
                                </w:r>
                              </w:p>
                            </w:txbxContent>
                          </wps:txbx>
                          <wps:bodyPr spcFirstLastPara="1" wrap="square" lIns="91425" tIns="45700" rIns="91425" bIns="45700" anchor="t" anchorCtr="0">
                            <a:noAutofit/>
                          </wps:bodyPr>
                        </wps:wsp>
                      </wpg:grpSp>
                      <wpg:grpSp>
                        <wpg:cNvPr id="133" name="Группа 133"/>
                        <wpg:cNvGrpSpPr/>
                        <wpg:grpSpPr>
                          <a:xfrm>
                            <a:off x="3715" y="11084"/>
                            <a:ext cx="1527" cy="1680"/>
                            <a:chOff x="3697" y="5166"/>
                            <a:chExt cx="1527" cy="1680"/>
                          </a:xfrm>
                        </wpg:grpSpPr>
                        <wps:wsp>
                          <wps:cNvPr id="134" name="Овал 134"/>
                          <wps:cNvSpPr/>
                          <wps:spPr>
                            <a:xfrm>
                              <a:off x="3697" y="5166"/>
                              <a:ext cx="1527" cy="1680"/>
                            </a:xfrm>
                            <a:prstGeom prst="ellipse">
                              <a:avLst/>
                            </a:prstGeom>
                            <a:solidFill>
                              <a:srgbClr val="FFFFFF"/>
                            </a:solidFill>
                            <a:ln w="9525" cap="flat" cmpd="sng">
                              <a:solidFill>
                                <a:srgbClr val="000000"/>
                              </a:solidFill>
                              <a:prstDash val="solid"/>
                              <a:round/>
                              <a:headEnd type="none" w="sm" len="sm"/>
                              <a:tailEnd type="none" w="sm" len="sm"/>
                            </a:ln>
                          </wps:spPr>
                          <wps:txbx>
                            <w:txbxContent>
                              <w:p w14:paraId="533CBCB2" w14:textId="77777777" w:rsidR="000B62B4" w:rsidRDefault="000B62B4">
                                <w:pPr>
                                  <w:textDirection w:val="btLr"/>
                                </w:pPr>
                              </w:p>
                            </w:txbxContent>
                          </wps:txbx>
                          <wps:bodyPr spcFirstLastPara="1" wrap="square" lIns="91425" tIns="91425" rIns="91425" bIns="91425" anchor="ctr" anchorCtr="0">
                            <a:noAutofit/>
                          </wps:bodyPr>
                        </wps:wsp>
                        <wps:wsp>
                          <wps:cNvPr id="136" name="Прямоугольник 136"/>
                          <wps:cNvSpPr/>
                          <wps:spPr>
                            <a:xfrm rot="-5400000">
                              <a:off x="3766" y="5592"/>
                              <a:ext cx="1406" cy="801"/>
                            </a:xfrm>
                            <a:prstGeom prst="rect">
                              <a:avLst/>
                            </a:prstGeom>
                            <a:solidFill>
                              <a:srgbClr val="FFFFFF"/>
                            </a:solidFill>
                            <a:ln>
                              <a:noFill/>
                            </a:ln>
                          </wps:spPr>
                          <wps:txbx>
                            <w:txbxContent>
                              <w:p w14:paraId="5F0F6D96" w14:textId="0A316232" w:rsidR="000B62B4" w:rsidRPr="00333EF2" w:rsidRDefault="000B62B4">
                                <w:pPr>
                                  <w:spacing w:line="219" w:lineRule="auto"/>
                                  <w:textDirection w:val="btLr"/>
                                </w:pPr>
                                <w:r>
                                  <w:rPr>
                                    <w:b/>
                                    <w:color w:val="000000"/>
                                    <w:sz w:val="20"/>
                                  </w:rPr>
                                  <w:t>Modelləri</w:t>
                                </w:r>
                              </w:p>
                            </w:txbxContent>
                          </wps:txbx>
                          <wps:bodyPr spcFirstLastPara="1" wrap="square" lIns="91425" tIns="45700" rIns="91425" bIns="45700" anchor="t" anchorCtr="0">
                            <a:noAutofit/>
                          </wps:bodyPr>
                        </wps:wsp>
                      </wpg:grpSp>
                      <wps:wsp>
                        <wps:cNvPr id="137" name="Блок-схема: задержка 137"/>
                        <wps:cNvSpPr/>
                        <wps:spPr>
                          <a:xfrm>
                            <a:off x="10369" y="11059"/>
                            <a:ext cx="168" cy="1838"/>
                          </a:xfrm>
                          <a:prstGeom prst="flowChartDelay">
                            <a:avLst/>
                          </a:prstGeom>
                          <a:solidFill>
                            <a:srgbClr val="D8D8D8"/>
                          </a:solidFill>
                          <a:ln w="9525" cap="flat" cmpd="sng">
                            <a:solidFill>
                              <a:srgbClr val="000000"/>
                            </a:solidFill>
                            <a:prstDash val="solid"/>
                            <a:miter lim="800000"/>
                            <a:headEnd type="none" w="sm" len="sm"/>
                            <a:tailEnd type="none" w="sm" len="sm"/>
                          </a:ln>
                        </wps:spPr>
                        <wps:txbx>
                          <w:txbxContent>
                            <w:p w14:paraId="0E89ACBA" w14:textId="77777777" w:rsidR="000B62B4" w:rsidRDefault="000B62B4">
                              <w:pPr>
                                <w:textDirection w:val="btLr"/>
                              </w:pPr>
                            </w:p>
                          </w:txbxContent>
                        </wps:txbx>
                        <wps:bodyPr spcFirstLastPara="1" wrap="square" lIns="91425" tIns="91425" rIns="91425" bIns="91425" anchor="ctr" anchorCtr="0">
                          <a:noAutofit/>
                        </wps:bodyPr>
                      </wps:wsp>
                    </wpg:wgp>
                  </a:graphicData>
                </a:graphic>
                <wp14:sizeRelH relativeFrom="margin">
                  <wp14:pctWidth>0</wp14:pctWidth>
                </wp14:sizeRelH>
                <wp14:sizeRelV relativeFrom="margin">
                  <wp14:pctHeight>0</wp14:pctHeight>
                </wp14:sizeRelV>
              </wp:anchor>
            </w:drawing>
          </mc:Choice>
          <mc:Fallback>
            <w:pict>
              <v:group w14:anchorId="5F1F5102" id="Группа 89" o:spid="_x0000_s1112" style="position:absolute;left:0;text-align:left;margin-left:5.7pt;margin-top:-17.7pt;width:419.7pt;height:659.95pt;z-index:251655168;mso-width-relative:margin;mso-height-relative:margin" coordorigin="2307,1143" coordsize="8300,120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">
                <v:rect id="Прямоугольник 90" o:spid="_x0000_s1113" style="position:absolute;left:2307;top:1321;width:8300;height:1182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rWO+cAA&#10;AADbAAAADwAAAGRycy9kb3ducmV2LnhtbERP3WrCMBS+F/YO4Qx2p+mKiK1GcUNh25W2e4Cz5tgU&#10;m5OuiW339svFYJcf3/92P9lWDNT7xrGC50UCgrhyuuFawWd5mq9B+ICssXVMCn7Iw373MNtirt3I&#10;FxqKUIsYwj5HBSaELpfSV4Ys+oXriCN3db3FEGFfS93jGMNtK9MkWUmLDccGgx29Gqpuxd0qOC8d&#10;pcfUvxS1zcz0VX68f+NKqafH6bABEWgK/+I/95tWkMX18Uv8AXL3C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OrWO+cAAAADbAAAADwAAAAAAAAAAAAAAAACYAgAAZHJzL2Rvd25y&#10;ZXYueG1sUEsFBgAAAAAEAAQA9QAAAIUDAAAAAA==&#10;" filled="f" stroked="f">
                  <v:textbox inset="2.53958mm,2.53958mm,2.53958mm,2.53958mm">
                    <w:txbxContent>
                      <w:p w14:paraId="28EC81B6" w14:textId="77777777" w:rsidR="000B62B4" w:rsidRDefault="000B62B4">
                        <w:pPr>
                          <w:textDirection w:val="btLr"/>
                        </w:pPr>
                      </w:p>
                    </w:txbxContent>
                  </v:textbox>
                </v:rect>
                <v:shape id="Стрелка: вправо 91" o:spid="_x0000_s1114" type="#_x0000_t13" style="position:absolute;left:2807;top:11378;width:890;height:9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3/NMMA&#10;AADbAAAADwAAAGRycy9kb3ducmV2LnhtbESPT2sCMRTE74V+h/AKvdXEUsRujaLSQsGL/w49vm6e&#10;m9XNy5Kk7vbbG0HwOMzMb5jJrHeNOFOItWcNw4ECQVx6U3OlYb/7ehmDiAnZYOOZNPxThNn08WGC&#10;hfEdb+i8TZXIEI4FarAptYWUsbTkMA58S5y9gw8OU5ahkiZgl+Guka9KjaTDmvOCxZaWlsrT9s9p&#10;aN76n/E+fLZdvVCW1/73uFYrrZ+f+vkHiER9uodv7W+j4X0I1y/5B8jp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W3/NMMAAADbAAAADwAAAAAAAAAAAAAAAACYAgAAZHJzL2Rv&#10;d25yZXYueG1sUEsFBgAAAAAEAAQA9QAAAIgDAAAAAA==&#10;" adj="13494,5035" fillcolor="#a5a5a5">
                  <v:stroke startarrowwidth="narrow" startarrowlength="short" endarrowwidth="narrow" endarrowlength="short"/>
                  <v:textbox inset="2.53958mm,2.53958mm,2.53958mm,2.53958mm">
                    <w:txbxContent>
                      <w:p w14:paraId="69025809" w14:textId="77777777" w:rsidR="000B62B4" w:rsidRDefault="000B62B4">
                        <w:pPr>
                          <w:textDirection w:val="btLr"/>
                        </w:pPr>
                      </w:p>
                    </w:txbxContent>
                  </v:textbox>
                </v:shape>
                <v:shape id="Стрелка: вправо 92" o:spid="_x0000_s1115" type="#_x0000_t13" style="position:absolute;left:2825;top:8462;width:890;height:9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b9hQ8MA&#10;AADbAAAADwAAAGRycy9kb3ducmV2LnhtbESPQWsCMRSE7wX/Q3iCt5ooUnQ1Si0tFHqx1oPH5+a5&#10;Wbt5WZLU3f57IxR6HGbmG2a16V0jrhRi7VnDZKxAEJfe1FxpOHy9Pc5BxIRssPFMGn4pwmY9eFhh&#10;YXzHn3Tdp0pkCMcCNdiU2kLKWFpyGMe+Jc7e2QeHKctQSROwy3DXyKlST9JhzXnBYksvlsrv/Y/T&#10;0Mz64/wQXtuu3irLO3+67NSH1qNh/7wEkahP/+G/9rvRsJjC/Uv+AXJ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b9hQ8MAAADbAAAADwAAAAAAAAAAAAAAAACYAgAAZHJzL2Rv&#10;d25yZXYueG1sUEsFBgAAAAAEAAQA9QAAAIgDAAAAAA==&#10;" adj="13494,5035" fillcolor="#a5a5a5">
                  <v:stroke startarrowwidth="narrow" startarrowlength="short" endarrowwidth="narrow" endarrowlength="short"/>
                  <v:textbox inset="2.53958mm,2.53958mm,2.53958mm,2.53958mm">
                    <w:txbxContent>
                      <w:p w14:paraId="65186F1D" w14:textId="77777777" w:rsidR="000B62B4" w:rsidRDefault="000B62B4">
                        <w:pPr>
                          <w:textDirection w:val="btLr"/>
                        </w:pPr>
                      </w:p>
                    </w:txbxContent>
                  </v:textbox>
                </v:shape>
                <v:shape id="Стрелка: вправо 93" o:spid="_x0000_s1116" type="#_x0000_t13" style="position:absolute;left:2775;top:5542;width:890;height:9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PE2MQA&#10;AADbAAAADwAAAGRycy9kb3ducmV2LnhtbESPQWsCMRSE70L/Q3hCb5rYFrFbo7SlhYIXaz14fG5e&#10;N6ublyVJ3fXfG0HocZiZb5j5sneNOFGItWcNk7ECQVx6U3OlYfvzOZqBiAnZYOOZNJwpwnJxN5hj&#10;YXzH33TapEpkCMcCNdiU2kLKWFpyGMe+Jc7erw8OU5ahkiZgl+GukQ9KTaXDmvOCxZbeLZXHzZ/T&#10;0Dz1u9k2fLRd/aYsr/3+sFYrre+H/esLiER9+g/f2l9Gw/MjXL/kHyA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LzxNjEAAAA2wAAAA8AAAAAAAAAAAAAAAAAmAIAAGRycy9k&#10;b3ducmV2LnhtbFBLBQYAAAAABAAEAPUAAACJAwAAAAA=&#10;" adj="13494,5035" fillcolor="#a5a5a5">
                  <v:stroke startarrowwidth="narrow" startarrowlength="short" endarrowwidth="narrow" endarrowlength="short"/>
                  <v:textbox inset="2.53958mm,2.53958mm,2.53958mm,2.53958mm">
                    <w:txbxContent>
                      <w:p w14:paraId="39054441" w14:textId="77777777" w:rsidR="000B62B4" w:rsidRDefault="000B62B4">
                        <w:pPr>
                          <w:textDirection w:val="btLr"/>
                        </w:pPr>
                      </w:p>
                    </w:txbxContent>
                  </v:textbox>
                </v:shape>
                <v:shape id="Стрелка: вправо 94" o:spid="_x0000_s1117" type="#_x0000_t13" style="position:absolute;left:2839;top:3558;width:890;height:9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RpcrMMA&#10;AADbAAAADwAAAGRycy9kb3ducmV2LnhtbESPQWsCMRSE74L/ITyhN00sUuzWKLVYEHqx1kOPr5vn&#10;Zu3mZUmiu/57IxR6HGbmG2ax6l0jLhRi7VnDdKJAEJfe1FxpOHy9j+cgYkI22HgmDVeKsFoOBwss&#10;jO/4ky77VIkM4VigBptSW0gZS0sO48S3xNk7+uAwZRkqaQJ2Ge4a+ajUk3RYc16w2NKbpfJ3f3Ya&#10;mln/PT+ETdvVa2V5539OO/Wh9cOof30BkahP/+G/9tZoeJ7B/Uv+AXJ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RpcrMMAAADbAAAADwAAAAAAAAAAAAAAAACYAgAAZHJzL2Rv&#10;d25yZXYueG1sUEsFBgAAAAAEAAQA9QAAAIgDAAAAAA==&#10;" adj="13494,5035" fillcolor="#a5a5a5">
                  <v:stroke startarrowwidth="narrow" startarrowlength="short" endarrowwidth="narrow" endarrowlength="short"/>
                  <v:textbox inset="2.53958mm,2.53958mm,2.53958mm,2.53958mm">
                    <w:txbxContent>
                      <w:p w14:paraId="3094F881" w14:textId="77777777" w:rsidR="000B62B4" w:rsidRDefault="000B62B4">
                        <w:pPr>
                          <w:textDirection w:val="btLr"/>
                        </w:pPr>
                      </w:p>
                    </w:txbxContent>
                  </v:textbox>
                </v:shape>
                <v:rect id="Прямоугольник 95" o:spid="_x0000_s1118" style="position:absolute;left:4494;top:7230;width:5906;height:359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nUOusIA&#10;AADbAAAADwAAAGRycy9kb3ducmV2LnhtbESP3YrCMBSE7xd8h3CEvVk0dRf/qlG0sOCNC1t9gENz&#10;bIvNSWliW9/eCIKXw8x8w6y3valES40rLSuYjCMQxJnVJecKzqff0QKE88gaK8uk4E4OtpvBxxpj&#10;bTv+pzb1uQgQdjEqKLyvYyldVpBBN7Y1cfAutjHog2xyqRvsAtxU8juKZtJgyWGhwJqSgrJrejMK&#10;Tu6nTKhK565t0+M+uX2ZDv+U+hz2uxUIT71/h1/tg1awnMLzS/gBcvM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SdQ66wgAAANsAAAAPAAAAAAAAAAAAAAAAAJgCAABkcnMvZG93&#10;bnJldi54bWxQSwUGAAAAAAQABAD1AAAAhwMAAAAA&#10;">
                  <v:stroke startarrowwidth="narrow" startarrowlength="short" endarrowwidth="narrow" endarrowlength="short"/>
                  <v:textbox inset="2.53958mm,1.2694mm,2.53958mm,1.2694mm">
                    <w:txbxContent>
                      <w:p w14:paraId="63178BF1" w14:textId="77777777" w:rsidR="000B62B4" w:rsidRPr="000E3E49" w:rsidRDefault="000B62B4" w:rsidP="00585AF4">
                        <w:pPr>
                          <w:pStyle w:val="afff"/>
                          <w:numPr>
                            <w:ilvl w:val="0"/>
                            <w:numId w:val="60"/>
                          </w:numPr>
                          <w:tabs>
                            <w:tab w:val="left" w:pos="851"/>
                            <w:tab w:val="left" w:pos="1134"/>
                          </w:tabs>
                          <w:ind w:left="709" w:firstLine="0"/>
                          <w:jc w:val="both"/>
                          <w:textDirection w:val="btLr"/>
                        </w:pPr>
                        <w:r w:rsidRPr="00585AF4">
                          <w:rPr>
                            <w:rFonts w:eastAsia="Arial"/>
                            <w:color w:val="000000"/>
                          </w:rPr>
                          <w:t>Kompleks innovasiya ideyalarının işlənilməsi;</w:t>
                        </w:r>
                      </w:p>
                      <w:p w14:paraId="1960902B" w14:textId="77777777" w:rsidR="000B62B4" w:rsidRPr="000E3E49" w:rsidRDefault="000B62B4" w:rsidP="00585AF4">
                        <w:pPr>
                          <w:pStyle w:val="afff"/>
                          <w:numPr>
                            <w:ilvl w:val="0"/>
                            <w:numId w:val="60"/>
                          </w:numPr>
                          <w:tabs>
                            <w:tab w:val="left" w:pos="851"/>
                            <w:tab w:val="left" w:pos="1134"/>
                          </w:tabs>
                          <w:ind w:left="709" w:firstLine="0"/>
                          <w:jc w:val="both"/>
                          <w:textDirection w:val="btLr"/>
                        </w:pPr>
                        <w:r w:rsidRPr="00585AF4">
                          <w:rPr>
                            <w:rFonts w:eastAsia="Arial"/>
                            <w:color w:val="000000"/>
                          </w:rPr>
                          <w:t>Uzunmüddətli dövrə hədəflənən ideyaların işlənilməsi;</w:t>
                        </w:r>
                      </w:p>
                      <w:p w14:paraId="28877F83" w14:textId="77777777" w:rsidR="000B62B4" w:rsidRPr="000E3E49" w:rsidRDefault="000B62B4" w:rsidP="00585AF4">
                        <w:pPr>
                          <w:pStyle w:val="afff"/>
                          <w:numPr>
                            <w:ilvl w:val="0"/>
                            <w:numId w:val="60"/>
                          </w:numPr>
                          <w:tabs>
                            <w:tab w:val="left" w:pos="851"/>
                            <w:tab w:val="left" w:pos="1134"/>
                          </w:tabs>
                          <w:ind w:left="709" w:firstLine="0"/>
                          <w:jc w:val="both"/>
                          <w:textDirection w:val="btLr"/>
                        </w:pPr>
                        <w:r w:rsidRPr="00585AF4">
                          <w:rPr>
                            <w:rFonts w:eastAsia="Arial"/>
                            <w:color w:val="000000"/>
                          </w:rPr>
                          <w:t>Formalaşan ideyanın ekspert qiymətləndirilməsi;</w:t>
                        </w:r>
                      </w:p>
                      <w:p w14:paraId="71339FC6" w14:textId="77777777" w:rsidR="000B62B4" w:rsidRPr="000E3E49" w:rsidRDefault="000B62B4" w:rsidP="00585AF4">
                        <w:pPr>
                          <w:pStyle w:val="afff"/>
                          <w:numPr>
                            <w:ilvl w:val="0"/>
                            <w:numId w:val="60"/>
                          </w:numPr>
                          <w:tabs>
                            <w:tab w:val="left" w:pos="851"/>
                            <w:tab w:val="left" w:pos="1134"/>
                          </w:tabs>
                          <w:ind w:left="709" w:firstLine="0"/>
                          <w:jc w:val="both"/>
                          <w:textDirection w:val="btLr"/>
                        </w:pPr>
                        <w:r w:rsidRPr="00585AF4">
                          <w:rPr>
                            <w:rFonts w:eastAsia="Arial"/>
                            <w:color w:val="000000"/>
                          </w:rPr>
                          <w:t>Biznes planın bölmələr üzrə işlənilməsi və əsaslandırılması;</w:t>
                        </w:r>
                      </w:p>
                      <w:p w14:paraId="6485714E" w14:textId="77777777" w:rsidR="000B62B4" w:rsidRPr="000E3E49" w:rsidRDefault="000B62B4" w:rsidP="00585AF4">
                        <w:pPr>
                          <w:pStyle w:val="afff"/>
                          <w:numPr>
                            <w:ilvl w:val="0"/>
                            <w:numId w:val="60"/>
                          </w:numPr>
                          <w:tabs>
                            <w:tab w:val="left" w:pos="851"/>
                            <w:tab w:val="left" w:pos="1134"/>
                          </w:tabs>
                          <w:ind w:left="709" w:firstLine="0"/>
                          <w:jc w:val="both"/>
                          <w:textDirection w:val="btLr"/>
                        </w:pPr>
                        <w:r w:rsidRPr="00585AF4">
                          <w:rPr>
                            <w:rFonts w:eastAsia="Arial"/>
                            <w:color w:val="000000"/>
                          </w:rPr>
                          <w:t xml:space="preserve">Bisnes planın ekspertizası; </w:t>
                        </w:r>
                      </w:p>
                      <w:p w14:paraId="6E589945" w14:textId="77777777" w:rsidR="000B62B4" w:rsidRPr="000E3E49" w:rsidRDefault="000B62B4" w:rsidP="00585AF4">
                        <w:pPr>
                          <w:pStyle w:val="afff"/>
                          <w:numPr>
                            <w:ilvl w:val="0"/>
                            <w:numId w:val="60"/>
                          </w:numPr>
                          <w:tabs>
                            <w:tab w:val="left" w:pos="851"/>
                            <w:tab w:val="left" w:pos="1134"/>
                          </w:tabs>
                          <w:ind w:left="709" w:firstLine="0"/>
                          <w:jc w:val="both"/>
                          <w:textDirection w:val="btLr"/>
                        </w:pPr>
                        <w:r w:rsidRPr="00585AF4">
                          <w:rPr>
                            <w:rFonts w:eastAsia="Arial"/>
                            <w:color w:val="000000"/>
                          </w:rPr>
                          <w:t>Yeni məhsulun istehsalı və onun bazar şəraitində sınaqdan keçirilməsi;</w:t>
                        </w:r>
                      </w:p>
                      <w:p w14:paraId="57FCE766" w14:textId="77777777" w:rsidR="000B62B4" w:rsidRPr="000E3E49" w:rsidRDefault="000B62B4" w:rsidP="00585AF4">
                        <w:pPr>
                          <w:pStyle w:val="afff"/>
                          <w:numPr>
                            <w:ilvl w:val="0"/>
                            <w:numId w:val="60"/>
                          </w:numPr>
                          <w:tabs>
                            <w:tab w:val="left" w:pos="851"/>
                            <w:tab w:val="left" w:pos="1134"/>
                          </w:tabs>
                          <w:ind w:left="709" w:firstLine="0"/>
                          <w:jc w:val="both"/>
                          <w:textDirection w:val="btLr"/>
                        </w:pPr>
                        <w:r w:rsidRPr="00585AF4">
                          <w:rPr>
                            <w:rFonts w:eastAsia="Arial"/>
                            <w:color w:val="000000"/>
                          </w:rPr>
                          <w:t>Bazar şəraitində məhsulun istehsalı və satışı sxemində dəyişikliklərin aparılması;</w:t>
                        </w:r>
                      </w:p>
                      <w:p w14:paraId="1C460D4C" w14:textId="77777777" w:rsidR="000B62B4" w:rsidRPr="000E3E49" w:rsidRDefault="000B62B4" w:rsidP="00585AF4">
                        <w:pPr>
                          <w:pStyle w:val="afff"/>
                          <w:numPr>
                            <w:ilvl w:val="0"/>
                            <w:numId w:val="60"/>
                          </w:numPr>
                          <w:tabs>
                            <w:tab w:val="left" w:pos="851"/>
                            <w:tab w:val="left" w:pos="1134"/>
                          </w:tabs>
                          <w:ind w:left="709" w:firstLine="0"/>
                          <w:jc w:val="both"/>
                          <w:textDirection w:val="btLr"/>
                        </w:pPr>
                        <w:r w:rsidRPr="00585AF4">
                          <w:rPr>
                            <w:rFonts w:eastAsia="Arial"/>
                            <w:color w:val="000000"/>
                          </w:rPr>
                          <w:t>İnnovasiya məhsulunun kütləvi istehsalı və onun bazarda hərəkətinin tənzimlənməsi</w:t>
                        </w:r>
                      </w:p>
                    </w:txbxContent>
                  </v:textbox>
                </v:rect>
                <v:group id="Группа 96" o:spid="_x0000_s1119" style="position:absolute;left:3757;top:7045;width:1527;height:3510" coordorigin="3770,7587" coordsize="1527,161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GBL/K/FAAAA2wAA&#10;AA8AAAAAAAAAAAAAAAAAqgIAAGRycy9kb3ducmV2LnhtbFBLBQYAAAAABAAEAPoAAACcAwAAAAA=&#10;">
                  <v:oval id="Овал 97" o:spid="_x0000_s1120" style="position:absolute;left:3770;top:7587;width:1527;height:161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e7jNcQA&#10;AADbAAAADwAAAGRycy9kb3ducmV2LnhtbESPzWrDMBCE74W8g9hCb7XcHtLGjRKKISWHXOo4h9wW&#10;a2MZWytjyT99+6hQ6HGYmW+Y7X6xnZho8I1jBS9JCoK4crrhWkF5Pjy/g/ABWWPnmBT8kIf9bvWw&#10;xUy7mb9pKkItIoR9hgpMCH0mpa8MWfSJ64mjd3ODxRDlUEs94BzhtpOvabqWFhuOCwZ7yg1VbTFa&#10;BW3J9Xn8yq/dRcvbaZra2YypUk+Py+cHiEBL+A//tY9aweYNfr/EHyB3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Xu4zXEAAAA2wAAAA8AAAAAAAAAAAAAAAAAmAIAAGRycy9k&#10;b3ducmV2LnhtbFBLBQYAAAAABAAEAPUAAACJAwAAAAA=&#10;" filled="f">
                    <v:stroke startarrowwidth="narrow" startarrowlength="short" endarrowwidth="narrow" endarrowlength="short"/>
                    <v:textbox inset="2.53958mm,2.53958mm,2.53958mm,2.53958mm">
                      <w:txbxContent>
                        <w:p w14:paraId="25BF378D" w14:textId="77777777" w:rsidR="000B62B4" w:rsidRDefault="000B62B4">
                          <w:pPr>
                            <w:textDirection w:val="btLr"/>
                          </w:pPr>
                        </w:p>
                      </w:txbxContent>
                    </v:textbox>
                  </v:oval>
                  <v:rect id="Прямоугольник 99" o:spid="_x0000_s1121" style="position:absolute;left:3867;top:7980;width:1350;height:801;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ONQMAA&#10;AADbAAAADwAAAGRycy9kb3ducmV2LnhtbESPQYvCMBSE7wv+h/AEb2tqDrJ2jSKCIB4KuvsD3jbP&#10;pti8lCRq/fdGEPY4zHwzzHI9uE7cKMTWs4bZtABBXHvTcqPh92f3+QUiJmSDnWfS8KAI69XoY4ml&#10;8Xc+0u2UGpFLOJaowabUl1LG2pLDOPU9cfbOPjhMWYZGmoD3XO46qYpiLh22nBcs9rS1VF9OV6dh&#10;Mez/3EVtDFZ2pqoDKgqV0noyHjbfIBIN6T/8pvcmcwt4fck/QK6e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UYONQMAAAADbAAAADwAAAAAAAAAAAAAAAACYAgAAZHJzL2Rvd25y&#10;ZXYueG1sUEsFBgAAAAAEAAQA9QAAAIUDAAAAAA==&#10;" filled="f" stroked="f">
                    <v:textbox inset="2.53958mm,1.2694mm,2.53958mm,1.2694mm">
                      <w:txbxContent>
                        <w:p w14:paraId="35477260" w14:textId="77777777" w:rsidR="000B62B4" w:rsidRDefault="000B62B4">
                          <w:pPr>
                            <w:spacing w:line="219" w:lineRule="auto"/>
                            <w:jc w:val="center"/>
                            <w:textDirection w:val="btLr"/>
                          </w:pPr>
                          <w:r>
                            <w:rPr>
                              <w:b/>
                              <w:color w:val="000000"/>
                            </w:rPr>
                            <w:t>Mərhə</w:t>
                          </w:r>
                        </w:p>
                        <w:p w14:paraId="10FB94CF" w14:textId="77777777" w:rsidR="000B62B4" w:rsidRDefault="000B62B4">
                          <w:pPr>
                            <w:spacing w:line="219" w:lineRule="auto"/>
                            <w:jc w:val="center"/>
                            <w:textDirection w:val="btLr"/>
                          </w:pPr>
                          <w:r>
                            <w:rPr>
                              <w:b/>
                              <w:color w:val="000000"/>
                            </w:rPr>
                            <w:t>lələri</w:t>
                          </w:r>
                        </w:p>
                        <w:p w14:paraId="1E888B10" w14:textId="77777777" w:rsidR="000B62B4" w:rsidRDefault="000B62B4">
                          <w:pPr>
                            <w:spacing w:line="219" w:lineRule="auto"/>
                            <w:jc w:val="center"/>
                            <w:textDirection w:val="btLr"/>
                          </w:pPr>
                        </w:p>
                      </w:txbxContent>
                    </v:textbox>
                  </v:rect>
                </v:group>
                <v:shape id="Стрелка: вправо 100" o:spid="_x0000_s1122" type="#_x0000_t13" style="position:absolute;left:2807;top:1653;width:890;height:9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MzGD8QA&#10;AADcAAAADwAAAGRycy9kb3ducmV2LnhtbESPQU/DMAyF70j8h8hI3FgCQmgqyypAICFxGdsOHL3G&#10;a7o1TpWEtvx7fEDiZus9v/d5Vc+hVyOl3EW2cLswoIib6DpuLex3bzdLULkgO+wjk4UfylCvLy9W&#10;WLk48SeN29IqCeFcoQVfylBpnRtPAfMiDsSiHWMKWGRNrXYJJwkPvb4z5kEH7FgaPA704qk5b7+D&#10;hf5+/lru0+swdc/G8yYeThvzYe311fz0CKrQXP7Nf9fvTvCN4MszMoFe/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TMxg/EAAAA3AAAAA8AAAAAAAAAAAAAAAAAmAIAAGRycy9k&#10;b3ducmV2LnhtbFBLBQYAAAAABAAEAPUAAACJAwAAAAA=&#10;" adj="13494,5035" fillcolor="#a5a5a5">
                  <v:stroke startarrowwidth="narrow" startarrowlength="short" endarrowwidth="narrow" endarrowlength="short"/>
                  <v:textbox inset="2.53958mm,2.53958mm,2.53958mm,2.53958mm">
                    <w:txbxContent>
                      <w:p w14:paraId="2DEC94B7" w14:textId="77777777" w:rsidR="000B62B4" w:rsidRDefault="000B62B4">
                        <w:pPr>
                          <w:textDirection w:val="btLr"/>
                        </w:pPr>
                      </w:p>
                    </w:txbxContent>
                  </v:textbox>
                </v:shape>
                <v:rect id="Прямоугольник 101" o:spid="_x0000_s1123" style="position:absolute;left:-3076;top:6705;width:11576;height:809;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odBOsEA&#10;AADcAAAADwAAAGRycy9kb3ducmV2LnhtbERPTWsCMRC9F/wPYYTeatYWWlmNiwiit9LUg96GzZhd&#10;dzNZklS3/74pFHqbx/ucVTW6XtwoxNazgvmsAEFce9OyVXD83D0tQMSEbLD3TAq+KUK1njyssDT+&#10;zh9008mKHMKxRAVNSkMpZawbchhnfiDO3MUHhynDYKUJeM/hrpfPRfEqHbacGxocaNtQ3ekvpyBc&#10;z7rWfLJSvxv7sn/TXTq3Sj1Ox80SRKIx/Yv/3AeT5xdz+H0mXyDX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aHQTrBAAAA3AAAAA8AAAAAAAAAAAAAAAAAmAIAAGRycy9kb3du&#10;cmV2LnhtbFBLBQYAAAAABAAEAPUAAACGAwAAAAA=&#10;" fillcolor="#f2f2f2">
                  <v:stroke startarrowwidth="narrow" startarrowlength="short" endarrowwidth="narrow" endarrowlength="short"/>
                  <v:textbox inset="2.53958mm,1.2694mm,2.53958mm,1.2694mm">
                    <w:txbxContent>
                      <w:p w14:paraId="14B019A8" w14:textId="77777777" w:rsidR="000B62B4" w:rsidRDefault="000B62B4">
                        <w:pPr>
                          <w:jc w:val="center"/>
                          <w:textDirection w:val="btLr"/>
                        </w:pPr>
                        <w:r>
                          <w:rPr>
                            <w:b/>
                            <w:color w:val="000000"/>
                          </w:rPr>
                          <w:t>İnnovasiya sahibkarlığı</w:t>
                        </w:r>
                      </w:p>
                    </w:txbxContent>
                  </v:textbox>
                </v:rect>
                <v:group id="Группа 102" o:spid="_x0000_s1124" style="position:absolute;left:3729;top:11059;width:6650;height:1922" coordorigin="4465,4536" coordsize="6328,193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UWqGwwwAAANwAAAAP&#10;AAAAAAAAAAAAAAAAAKoCAABkcnMvZG93bnJldi54bWxQSwUGAAAAAAQABAD6AAAAmgMAAAAA&#10;">
                  <v:rect id="Прямоугольник 103" o:spid="_x0000_s1125" style="position:absolute;left:5193;top:4536;width:5600;height:19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9kMXsAA&#10;AADcAAAADwAAAGRycy9kb3ducmV2LnhtbERPzYrCMBC+C75DGMGLaLoKKrWpaGFhL7uw1QcYmrEt&#10;NpPSxLa+vVlY8DYf3+8kx9E0oqfO1ZYVfKwiEMSF1TWXCq6Xz+UehPPIGhvLpOBJDo7pdJJgrO3A&#10;v9TnvhQhhF2MCirv21hKV1Rk0K1sSxy4m+0M+gC7UuoOhxBuGrmOoq00WHNoqLClrKLinj+Mgovb&#10;1Bk1+c71ff59zh4LM+CPUvPZeDqA8DT6t/jf/aXD/GgDf8+EC2T6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y9kMXsAAAADcAAAADwAAAAAAAAAAAAAAAACYAgAAZHJzL2Rvd25y&#10;ZXYueG1sUEsFBgAAAAAEAAQA9QAAAIUDAAAAAA==&#10;">
                    <v:stroke startarrowwidth="narrow" startarrowlength="short" endarrowwidth="narrow" endarrowlength="short"/>
                    <v:textbox inset="2.53958mm,1.2694mm,2.53958mm,1.2694mm">
                      <w:txbxContent>
                        <w:p w14:paraId="01313301" w14:textId="77777777" w:rsidR="000B62B4" w:rsidRPr="00585AF4" w:rsidRDefault="000B62B4" w:rsidP="00585AF4">
                          <w:pPr>
                            <w:pStyle w:val="afff"/>
                            <w:numPr>
                              <w:ilvl w:val="0"/>
                              <w:numId w:val="61"/>
                            </w:numPr>
                            <w:tabs>
                              <w:tab w:val="left" w:pos="993"/>
                            </w:tabs>
                            <w:ind w:hanging="11"/>
                            <w:jc w:val="both"/>
                            <w:textDirection w:val="btLr"/>
                            <w:rPr>
                              <w:sz w:val="26"/>
                              <w:szCs w:val="26"/>
                            </w:rPr>
                          </w:pPr>
                          <w:r w:rsidRPr="00585AF4">
                            <w:rPr>
                              <w:rFonts w:eastAsia="Arial"/>
                              <w:color w:val="000000"/>
                              <w:sz w:val="26"/>
                              <w:szCs w:val="26"/>
                            </w:rPr>
                            <w:t>Daxili təşkilati sistemə əsaslanan innovasiya sahibkarlığı;</w:t>
                          </w:r>
                        </w:p>
                        <w:p w14:paraId="577E5333" w14:textId="77777777" w:rsidR="000B62B4" w:rsidRPr="00585AF4" w:rsidRDefault="000B62B4" w:rsidP="00585AF4">
                          <w:pPr>
                            <w:pStyle w:val="afff"/>
                            <w:numPr>
                              <w:ilvl w:val="0"/>
                              <w:numId w:val="61"/>
                            </w:numPr>
                            <w:tabs>
                              <w:tab w:val="left" w:pos="993"/>
                            </w:tabs>
                            <w:ind w:hanging="11"/>
                            <w:jc w:val="both"/>
                            <w:textDirection w:val="btLr"/>
                            <w:rPr>
                              <w:sz w:val="26"/>
                              <w:szCs w:val="26"/>
                            </w:rPr>
                          </w:pPr>
                          <w:r w:rsidRPr="00585AF4">
                            <w:rPr>
                              <w:rFonts w:eastAsia="Arial"/>
                              <w:color w:val="000000"/>
                              <w:sz w:val="26"/>
                              <w:szCs w:val="26"/>
                            </w:rPr>
                            <w:t>Xarici təşkilati sistemə əsaslanan innovasiya sahibkarlığı;</w:t>
                          </w:r>
                        </w:p>
                        <w:p w14:paraId="244AC151" w14:textId="77777777" w:rsidR="000B62B4" w:rsidRPr="00585AF4" w:rsidRDefault="000B62B4" w:rsidP="00585AF4">
                          <w:pPr>
                            <w:pStyle w:val="afff"/>
                            <w:numPr>
                              <w:ilvl w:val="0"/>
                              <w:numId w:val="61"/>
                            </w:numPr>
                            <w:tabs>
                              <w:tab w:val="left" w:pos="993"/>
                            </w:tabs>
                            <w:ind w:hanging="11"/>
                            <w:jc w:val="both"/>
                            <w:textDirection w:val="btLr"/>
                            <w:rPr>
                              <w:sz w:val="26"/>
                              <w:szCs w:val="26"/>
                            </w:rPr>
                          </w:pPr>
                          <w:r w:rsidRPr="00585AF4">
                            <w:rPr>
                              <w:rFonts w:eastAsia="Arial"/>
                              <w:color w:val="000000"/>
                              <w:sz w:val="26"/>
                              <w:szCs w:val="26"/>
                            </w:rPr>
                            <w:t>Xarici vençur təşkilati sisteminə əsaslanan innovasiya sahibkarlığı</w:t>
                          </w:r>
                        </w:p>
                      </w:txbxContent>
                    </v:textbox>
                  </v:rect>
                  <v:group id="Группа 104" o:spid="_x0000_s1126" style="position:absolute;left:4465;top:4582;width:1440;height:1674" coordorigin="5040,7191" coordsize="1440,164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NP+cX8QAAADcAAAA&#10;DwAAAAAAAAAAAAAAAACqAgAAZHJzL2Rvd25yZXYueG1sUEsFBgAAAAAEAAQA+gAAAJsDAAAAAA==&#10;">
                    <v:oval id="Овал 105" o:spid="_x0000_s1127" style="position:absolute;left:5040;top:7191;width:1440;height:164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SiAnsAA&#10;AADcAAAADwAAAGRycy9kb3ducmV2LnhtbERPyYoCMRC9D/gPoQQvomkVRVqjiOB2GzfwWHSqF+xU&#10;mk7U9u+NMDC3ery15svGlOJJtSssKxj0IxDEidUFZwou501vCsJ5ZI2lZVLwJgfLRetnjrG2Lz7S&#10;8+QzEULYxagg976KpXRJTgZd31bEgUttbdAHWGdS1/gK4aaUwyiaSIMFh4YcK1rnlNxPD6PgsT3c&#10;k1HZvd7sOR1e0t/31e4KpTrtZjUD4anx/+I/916H+dEYvs+EC+Ti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DSiAnsAAAADcAAAADwAAAAAAAAAAAAAAAACYAgAAZHJzL2Rvd25y&#10;ZXYueG1sUEsFBgAAAAAEAAQA9QAAAIUDAAAAAA==&#10;">
                      <v:stroke startarrowwidth="narrow" startarrowlength="short" endarrowwidth="narrow" endarrowlength="short"/>
                      <v:textbox inset="2.53958mm,2.53958mm,2.53958mm,2.53958mm">
                        <w:txbxContent>
                          <w:p w14:paraId="55F8DF1C" w14:textId="77777777" w:rsidR="000B62B4" w:rsidRDefault="000B62B4">
                            <w:pPr>
                              <w:textDirection w:val="btLr"/>
                            </w:pPr>
                          </w:p>
                        </w:txbxContent>
                      </v:textbox>
                    </v:oval>
                    <v:shape id="Месяц 106" o:spid="_x0000_s1128" type="#_x0000_t184" style="position:absolute;left:6069;top:7311;width:400;height:1391;rotation:18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6OrBsIA&#10;AADcAAAADwAAAGRycy9kb3ducmV2LnhtbERPS2sCMRC+F/wPYYReimb1IO1qFB8IvRVdD/Y2bMbN&#10;4mayJnHd/vumIPQ2H99zFqveNqIjH2rHCibjDARx6XTNlYJTsR+9gwgRWWPjmBT8UIDVcvCywFy7&#10;Bx+oO8ZKpBAOOSowMba5lKE0ZDGMXUucuIvzFmOCvpLa4yOF20ZOs2wmLdacGgy2tDVUXo93qyB4&#10;s72cNx984286d292d5p8FUq9Dvv1HESkPv6Ln+5PneZnM/h7Jl0gl7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jo6sGwgAAANwAAAAPAAAAAAAAAAAAAAAAAJgCAABkcnMvZG93&#10;bnJldi54bWxQSwUGAAAAAAQABAD1AAAAhwMAAAAA&#10;" adj="18900" fillcolor="#a5a5a5">
                      <v:stroke startarrowwidth="narrow" startarrowlength="short" endarrowwidth="narrow" endarrowlength="short"/>
                      <v:textbox inset="2.53958mm,2.53958mm,2.53958mm,2.53958mm">
                        <w:txbxContent>
                          <w:p w14:paraId="1583DE1A" w14:textId="77777777" w:rsidR="000B62B4" w:rsidRDefault="000B62B4">
                            <w:pPr>
                              <w:textDirection w:val="btLr"/>
                            </w:pPr>
                          </w:p>
                        </w:txbxContent>
                      </v:textbox>
                    </v:shape>
                    <v:rect id="Прямоугольник 107" o:spid="_x0000_s1129" style="position:absolute;left:5080;top:7621;width:1375;height:755;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LqMAA&#10;AADcAAAADwAAAGRycy9kb3ducmV2LnhtbERPTYvCMBC9C/6HMIIX0VQRlWoUEQTxsuiunodmbIrN&#10;pDRRq79+Iwje5vE+Z7FqbCnuVPvCsYLhIAFBnDldcK7g73fbn4HwAVlj6ZgUPMnDatluLTDV7sEH&#10;uh9DLmII+xQVmBCqVEqfGbLoB64ijtzF1RZDhHUudY2PGG5LOUqSibRYcGwwWNHGUHY93qyCbPja&#10;nxs6lbvJT8/o8ZRevRsp1e006zmIQE34ij/unY7zkym8n4kXyOU/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N/+LqMAAAADcAAAADwAAAAAAAAAAAAAAAACYAgAAZHJzL2Rvd25y&#10;ZXYueG1sUEsFBgAAAAAEAAQA9QAAAIUDAAAAAA==&#10;" stroked="f">
                      <v:textbox inset="2.53958mm,1.2694mm,2.53958mm,1.2694mm">
                        <w:txbxContent>
                          <w:p w14:paraId="49A984B9" w14:textId="77777777" w:rsidR="000B62B4" w:rsidRDefault="000B62B4">
                            <w:pPr>
                              <w:spacing w:line="219" w:lineRule="auto"/>
                              <w:jc w:val="center"/>
                              <w:textDirection w:val="btLr"/>
                            </w:pPr>
                            <w:r>
                              <w:rPr>
                                <w:b/>
                                <w:color w:val="000000"/>
                                <w:sz w:val="28"/>
                              </w:rPr>
                              <w:t>Təşkilati kapital</w:t>
                            </w:r>
                          </w:p>
                          <w:p w14:paraId="07558C25" w14:textId="77777777" w:rsidR="000B62B4" w:rsidRDefault="000B62B4">
                            <w:pPr>
                              <w:spacing w:line="219" w:lineRule="auto"/>
                              <w:jc w:val="center"/>
                              <w:textDirection w:val="btLr"/>
                            </w:pPr>
                          </w:p>
                        </w:txbxContent>
                      </v:textbox>
                    </v:rect>
                  </v:group>
                </v:group>
                <v:oval id="Овал 108" o:spid="_x0000_s1130" style="position:absolute;left:2307;top:1143;width:775;height:41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ypqsMA&#10;AADcAAAADwAAAGRycy9kb3ducmV2LnhtbESPQUsDMRCF74L/IUzBm00qVJe1aSmFBXu0KngcNuNm&#10;6WaybtJu/PfOQfA2w3vz3jebXQmDutKU+sgWVksDiriNrufOwvtbc1+BShnZ4RCZLPxQgt329maD&#10;tYszv9L1lDslIZxqtOBzHmutU+spYFrGkVi0rzgFzLJOnXYTzhIeBv1gzKMO2LM0eBzp4Kk9ny7B&#10;wvrpuwmXo/soc3WIxTefVTDR2rtF2T+DylTyv/nv+sUJvhFaeUYm0N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RypqsMAAADcAAAADwAAAAAAAAAAAAAAAACYAgAAZHJzL2Rv&#10;d25yZXYueG1sUEsFBgAAAAAEAAQA9QAAAIgDAAAAAA==&#10;" fillcolor="#d8d8d8">
                  <v:stroke startarrowwidth="narrow" startarrowlength="short" endarrowwidth="narrow" endarrowlength="short"/>
                  <v:textbox inset="2.53958mm,2.53958mm,2.53958mm,2.53958mm">
                    <w:txbxContent>
                      <w:p w14:paraId="055791DD" w14:textId="77777777" w:rsidR="000B62B4" w:rsidRDefault="000B62B4">
                        <w:pPr>
                          <w:textDirection w:val="btLr"/>
                        </w:pPr>
                      </w:p>
                    </w:txbxContent>
                  </v:textbox>
                </v:oval>
                <v:oval id="Овал 109" o:spid="_x0000_s1131" style="position:absolute;left:2307;top:12564;width:775;height:41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AMMcAA&#10;AADcAAAADwAAAGRycy9kb3ducmV2LnhtbERPTWsCMRC9F/wPYQRvNWlBu26NIsJCe6xV8Dhsppul&#10;m8m6iW767xuh0Ns83uest8l14kZDaD1reJorEMS1Ny03Go6f1WMBIkRkg51n0vBDAbabycMaS+NH&#10;/qDbITYih3AoUYONsS+lDLUlh2Hue+LMffnBYcxwaKQZcMzhrpPPSi2lw5Zzg8We9pbq78PVaVi8&#10;XCp3fTenNBZ7n2x1LpzyWs+mafcKIlKK/+I/95vJ89UK7s/kC+TmF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flAMMcAAAADcAAAADwAAAAAAAAAAAAAAAACYAgAAZHJzL2Rvd25y&#10;ZXYueG1sUEsFBgAAAAAEAAQA9QAAAIUDAAAAAA==&#10;" fillcolor="#d8d8d8">
                  <v:stroke startarrowwidth="narrow" startarrowlength="short" endarrowwidth="narrow" endarrowlength="short"/>
                  <v:textbox inset="2.53958mm,2.53958mm,2.53958mm,2.53958mm">
                    <w:txbxContent>
                      <w:p w14:paraId="50B97875" w14:textId="77777777" w:rsidR="000B62B4" w:rsidRDefault="000B62B4">
                        <w:pPr>
                          <w:textDirection w:val="btLr"/>
                        </w:pPr>
                      </w:p>
                    </w:txbxContent>
                  </v:textbox>
                </v:oval>
                <v:rect id="Прямоугольник 110" o:spid="_x0000_s1132" style="position:absolute;left:4585;top:1432;width:5904;height:13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tIE9MQA&#10;AADcAAAADwAAAGRycy9kb3ducmV2LnhtbESPwWrDQAxE74H+w6JAL6FZp4G0OFmb1lDopYE4/QDh&#10;VWwTr9Z4N7b799UhkJvEjGaeDvnsOjXSEFrPBjbrBBRx5W3LtYHf89fLO6gQkS12nsnAHwXIs6fF&#10;AVPrJz7RWMZaSQiHFA00Mfap1qFqyGFY+55YtIsfHEZZh1rbAScJd51+TZKddtiyNDTYU9FQdS1v&#10;zsA5bNuCuvItjGP581ncVm7CozHPy/ljDyrSHB/m+/W3FfyN4MszMoHO/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7SBPTEAAAA3AAAAA8AAAAAAAAAAAAAAAAAmAIAAGRycy9k&#10;b3ducmV2LnhtbFBLBQYAAAAABAAEAPUAAACJAwAAAAA=&#10;">
                  <v:stroke startarrowwidth="narrow" startarrowlength="short" endarrowwidth="narrow" endarrowlength="short"/>
                  <v:textbox inset="2.53958mm,1.2694mm,2.53958mm,1.2694mm">
                    <w:txbxContent>
                      <w:p w14:paraId="4EF2531F" w14:textId="77777777" w:rsidR="000B62B4" w:rsidRPr="00585AF4" w:rsidRDefault="000B62B4" w:rsidP="00585AF4">
                        <w:pPr>
                          <w:ind w:left="851" w:right="58" w:firstLine="567"/>
                          <w:jc w:val="both"/>
                          <w:textDirection w:val="btLr"/>
                          <w:rPr>
                            <w:sz w:val="26"/>
                            <w:szCs w:val="26"/>
                          </w:rPr>
                        </w:pPr>
                        <w:r w:rsidRPr="00585AF4">
                          <w:rPr>
                            <w:color w:val="000000"/>
                            <w:sz w:val="26"/>
                            <w:szCs w:val="26"/>
                          </w:rPr>
                          <w:t>Daha geniş mənada innovasiya sahibkarlığı kommersiya məqsədilə texniki-texnoloji, təşkilati-iqtisadi yeniliklərin yaradılması və istifadəsi prosesidir</w:t>
                        </w:r>
                      </w:p>
                    </w:txbxContent>
                  </v:textbox>
                </v:rect>
                <v:group id="Группа 111" o:spid="_x0000_s1133" style="position:absolute;left:3709;top:1321;width:1527;height:1613" coordorigin="5040,7191" coordsize="1440,164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KFRqRrCAAAA3AAAAA8A&#10;AAAAAAAAAAAAAAAAqgIAAGRycy9kb3ducmV2LnhtbFBLBQYAAAAABAAEAPoAAACZAwAAAAA=&#10;">
                  <v:oval id="Овал 112" o:spid="_x0000_s1134" style="position:absolute;left:5040;top:7191;width:1440;height:164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xiON8EA&#10;AADcAAAADwAAAGRycy9kb3ducmV2LnhtbERPS4vCMBC+L/gfwix4Wda0FWTpGssi+Lr5hD0OzfSB&#10;zaQ0Ueu/N4LgbT6+50yz3jTiSp2rLSuIRxEI4tzqmksFx8Pi+weE88gaG8uk4E4OstngY4qptjfe&#10;0XXvSxFC2KWooPK+TaV0eUUG3ci2xIErbGfQB9iVUnd4C+GmkUkUTaTBmkNDhS3NK8rP+4tRcFlu&#10;zvm4+Tr920ORHIvt/WRXtVLDz/7vF4Sn3r/FL/dah/lxAs9nwgVy9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cYjjfBAAAA3AAAAA8AAAAAAAAAAAAAAAAAmAIAAGRycy9kb3du&#10;cmV2LnhtbFBLBQYAAAAABAAEAPUAAACGAwAAAAA=&#10;">
                    <v:stroke startarrowwidth="narrow" startarrowlength="short" endarrowwidth="narrow" endarrowlength="short"/>
                    <v:textbox inset="2.53958mm,2.53958mm,2.53958mm,2.53958mm">
                      <w:txbxContent>
                        <w:p w14:paraId="5D0BDFDF" w14:textId="77777777" w:rsidR="000B62B4" w:rsidRDefault="000B62B4">
                          <w:pPr>
                            <w:textDirection w:val="btLr"/>
                          </w:pPr>
                        </w:p>
                      </w:txbxContent>
                    </v:textbox>
                  </v:oval>
                  <v:rect id="Прямоугольник 114" o:spid="_x0000_s1135" style="position:absolute;left:5080;top:7621;width:1375;height:755;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vSDAsEA&#10;AADcAAAADwAAAGRycy9kb3ducmV2LnhtbERPS4vCMBC+C/6HMIIXsWlFdKlGEUEQL8v62PPQzDZl&#10;m0lpolZ/vVlY8DYf33OW687W4katrxwryJIUBHHhdMWlgvNpN/4A4QOyxtoxKXiQh/Wq31tirt2d&#10;v+h2DKWIIexzVGBCaHIpfWHIok9cQxy5H9daDBG2pdQt3mO4reUkTWfSYsWxwWBDW0PF7/FqFRTZ&#10;8/Dd0aXezz5HRk/n9BxdSanhoNssQATqwlv8797rOD+bwt8z8QK5e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L0gwLBAAAA3AAAAA8AAAAAAAAAAAAAAAAAmAIAAGRycy9kb3du&#10;cmV2LnhtbFBLBQYAAAAABAAEAPUAAACGAwAAAAA=&#10;" stroked="f">
                    <v:textbox inset="2.53958mm,1.2694mm,2.53958mm,1.2694mm">
                      <w:txbxContent>
                        <w:p w14:paraId="6EB71821" w14:textId="77777777" w:rsidR="000B62B4" w:rsidRDefault="000B62B4">
                          <w:pPr>
                            <w:spacing w:line="219" w:lineRule="auto"/>
                            <w:jc w:val="center"/>
                            <w:textDirection w:val="btLr"/>
                          </w:pPr>
                          <w:r>
                            <w:rPr>
                              <w:b/>
                              <w:color w:val="000000"/>
                            </w:rPr>
                            <w:t>Mahiyyəti</w:t>
                          </w:r>
                        </w:p>
                        <w:p w14:paraId="01258D46" w14:textId="77777777" w:rsidR="000B62B4" w:rsidRDefault="000B62B4">
                          <w:pPr>
                            <w:spacing w:line="219" w:lineRule="auto"/>
                            <w:jc w:val="center"/>
                            <w:textDirection w:val="btLr"/>
                          </w:pPr>
                        </w:p>
                      </w:txbxContent>
                    </v:textbox>
                  </v:rect>
                </v:group>
                <v:shape id="Блок-схема: задержка 115" o:spid="_x0000_s1136" type="#_x0000_t135" style="position:absolute;left:10283;top:2943;width:318;height:231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KNfGsMA&#10;AADcAAAADwAAAGRycy9kb3ducmV2LnhtbERP22qDQBB9D/Qflin0JTSrQkOx2UgQhF7IQ9J8wOhO&#10;VOLOWner5u+zgULf5nCus8lm04mRBtdaVhCvIhDEldUt1wpO38XzKwjnkTV2lknBlRxk24fFBlNt&#10;Jz7QePS1CCHsUlTQeN+nUrqqIYNuZXviwJ3tYNAHONRSDziFcNPJJIrW0mDLoaHBnvKGqsvx1yi4&#10;nJZ5/vHT7aPPUmNR2K84KUulnh7n3RsIT7P/F/+533WYH7/A/Zlwgdz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KNfGsMAAADcAAAADwAAAAAAAAAAAAAAAACYAgAAZHJzL2Rv&#10;d25yZXYueG1sUEsFBgAAAAAEAAQA9QAAAIgDAAAAAA==&#10;" fillcolor="#d8d8d8">
                  <v:stroke startarrowwidth="narrow" startarrowlength="short" endarrowwidth="narrow" endarrowlength="short"/>
                  <v:textbox inset="2.53958mm,2.53958mm,2.53958mm,2.53958mm">
                    <w:txbxContent>
                      <w:p w14:paraId="3473906C" w14:textId="77777777" w:rsidR="000B62B4" w:rsidRDefault="000B62B4">
                        <w:pPr>
                          <w:textDirection w:val="btLr"/>
                        </w:pPr>
                      </w:p>
                    </w:txbxContent>
                  </v:textbox>
                </v:shape>
                <v:shape id="Блок-схема: задержка 116" o:spid="_x0000_s1137" type="#_x0000_t135" style="position:absolute;left:10381;top:1432;width:208;height:136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HBbcIA&#10;AADcAAAADwAAAGRycy9kb3ducmV2LnhtbERPzYrCMBC+C/sOYYS9yJrWg0g1ihQK7ooHtQ8wbWbb&#10;YjPpNlG7b28Ewdt8fL+z2gymFTfqXWNZQTyNQBCXVjdcKcjP2dcChPPIGlvLpOCfHGzWH6MVJtre&#10;+Ui3k69ECGGXoILa+y6R0pU1GXRT2xEH7tf2Bn2AfSV1j/cQblo5i6K5NNhwaKixo7Sm8nK6GgWX&#10;fJKm33/tIfopNGaZ3cezolDqczxslyA8Df4tfrl3OsyP5/B8Jlwg1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0ccFtwgAAANwAAAAPAAAAAAAAAAAAAAAAAJgCAABkcnMvZG93&#10;bnJldi54bWxQSwUGAAAAAAQABAD1AAAAhwMAAAAA&#10;" fillcolor="#d8d8d8">
                  <v:stroke startarrowwidth="narrow" startarrowlength="short" endarrowwidth="narrow" endarrowlength="short"/>
                  <v:textbox inset="2.53958mm,2.53958mm,2.53958mm,2.53958mm">
                    <w:txbxContent>
                      <w:p w14:paraId="34AEC79F" w14:textId="77777777" w:rsidR="000B62B4" w:rsidRDefault="000B62B4">
                        <w:pPr>
                          <w:textDirection w:val="btLr"/>
                        </w:pPr>
                      </w:p>
                    </w:txbxContent>
                  </v:textbox>
                </v:shape>
                <v:shape id="Блок-схема: задержка 117" o:spid="_x0000_s1138" type="#_x0000_t135" style="position:absolute;left:10312;top:5303;width:258;height:180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z1k9sMA&#10;AADcAAAADwAAAGRycy9kb3ducmV2LnhtbERPzWqDQBC+B/oOyxR6Cc2qh6bYbCQIQn/IIWkeYHQn&#10;KnFnrbtV8/bZQKG3+fh+Z5PNphMjDa61rCBeRSCIK6tbrhWcvovnVxDOI2vsLJOCKznItg+LDaba&#10;Tnyg8ehrEULYpaig8b5PpXRVQwbdyvbEgTvbwaAPcKilHnAK4aaTSRS9SIMth4YGe8obqi7HX6Pg&#10;clrm+cdPt48+S41FYb/ipCyVenqcd28gPM3+X/znftdhfryG+zPhArm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z1k9sMAAADcAAAADwAAAAAAAAAAAAAAAACYAgAAZHJzL2Rv&#10;d25yZXYueG1sUEsFBgAAAAAEAAQA9QAAAIgDAAAAAA==&#10;" fillcolor="#d8d8d8">
                  <v:stroke startarrowwidth="narrow" startarrowlength="short" endarrowwidth="narrow" endarrowlength="short"/>
                  <v:textbox inset="2.53958mm,2.53958mm,2.53958mm,2.53958mm">
                    <w:txbxContent>
                      <w:p w14:paraId="479AA582" w14:textId="77777777" w:rsidR="000B62B4" w:rsidRDefault="000B62B4">
                        <w:pPr>
                          <w:textDirection w:val="btLr"/>
                        </w:pPr>
                      </w:p>
                    </w:txbxContent>
                  </v:textbox>
                </v:shape>
                <v:shape id="Блок-схема: задержка 118" o:spid="_x0000_s1139" type="#_x0000_t135" style="position:absolute;left:10380;top:7302;width:226;height:352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qLwhMUA&#10;AADcAAAADwAAAGRycy9kb3ducmV2LnhtbESPzYrCQBCE7wu+w9CCl0Un8bAs0VEkENgf9rDqA3Qy&#10;bRLM9MTMrMa33z4I3rqp6qqv19vRdepKQ2g9G0gXCSjiytuWawPHQzF/BxUissXOMxm4U4DtZvKy&#10;xsz6G//SdR9rJSEcMjTQxNhnWoeqIYdh4Xti0U5+cBhlHWptB7xJuOv0MknetMOWpaHBnvKGqvP+&#10;zxk4H1/z/PPS/SRfpcWi8N/psiyNmU3H3QpUpDE+zY/rDyv4qdDKMzKB3vw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ovCExQAAANwAAAAPAAAAAAAAAAAAAAAAAJgCAABkcnMv&#10;ZG93bnJldi54bWxQSwUGAAAAAAQABAD1AAAAigMAAAAA&#10;" fillcolor="#d8d8d8">
                  <v:stroke startarrowwidth="narrow" startarrowlength="short" endarrowwidth="narrow" endarrowlength="short"/>
                  <v:textbox inset="2.53958mm,2.53958mm,2.53958mm,2.53958mm">
                    <w:txbxContent>
                      <w:p w14:paraId="3F054A3D" w14:textId="77777777" w:rsidR="000B62B4" w:rsidRDefault="000B62B4">
                        <w:pPr>
                          <w:textDirection w:val="btLr"/>
                        </w:pPr>
                      </w:p>
                    </w:txbxContent>
                  </v:textbox>
                </v:shape>
                <v:rect id="Прямоугольник 119" o:spid="_x0000_s1140" style="position:absolute;left:4630;top:2943;width:5782;height:23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itacAA&#10;AADcAAAADwAAAGRycy9kb3ducmV2LnhtbERPzYrCMBC+C/sOYRa8iKa6sGo1yloQ9uKCrQ8wNGNb&#10;tpmUJrb17Y0geJuP73e2+8HUoqPWVZYVzGcRCOLc6ooLBZfsOF2BcB5ZY22ZFNzJwX73MdpirG3P&#10;Z+pSX4gQwi5GBaX3TSyly0sy6Ga2IQ7c1bYGfYBtIXWLfQg3tVxE0bc0WHFoKLGhpKT8P70ZBZn7&#10;qhKq06XruvR0SG4T0+OfUuPP4WcDwtPg3+KX+1eH+fM1PJ8JF8jd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L+itacAAAADcAAAADwAAAAAAAAAAAAAAAACYAgAAZHJzL2Rvd25y&#10;ZXYueG1sUEsFBgAAAAAEAAQA9QAAAIUDAAAAAA==&#10;">
                  <v:stroke startarrowwidth="narrow" startarrowlength="short" endarrowwidth="narrow" endarrowlength="short"/>
                  <v:textbox inset="2.53958mm,1.2694mm,2.53958mm,1.2694mm">
                    <w:txbxContent>
                      <w:p w14:paraId="4FDD4248" w14:textId="77777777" w:rsidR="000B62B4" w:rsidRPr="00585AF4" w:rsidRDefault="000B62B4" w:rsidP="009F2065">
                        <w:pPr>
                          <w:pStyle w:val="afff"/>
                          <w:numPr>
                            <w:ilvl w:val="0"/>
                            <w:numId w:val="58"/>
                          </w:numPr>
                          <w:tabs>
                            <w:tab w:val="left" w:pos="993"/>
                          </w:tabs>
                          <w:ind w:left="709" w:firstLine="0"/>
                          <w:jc w:val="both"/>
                          <w:textDirection w:val="btLr"/>
                        </w:pPr>
                        <w:r w:rsidRPr="00585AF4">
                          <w:rPr>
                            <w:rFonts w:eastAsia="Arial"/>
                            <w:color w:val="000000"/>
                          </w:rPr>
                          <w:t>Məhsul innovasiyası</w:t>
                        </w:r>
                      </w:p>
                      <w:p w14:paraId="7644A5DC" w14:textId="77777777" w:rsidR="000B62B4" w:rsidRPr="00585AF4" w:rsidRDefault="000B62B4" w:rsidP="009F2065">
                        <w:pPr>
                          <w:pStyle w:val="afff"/>
                          <w:numPr>
                            <w:ilvl w:val="0"/>
                            <w:numId w:val="58"/>
                          </w:numPr>
                          <w:tabs>
                            <w:tab w:val="left" w:pos="993"/>
                          </w:tabs>
                          <w:ind w:left="709" w:firstLine="0"/>
                          <w:jc w:val="both"/>
                          <w:textDirection w:val="btLr"/>
                        </w:pPr>
                        <w:r w:rsidRPr="00585AF4">
                          <w:rPr>
                            <w:rFonts w:eastAsia="Arial"/>
                            <w:color w:val="000000"/>
                          </w:rPr>
                          <w:t>Texnoloji innovasiya</w:t>
                        </w:r>
                      </w:p>
                      <w:p w14:paraId="429BE3BB" w14:textId="14A95014" w:rsidR="000B62B4" w:rsidRPr="00585AF4" w:rsidRDefault="000B62B4" w:rsidP="009F2065">
                        <w:pPr>
                          <w:pStyle w:val="afff"/>
                          <w:numPr>
                            <w:ilvl w:val="0"/>
                            <w:numId w:val="58"/>
                          </w:numPr>
                          <w:tabs>
                            <w:tab w:val="left" w:pos="993"/>
                          </w:tabs>
                          <w:ind w:left="709" w:firstLine="0"/>
                          <w:jc w:val="both"/>
                          <w:textDirection w:val="btLr"/>
                        </w:pPr>
                        <w:r w:rsidRPr="00585AF4">
                          <w:rPr>
                            <w:rFonts w:eastAsia="Arial"/>
                            <w:color w:val="000000"/>
                          </w:rPr>
                          <w:t>Proses innovasiyası</w:t>
                        </w:r>
                      </w:p>
                      <w:p w14:paraId="05B53B1C" w14:textId="3E71DDDE" w:rsidR="000B62B4" w:rsidRPr="00585AF4" w:rsidRDefault="000B62B4" w:rsidP="009F2065">
                        <w:pPr>
                          <w:pStyle w:val="afff"/>
                          <w:numPr>
                            <w:ilvl w:val="0"/>
                            <w:numId w:val="58"/>
                          </w:numPr>
                          <w:tabs>
                            <w:tab w:val="left" w:pos="993"/>
                          </w:tabs>
                          <w:ind w:left="709" w:firstLine="0"/>
                          <w:jc w:val="both"/>
                          <w:textDirection w:val="btLr"/>
                        </w:pPr>
                        <w:r w:rsidRPr="00585AF4">
                          <w:rPr>
                            <w:rFonts w:eastAsia="Arial"/>
                            <w:color w:val="000000"/>
                          </w:rPr>
                          <w:t>Məhsul-xidmət innovasiyası</w:t>
                        </w:r>
                      </w:p>
                      <w:p w14:paraId="717C4BAE" w14:textId="30F45ABA" w:rsidR="000B62B4" w:rsidRPr="00585AF4" w:rsidRDefault="000B62B4" w:rsidP="009F2065">
                        <w:pPr>
                          <w:pStyle w:val="afff"/>
                          <w:numPr>
                            <w:ilvl w:val="0"/>
                            <w:numId w:val="58"/>
                          </w:numPr>
                          <w:tabs>
                            <w:tab w:val="left" w:pos="993"/>
                          </w:tabs>
                          <w:ind w:left="709" w:firstLine="0"/>
                          <w:jc w:val="both"/>
                          <w:textDirection w:val="btLr"/>
                        </w:pPr>
                        <w:r w:rsidRPr="00585AF4">
                          <w:rPr>
                            <w:rFonts w:eastAsia="Arial"/>
                            <w:color w:val="000000"/>
                          </w:rPr>
                          <w:t>Marketinq innovasiyaları (yeni bazarların, tədarük mənbələrinin tapılması)</w:t>
                        </w:r>
                      </w:p>
                      <w:p w14:paraId="48704EBE" w14:textId="1848D432" w:rsidR="000B62B4" w:rsidRPr="00585AF4" w:rsidRDefault="000B62B4" w:rsidP="009F2065">
                        <w:pPr>
                          <w:pStyle w:val="afff"/>
                          <w:numPr>
                            <w:ilvl w:val="0"/>
                            <w:numId w:val="58"/>
                          </w:numPr>
                          <w:tabs>
                            <w:tab w:val="left" w:pos="993"/>
                          </w:tabs>
                          <w:ind w:left="709" w:firstLine="0"/>
                          <w:jc w:val="both"/>
                          <w:textDirection w:val="btLr"/>
                        </w:pPr>
                        <w:r w:rsidRPr="00585AF4">
                          <w:rPr>
                            <w:rFonts w:eastAsia="Arial"/>
                            <w:color w:val="000000"/>
                          </w:rPr>
                          <w:t>Radikal və dəstəkləyici innovasiya</w:t>
                        </w:r>
                      </w:p>
                      <w:p w14:paraId="1789A4AB" w14:textId="77777777" w:rsidR="000B62B4" w:rsidRPr="00585AF4" w:rsidRDefault="000B62B4" w:rsidP="009F2065">
                        <w:pPr>
                          <w:pStyle w:val="afff"/>
                          <w:numPr>
                            <w:ilvl w:val="0"/>
                            <w:numId w:val="58"/>
                          </w:numPr>
                          <w:tabs>
                            <w:tab w:val="left" w:pos="993"/>
                          </w:tabs>
                          <w:ind w:left="709" w:firstLine="0"/>
                          <w:jc w:val="both"/>
                          <w:textDirection w:val="btLr"/>
                        </w:pPr>
                        <w:r w:rsidRPr="00585AF4">
                          <w:rPr>
                            <w:rFonts w:eastAsia="Arial"/>
                            <w:color w:val="000000"/>
                          </w:rPr>
                          <w:t>Sosial innovasiya</w:t>
                        </w:r>
                      </w:p>
                      <w:p w14:paraId="167EFF34" w14:textId="77777777" w:rsidR="000B62B4" w:rsidRPr="00585AF4" w:rsidRDefault="000B62B4" w:rsidP="009F2065">
                        <w:pPr>
                          <w:tabs>
                            <w:tab w:val="left" w:pos="993"/>
                          </w:tabs>
                          <w:ind w:left="709"/>
                          <w:jc w:val="both"/>
                          <w:textDirection w:val="btLr"/>
                        </w:pPr>
                      </w:p>
                    </w:txbxContent>
                  </v:textbox>
                </v:rect>
                <v:group id="Группа 120" o:spid="_x0000_s1141" style="position:absolute;left:3770;top:3158;width:1513;height:1945" coordorigin="5040,7191" coordsize="1440,164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ABxxjzFAAAA3AAA&#10;AA8AAAAAAAAAAAAAAAAAqgIAAGRycy9kb3ducmV2LnhtbFBLBQYAAAAABAAEAPoAAACcAwAAAAA=&#10;">
                  <v:oval id="Овал 121" o:spid="_x0000_s1142" style="position:absolute;left:5040;top:7191;width:1440;height:164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aba/cEA&#10;AADcAAAADwAAAGRycy9kb3ducmV2LnhtbERPS4vCMBC+L/gfwix4Wda0FWTpGssi+Lr5hD0OzfSB&#10;zaQ0Ueu/N4LgbT6+50yz3jTiSp2rLSuIRxEI4tzqmksFx8Pi+weE88gaG8uk4E4OstngY4qptjfe&#10;0XXvSxFC2KWooPK+TaV0eUUG3ci2xIErbGfQB9iVUnd4C+GmkUkUTaTBmkNDhS3NK8rP+4tRcFlu&#10;zvm4+Tr920ORHIvt/WRXtVLDz/7vF4Sn3r/FL/dah/lJDM9nwgVy9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mm2v3BAAAA3AAAAA8AAAAAAAAAAAAAAAAAmAIAAGRycy9kb3du&#10;cmV2LnhtbFBLBQYAAAAABAAEAPUAAACGAwAAAAA=&#10;">
                    <v:stroke startarrowwidth="narrow" startarrowlength="short" endarrowwidth="narrow" endarrowlength="short"/>
                    <v:textbox inset="2.53958mm,2.53958mm,2.53958mm,2.53958mm">
                      <w:txbxContent>
                        <w:p w14:paraId="293FA490" w14:textId="77777777" w:rsidR="000B62B4" w:rsidRDefault="000B62B4">
                          <w:pPr>
                            <w:textDirection w:val="btLr"/>
                          </w:pPr>
                        </w:p>
                      </w:txbxContent>
                    </v:textbox>
                  </v:oval>
                  <v:rect id="Прямоугольник 123" o:spid="_x0000_s1143" style="position:absolute;left:5080;top:7621;width:1375;height:755;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3HRy8IA&#10;AADcAAAADwAAAGRycy9kb3ducmV2LnhtbERPS2vCQBC+F/wPywheQt2YFivRVUQQgpdS+zgP2TEb&#10;zM6G7Koxv75bKHibj+85q01vG3GlzteOFcymKQji0umaKwVfn/vnBQgfkDU2jknBnTxs1qOnFeba&#10;3fiDrsdQiRjCPkcFJoQ2l9KXhiz6qWuJI3dyncUQYVdJ3eEthttGZmk6lxZrjg0GW9oZKs/Hi1VQ&#10;zobDT0/fTTF/T4x+faMhuZBSk3G/XYII1IeH+N9d6Dg/e4G/Z+IFcv0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DcdHLwgAAANwAAAAPAAAAAAAAAAAAAAAAAJgCAABkcnMvZG93&#10;bnJldi54bWxQSwUGAAAAAAQABAD1AAAAhwMAAAAA&#10;" stroked="f">
                    <v:textbox inset="2.53958mm,1.2694mm,2.53958mm,1.2694mm">
                      <w:txbxContent>
                        <w:p w14:paraId="2B6966D8" w14:textId="77777777" w:rsidR="000B62B4" w:rsidRDefault="000B62B4">
                          <w:pPr>
                            <w:spacing w:line="219" w:lineRule="auto"/>
                            <w:jc w:val="center"/>
                            <w:textDirection w:val="btLr"/>
                          </w:pPr>
                          <w:r>
                            <w:rPr>
                              <w:b/>
                              <w:color w:val="000000"/>
                            </w:rPr>
                            <w:t>Növləri</w:t>
                          </w:r>
                        </w:p>
                        <w:p w14:paraId="059B2ABD" w14:textId="77777777" w:rsidR="000B62B4" w:rsidRDefault="000B62B4">
                          <w:pPr>
                            <w:spacing w:line="219" w:lineRule="auto"/>
                            <w:jc w:val="center"/>
                            <w:textDirection w:val="btLr"/>
                          </w:pPr>
                        </w:p>
                      </w:txbxContent>
                    </v:textbox>
                  </v:rect>
                </v:group>
                <v:rect id="Прямоугольник 124" o:spid="_x0000_s1144" style="position:absolute;left:4466;top:5303;width:5874;height:18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4XISsIA&#10;AADcAAAADwAAAGRycy9kb3ducmV2LnhtbERPS2rDMBDdB3oHMYVuQiLHLU1wooTGEOimhco5wGBN&#10;bFNrZCz509tHhUJ383jfOZxm24qRet84VrBZJyCIS2carhRci8tqB8IHZIOtY1LwQx5Ox4fFATPj&#10;Jv6iUYdKxBD2GSqoQ+gyKX1Zk0W/dh1x5G6utxgi7CtpepxiuG1lmiSv0mLDsaHGjvKaym89WAWF&#10;f25yavXWj6P+OOfD0k74qdTT4/y2BxFoDv/iP/e7ifPTF/h9Jl4gj3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PhchKwgAAANwAAAAPAAAAAAAAAAAAAAAAAJgCAABkcnMvZG93&#10;bnJldi54bWxQSwUGAAAAAAQABAD1AAAAhwMAAAAA&#10;">
                  <v:stroke startarrowwidth="narrow" startarrowlength="short" endarrowwidth="narrow" endarrowlength="short"/>
                  <v:textbox inset="2.53958mm,1.2694mm,2.53958mm,1.2694mm">
                    <w:txbxContent>
                      <w:p w14:paraId="5A5FDC23" w14:textId="77777777" w:rsidR="000B62B4" w:rsidRPr="00585AF4" w:rsidRDefault="000B62B4" w:rsidP="00585AF4">
                        <w:pPr>
                          <w:pStyle w:val="afff"/>
                          <w:numPr>
                            <w:ilvl w:val="0"/>
                            <w:numId w:val="59"/>
                          </w:numPr>
                          <w:tabs>
                            <w:tab w:val="left" w:pos="1134"/>
                          </w:tabs>
                          <w:ind w:left="851" w:firstLine="0"/>
                          <w:jc w:val="both"/>
                          <w:textDirection w:val="btLr"/>
                          <w:rPr>
                            <w:sz w:val="26"/>
                            <w:szCs w:val="26"/>
                          </w:rPr>
                        </w:pPr>
                        <w:r w:rsidRPr="00585AF4">
                          <w:rPr>
                            <w:rFonts w:eastAsia="Arial"/>
                            <w:color w:val="000000"/>
                            <w:sz w:val="26"/>
                            <w:szCs w:val="26"/>
                          </w:rPr>
                          <w:t>Yeni ideyaların fəal axtarışı və onların həyata keçirilməsi səviyyəsinin təhlili;</w:t>
                        </w:r>
                      </w:p>
                      <w:p w14:paraId="2A8D0887" w14:textId="77777777" w:rsidR="000B62B4" w:rsidRPr="00585AF4" w:rsidRDefault="000B62B4" w:rsidP="00585AF4">
                        <w:pPr>
                          <w:pStyle w:val="afff"/>
                          <w:numPr>
                            <w:ilvl w:val="0"/>
                            <w:numId w:val="59"/>
                          </w:numPr>
                          <w:tabs>
                            <w:tab w:val="left" w:pos="1134"/>
                          </w:tabs>
                          <w:ind w:left="851" w:firstLine="0"/>
                          <w:jc w:val="both"/>
                          <w:textDirection w:val="btLr"/>
                          <w:rPr>
                            <w:sz w:val="26"/>
                            <w:szCs w:val="26"/>
                          </w:rPr>
                        </w:pPr>
                        <w:r w:rsidRPr="00585AF4">
                          <w:rPr>
                            <w:rFonts w:eastAsia="Arial"/>
                            <w:color w:val="000000"/>
                            <w:sz w:val="26"/>
                            <w:szCs w:val="26"/>
                          </w:rPr>
                          <w:t>Biznes planın formalaşdırılması;</w:t>
                        </w:r>
                      </w:p>
                      <w:p w14:paraId="7F8CE666" w14:textId="77777777" w:rsidR="000B62B4" w:rsidRPr="00585AF4" w:rsidRDefault="000B62B4" w:rsidP="00585AF4">
                        <w:pPr>
                          <w:pStyle w:val="afff"/>
                          <w:numPr>
                            <w:ilvl w:val="0"/>
                            <w:numId w:val="59"/>
                          </w:numPr>
                          <w:tabs>
                            <w:tab w:val="left" w:pos="1134"/>
                          </w:tabs>
                          <w:ind w:left="851" w:firstLine="0"/>
                          <w:jc w:val="both"/>
                          <w:textDirection w:val="btLr"/>
                          <w:rPr>
                            <w:sz w:val="26"/>
                            <w:szCs w:val="26"/>
                          </w:rPr>
                        </w:pPr>
                        <w:r w:rsidRPr="00585AF4">
                          <w:rPr>
                            <w:rFonts w:eastAsia="Arial"/>
                            <w:color w:val="000000"/>
                            <w:sz w:val="26"/>
                            <w:szCs w:val="26"/>
                          </w:rPr>
                          <w:t>Tələb olunan resursların fəal axtarışı;</w:t>
                        </w:r>
                      </w:p>
                      <w:p w14:paraId="5B6FE292" w14:textId="77777777" w:rsidR="000B62B4" w:rsidRPr="00585AF4" w:rsidRDefault="000B62B4" w:rsidP="00585AF4">
                        <w:pPr>
                          <w:pStyle w:val="afff"/>
                          <w:numPr>
                            <w:ilvl w:val="0"/>
                            <w:numId w:val="59"/>
                          </w:numPr>
                          <w:tabs>
                            <w:tab w:val="left" w:pos="1134"/>
                          </w:tabs>
                          <w:ind w:left="851" w:firstLine="0"/>
                          <w:jc w:val="both"/>
                          <w:textDirection w:val="btLr"/>
                          <w:rPr>
                            <w:sz w:val="26"/>
                            <w:szCs w:val="26"/>
                          </w:rPr>
                        </w:pPr>
                        <w:r w:rsidRPr="00585AF4">
                          <w:rPr>
                            <w:rFonts w:eastAsia="Arial"/>
                            <w:color w:val="000000"/>
                            <w:sz w:val="26"/>
                            <w:szCs w:val="26"/>
                          </w:rPr>
                          <w:t>Müəssisənin idarə edilməsi mexanizminin formalaşdırılması</w:t>
                        </w:r>
                      </w:p>
                    </w:txbxContent>
                  </v:textbox>
                </v:rect>
                <v:group id="Группа 125" o:spid="_x0000_s1145" style="position:absolute;left:3685;top:5193;width:1527;height:1680" coordorigin="3697,5166" coordsize="1527,168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QBmWkwwAAANwAAAAP&#10;AAAAAAAAAAAAAAAAAKoCAABkcnMvZG93bnJldi54bWxQSwUGAAAAAAQABAD6AAAAmgMAAAAA&#10;">
                  <v:oval id="Овал 126" o:spid="_x0000_s1146" style="position:absolute;left:3697;top:5166;width:1527;height:168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k9CicAA&#10;AADcAAAADwAAAGRycy9kb3ducmV2LnhtbERPy6rCMBDdX/AfwghuLppaQaQaRQRfO68PcDk00wc2&#10;k9JErX9vBOHu5nCeM1u0phIPalxpWcFwEIEgTq0uOVdwPq37ExDOI2usLJOCFzlYzDs/M0y0ffIf&#10;PY4+FyGEXYIKCu/rREqXFmTQDWxNHLjMNgZ9gE0udYPPEG4qGUfRWBosOTQUWNOqoPR2vBsF983+&#10;lo6q38vVnrL4nB1eF7stlep12+UUhKfW/4u/7p0O8+MxfJ4JF8j5G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tk9CicAAAADcAAAADwAAAAAAAAAAAAAAAACYAgAAZHJzL2Rvd25y&#10;ZXYueG1sUEsFBgAAAAAEAAQA9QAAAIUDAAAAAA==&#10;">
                    <v:stroke startarrowwidth="narrow" startarrowlength="short" endarrowwidth="narrow" endarrowlength="short"/>
                    <v:textbox inset="2.53958mm,2.53958mm,2.53958mm,2.53958mm">
                      <w:txbxContent>
                        <w:p w14:paraId="225C7EEE" w14:textId="77777777" w:rsidR="000B62B4" w:rsidRDefault="000B62B4">
                          <w:pPr>
                            <w:textDirection w:val="btLr"/>
                          </w:pPr>
                        </w:p>
                      </w:txbxContent>
                    </v:textbox>
                  </v:oval>
                  <v:rect id="Прямоугольник 128" o:spid="_x0000_s1147" style="position:absolute;left:3766;top:5592;width:1406;height:801;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dVDusQA&#10;AADcAAAADwAAAGRycy9kb3ducmV2LnhtbESPQWsCQQyF7wX/w5BCL6KziqisjiKCIF6kansOO3Fn&#10;6U5m2Rl16683h0JvCe/lvS/Ldedrdac2VoENjIYZKOIi2IpLA5fzbjAHFROyxTowGfilCOtV722J&#10;uQ0P/qT7KZVKQjjmaMCl1ORax8KRxzgMDbFo19B6TLK2pbYtPiTc13qcZVPtsWJpcNjQ1lHxc7p5&#10;A8Xoefju6KveT499ZyczevZvZMzHe7dZgErUpX/z3/XeCv5YaOUZmUCvX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3VQ7rEAAAA3AAAAA8AAAAAAAAAAAAAAAAAmAIAAGRycy9k&#10;b3ducmV2LnhtbFBLBQYAAAAABAAEAPUAAACJAwAAAAA=&#10;" stroked="f">
                    <v:textbox inset="2.53958mm,1.2694mm,2.53958mm,1.2694mm">
                      <w:txbxContent>
                        <w:p w14:paraId="16912B4F" w14:textId="77777777" w:rsidR="000B62B4" w:rsidRDefault="000B62B4">
                          <w:pPr>
                            <w:spacing w:line="219" w:lineRule="auto"/>
                            <w:jc w:val="center"/>
                            <w:textDirection w:val="btLr"/>
                          </w:pPr>
                          <w:r>
                            <w:rPr>
                              <w:b/>
                              <w:color w:val="000000"/>
                            </w:rPr>
                            <w:t>Pillələri</w:t>
                          </w:r>
                        </w:p>
                      </w:txbxContent>
                    </v:textbox>
                  </v:rect>
                </v:group>
                <v:group id="Группа 129" o:spid="_x0000_s1148" style="position:absolute;left:3739;top:7053;width:1527;height:3592" coordorigin="3697,5166" coordsize="1527,168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JFLb6HCAAAA3AAAAA8A&#10;AAAAAAAAAAAAAAAAqgIAAGRycy9kb3ducmV2LnhtbFBLBQYAAAAABAAEAPoAAACZAwAAAAA=&#10;">
                  <v:oval id="Овал 130" o:spid="_x0000_s1149" style="position:absolute;left:3697;top:5166;width:1527;height:168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zPpu8UA&#10;AADcAAAADwAAAGRycy9kb3ducmV2LnhtbESPS4sCQQyE7wv+hyaCl2XtWYVFRlsRwVVvrg/YY5jO&#10;PHA6PUy3Ov57cxC8JVSl6sts0bla3agNlWcD38MEFHHmbcWFgdNx/TUBFSKyxdozGXhQgMW89zHD&#10;1Po7/9HtEAslIRxSNFDG2KRah6wkh2HoG2LRct86jLK2hbYt3iXc1XqUJD/aYcXSUGJDq5Kyy+Hq&#10;DFx/d5dsXH+e//0xH53y/ePsN5Uxg363nIKK1MW3+XW9tYI/Fnx5RibQ8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M+m7xQAAANwAAAAPAAAAAAAAAAAAAAAAAJgCAABkcnMv&#10;ZG93bnJldi54bWxQSwUGAAAAAAQABAD1AAAAigMAAAAA&#10;">
                    <v:stroke startarrowwidth="narrow" startarrowlength="short" endarrowwidth="narrow" endarrowlength="short"/>
                    <v:textbox inset="2.53958mm,2.53958mm,2.53958mm,2.53958mm">
                      <w:txbxContent>
                        <w:p w14:paraId="14F0A9F5" w14:textId="77777777" w:rsidR="000B62B4" w:rsidRDefault="000B62B4">
                          <w:pPr>
                            <w:textDirection w:val="btLr"/>
                          </w:pPr>
                        </w:p>
                      </w:txbxContent>
                    </v:textbox>
                  </v:oval>
                  <v:rect id="Прямоугольник 132" o:spid="_x0000_s1150" style="position:absolute;left:3766;top:5592;width:1406;height:801;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eTijcIA&#10;AADcAAAADwAAAGRycy9kb3ducmV2LnhtbERPS2vCQBC+F/wPywheQt2YFivRVUQQgpdS+zgP2TEb&#10;zM6G7Koxv75bKHibj+85q01vG3GlzteOFcymKQji0umaKwVfn/vnBQgfkDU2jknBnTxs1qOnFeba&#10;3fiDrsdQiRjCPkcFJoQ2l9KXhiz6qWuJI3dyncUQYVdJ3eEthttGZmk6lxZrjg0GW9oZKs/Hi1VQ&#10;zobDT0/fTTF/T4x+faMhuZBSk3G/XYII1IeH+N9d6Dj/JYO/Z+IFcv0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p5OKNwgAAANwAAAAPAAAAAAAAAAAAAAAAAJgCAABkcnMvZG93&#10;bnJldi54bWxQSwUGAAAAAAQABAD1AAAAhwMAAAAA&#10;" stroked="f">
                    <v:textbox inset="2.53958mm,1.2694mm,2.53958mm,1.2694mm">
                      <w:txbxContent>
                        <w:p w14:paraId="7B480760" w14:textId="5347C96D" w:rsidR="000B62B4" w:rsidRDefault="000B62B4">
                          <w:pPr>
                            <w:spacing w:line="219" w:lineRule="auto"/>
                            <w:jc w:val="center"/>
                            <w:textDirection w:val="btLr"/>
                          </w:pPr>
                          <w:r>
                            <w:rPr>
                              <w:b/>
                              <w:color w:val="000000"/>
                            </w:rPr>
                            <w:t>Mərhələləri</w:t>
                          </w:r>
                        </w:p>
                        <w:p w14:paraId="154FFAF8" w14:textId="77777777" w:rsidR="000B62B4" w:rsidRDefault="000B62B4">
                          <w:pPr>
                            <w:spacing w:line="219" w:lineRule="auto"/>
                            <w:jc w:val="center"/>
                            <w:textDirection w:val="btLr"/>
                          </w:pPr>
                        </w:p>
                        <w:p w14:paraId="385BB0C5" w14:textId="77777777" w:rsidR="000B62B4" w:rsidRDefault="000B62B4">
                          <w:pPr>
                            <w:spacing w:line="219" w:lineRule="auto"/>
                            <w:jc w:val="center"/>
                            <w:textDirection w:val="btLr"/>
                          </w:pPr>
                        </w:p>
                        <w:p w14:paraId="309943A5" w14:textId="77777777" w:rsidR="000B62B4" w:rsidRDefault="000B62B4">
                          <w:pPr>
                            <w:spacing w:line="219" w:lineRule="auto"/>
                            <w:jc w:val="center"/>
                            <w:textDirection w:val="btLr"/>
                          </w:pPr>
                          <w:r>
                            <w:rPr>
                              <w:b/>
                              <w:color w:val="000000"/>
                              <w:sz w:val="18"/>
                            </w:rPr>
                            <w:t>rhələləri</w:t>
                          </w:r>
                        </w:p>
                      </w:txbxContent>
                    </v:textbox>
                  </v:rect>
                </v:group>
                <v:group id="Группа 133" o:spid="_x0000_s1151" style="position:absolute;left:3715;top:11084;width:1527;height:1680" coordorigin="3697,5166" coordsize="1527,168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1es6WwwAAANwAAAAP&#10;AAAAAAAAAAAAAAAAAKoCAABkcnMvZG93bnJldi54bWxQSwUGAAAAAAQABAD6AAAAmgMAAAAA&#10;">
                  <v:oval id="Овал 134" o:spid="_x0000_s1152" style="position:absolute;left:3697;top:5166;width:1527;height:168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jvuMIA&#10;AADcAAAADwAAAGRycy9kb3ducmV2LnhtbERPS4vCMBC+C/6HMAteZJv6QKTbKCLsut58wh6HZvrA&#10;ZlKaqPXfbwTB23x8z0mXnanFjVpXWVYwimIQxJnVFRcKTsfvzzkI55E11pZJwYMcLBf9XoqJtnfe&#10;0+3gCxFC2CWooPS+SaR0WUkGXWQb4sDltjXoA2wLqVu8h3BTy3Ecz6TBikNDiQ2tS8ouh6tRcP3Z&#10;XrJJPTz/2WM+PuW7x9luKqUGH93qC4Snzr/FL/evDvMnU3g+Ey6Qi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sCO+4wgAAANwAAAAPAAAAAAAAAAAAAAAAAJgCAABkcnMvZG93&#10;bnJldi54bWxQSwUGAAAAAAQABAD1AAAAhwMAAAAA&#10;">
                    <v:stroke startarrowwidth="narrow" startarrowlength="short" endarrowwidth="narrow" endarrowlength="short"/>
                    <v:textbox inset="2.53958mm,2.53958mm,2.53958mm,2.53958mm">
                      <w:txbxContent>
                        <w:p w14:paraId="533CBCB2" w14:textId="77777777" w:rsidR="000B62B4" w:rsidRDefault="000B62B4">
                          <w:pPr>
                            <w:textDirection w:val="btLr"/>
                          </w:pPr>
                        </w:p>
                      </w:txbxContent>
                    </v:textbox>
                  </v:oval>
                  <v:rect id="Прямоугольник 136" o:spid="_x0000_s1153" style="position:absolute;left:3766;top:5592;width:1406;height:801;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t/kjsMA&#10;AADcAAAADwAAAGRycy9kb3ducmV2LnhtbERPTWvCQBC9C/6HZYRepG6skpbUVaRQCL1Ite15yE6z&#10;wexsyG5iml/vCgVv83ifs9kNthY9tb5yrGC5SEAQF05XXCr4Or0/voDwAVlj7ZgU/JGH3XY62WCm&#10;3YU/qT+GUsQQ9hkqMCE0mZS+MGTRL1xDHLlf11oMEbal1C1eYrit5VOSpNJixbHBYENvhorzsbMK&#10;iuX48TPQd52nh7nR62ca5x0p9TAb9q8gAg3hLv535zrOX6VweyZeILd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t/kjsMAAADcAAAADwAAAAAAAAAAAAAAAACYAgAAZHJzL2Rv&#10;d25yZXYueG1sUEsFBgAAAAAEAAQA9QAAAIgDAAAAAA==&#10;" stroked="f">
                    <v:textbox inset="2.53958mm,1.2694mm,2.53958mm,1.2694mm">
                      <w:txbxContent>
                        <w:p w14:paraId="5F0F6D96" w14:textId="0A316232" w:rsidR="000B62B4" w:rsidRPr="00333EF2" w:rsidRDefault="000B62B4">
                          <w:pPr>
                            <w:spacing w:line="219" w:lineRule="auto"/>
                            <w:textDirection w:val="btLr"/>
                          </w:pPr>
                          <w:r>
                            <w:rPr>
                              <w:b/>
                              <w:color w:val="000000"/>
                              <w:sz w:val="20"/>
                            </w:rPr>
                            <w:t>Modelləri</w:t>
                          </w:r>
                        </w:p>
                      </w:txbxContent>
                    </v:textbox>
                  </v:rect>
                </v:group>
                <v:shape id="Блок-схема: задержка 137" o:spid="_x0000_s1154" type="#_x0000_t135" style="position:absolute;left:10369;top:11059;width:168;height:183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Ig4lsIA&#10;AADcAAAADwAAAGRycy9kb3ducmV2LnhtbERP24rCMBB9X/Afwgi+LJqqsEo1ihQK6rIPXj5g2oxt&#10;sZnUJmr9e7OwsG9zONdZrjtTiwe1rrKsYDyKQBDnVldcKDif0uEchPPIGmvLpOBFDtar3scSY22f&#10;fKDH0RcihLCLUUHpfRNL6fKSDLqRbYgDd7GtQR9gW0jd4jOEm1pOouhLGqw4NJTYUFJSfj3ejYLr&#10;+TNJdrf6J9pnGtPUfo8nWabUoN9tFiA8df5f/Ofe6jB/OoPfZ8IFcvU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QiDiWwgAAANwAAAAPAAAAAAAAAAAAAAAAAJgCAABkcnMvZG93&#10;bnJldi54bWxQSwUGAAAAAAQABAD1AAAAhwMAAAAA&#10;" fillcolor="#d8d8d8">
                  <v:stroke startarrowwidth="narrow" startarrowlength="short" endarrowwidth="narrow" endarrowlength="short"/>
                  <v:textbox inset="2.53958mm,2.53958mm,2.53958mm,2.53958mm">
                    <w:txbxContent>
                      <w:p w14:paraId="0E89ACBA" w14:textId="77777777" w:rsidR="000B62B4" w:rsidRDefault="000B62B4">
                        <w:pPr>
                          <w:textDirection w:val="btLr"/>
                        </w:pPr>
                      </w:p>
                    </w:txbxContent>
                  </v:textbox>
                </v:shape>
              </v:group>
            </w:pict>
          </mc:Fallback>
        </mc:AlternateContent>
      </w:r>
    </w:p>
    <w:p w14:paraId="034C892F" w14:textId="77777777" w:rsidR="003E1503" w:rsidRDefault="003E1503" w:rsidP="008A4403">
      <w:pPr>
        <w:spacing w:line="360" w:lineRule="auto"/>
        <w:ind w:firstLine="567"/>
        <w:jc w:val="both"/>
        <w:rPr>
          <w:sz w:val="28"/>
          <w:szCs w:val="28"/>
        </w:rPr>
      </w:pPr>
    </w:p>
    <w:p w14:paraId="2A3789D8" w14:textId="77777777" w:rsidR="003E1503" w:rsidRDefault="003E1503" w:rsidP="008A4403">
      <w:pPr>
        <w:jc w:val="both"/>
        <w:rPr>
          <w:sz w:val="28"/>
          <w:szCs w:val="28"/>
        </w:rPr>
      </w:pPr>
    </w:p>
    <w:p w14:paraId="2FAFFF09" w14:textId="77777777" w:rsidR="003E1503" w:rsidRDefault="003E1503" w:rsidP="008A4403">
      <w:pPr>
        <w:jc w:val="both"/>
        <w:rPr>
          <w:sz w:val="28"/>
          <w:szCs w:val="28"/>
        </w:rPr>
      </w:pPr>
    </w:p>
    <w:p w14:paraId="0DD7C567" w14:textId="77777777" w:rsidR="003E1503" w:rsidRDefault="003E1503" w:rsidP="008A4403">
      <w:pPr>
        <w:jc w:val="both"/>
        <w:rPr>
          <w:sz w:val="28"/>
          <w:szCs w:val="28"/>
        </w:rPr>
      </w:pPr>
    </w:p>
    <w:p w14:paraId="29BCBEAF" w14:textId="77777777" w:rsidR="003E1503" w:rsidRDefault="003E1503" w:rsidP="008A4403">
      <w:pPr>
        <w:jc w:val="both"/>
        <w:rPr>
          <w:sz w:val="28"/>
          <w:szCs w:val="28"/>
        </w:rPr>
      </w:pPr>
    </w:p>
    <w:p w14:paraId="48EC173D" w14:textId="77777777" w:rsidR="003E1503" w:rsidRDefault="003E1503" w:rsidP="008A4403">
      <w:pPr>
        <w:jc w:val="both"/>
        <w:rPr>
          <w:sz w:val="28"/>
          <w:szCs w:val="28"/>
        </w:rPr>
      </w:pPr>
    </w:p>
    <w:p w14:paraId="24446CEF" w14:textId="77777777" w:rsidR="003E1503" w:rsidRDefault="003E1503" w:rsidP="008A4403">
      <w:pPr>
        <w:jc w:val="both"/>
        <w:rPr>
          <w:sz w:val="28"/>
          <w:szCs w:val="28"/>
        </w:rPr>
      </w:pPr>
    </w:p>
    <w:p w14:paraId="7013C445" w14:textId="77777777" w:rsidR="003E1503" w:rsidRDefault="003E1503" w:rsidP="008A4403">
      <w:pPr>
        <w:jc w:val="both"/>
        <w:rPr>
          <w:sz w:val="28"/>
          <w:szCs w:val="28"/>
        </w:rPr>
      </w:pPr>
    </w:p>
    <w:p w14:paraId="415D74CA" w14:textId="77777777" w:rsidR="003E1503" w:rsidRDefault="003E1503" w:rsidP="008A4403">
      <w:pPr>
        <w:jc w:val="both"/>
        <w:rPr>
          <w:sz w:val="28"/>
          <w:szCs w:val="28"/>
        </w:rPr>
      </w:pPr>
    </w:p>
    <w:p w14:paraId="39564E9D" w14:textId="77777777" w:rsidR="003E1503" w:rsidRDefault="003E1503" w:rsidP="008A4403">
      <w:pPr>
        <w:jc w:val="both"/>
        <w:rPr>
          <w:sz w:val="28"/>
          <w:szCs w:val="28"/>
        </w:rPr>
      </w:pPr>
    </w:p>
    <w:p w14:paraId="3F129FB9" w14:textId="77777777" w:rsidR="003E1503" w:rsidRDefault="003E1503" w:rsidP="008A4403">
      <w:pPr>
        <w:jc w:val="both"/>
        <w:rPr>
          <w:sz w:val="28"/>
          <w:szCs w:val="28"/>
        </w:rPr>
      </w:pPr>
    </w:p>
    <w:p w14:paraId="48864902" w14:textId="77777777" w:rsidR="003E1503" w:rsidRDefault="003E1503" w:rsidP="008A4403">
      <w:pPr>
        <w:jc w:val="both"/>
        <w:rPr>
          <w:sz w:val="28"/>
          <w:szCs w:val="28"/>
        </w:rPr>
      </w:pPr>
    </w:p>
    <w:p w14:paraId="62ABB288" w14:textId="77777777" w:rsidR="003E1503" w:rsidRDefault="003E1503" w:rsidP="008A4403">
      <w:pPr>
        <w:jc w:val="both"/>
        <w:rPr>
          <w:sz w:val="28"/>
          <w:szCs w:val="28"/>
        </w:rPr>
      </w:pPr>
    </w:p>
    <w:p w14:paraId="6FECFF51" w14:textId="77777777" w:rsidR="003E1503" w:rsidRDefault="003E1503" w:rsidP="008A4403">
      <w:pPr>
        <w:jc w:val="both"/>
        <w:rPr>
          <w:sz w:val="28"/>
          <w:szCs w:val="28"/>
        </w:rPr>
      </w:pPr>
    </w:p>
    <w:p w14:paraId="720BC68D" w14:textId="77777777" w:rsidR="003E1503" w:rsidRDefault="003E1503" w:rsidP="008A4403">
      <w:pPr>
        <w:jc w:val="both"/>
        <w:rPr>
          <w:sz w:val="28"/>
          <w:szCs w:val="28"/>
        </w:rPr>
      </w:pPr>
    </w:p>
    <w:p w14:paraId="48CD0070" w14:textId="77777777" w:rsidR="003E1503" w:rsidRDefault="003E1503" w:rsidP="008A4403">
      <w:pPr>
        <w:jc w:val="both"/>
        <w:rPr>
          <w:sz w:val="28"/>
          <w:szCs w:val="28"/>
        </w:rPr>
      </w:pPr>
    </w:p>
    <w:p w14:paraId="7B96B435" w14:textId="77777777" w:rsidR="003E1503" w:rsidRDefault="003E1503" w:rsidP="008A4403">
      <w:pPr>
        <w:jc w:val="both"/>
        <w:rPr>
          <w:sz w:val="28"/>
          <w:szCs w:val="28"/>
        </w:rPr>
      </w:pPr>
    </w:p>
    <w:p w14:paraId="5F8C4831" w14:textId="77777777" w:rsidR="003E1503" w:rsidRDefault="003E1503" w:rsidP="008A4403">
      <w:pPr>
        <w:jc w:val="both"/>
        <w:rPr>
          <w:sz w:val="28"/>
          <w:szCs w:val="28"/>
        </w:rPr>
      </w:pPr>
    </w:p>
    <w:p w14:paraId="23BA7238" w14:textId="77777777" w:rsidR="003E1503" w:rsidRDefault="003E1503" w:rsidP="008A4403">
      <w:pPr>
        <w:jc w:val="both"/>
        <w:rPr>
          <w:sz w:val="28"/>
          <w:szCs w:val="28"/>
        </w:rPr>
      </w:pPr>
    </w:p>
    <w:p w14:paraId="42BC8FD5" w14:textId="77777777" w:rsidR="003E1503" w:rsidRDefault="003E1503" w:rsidP="008A4403">
      <w:pPr>
        <w:jc w:val="both"/>
        <w:rPr>
          <w:sz w:val="28"/>
          <w:szCs w:val="28"/>
        </w:rPr>
      </w:pPr>
    </w:p>
    <w:p w14:paraId="56E6AEC7" w14:textId="77777777" w:rsidR="003E1503" w:rsidRDefault="003E1503" w:rsidP="008A4403">
      <w:pPr>
        <w:jc w:val="both"/>
        <w:rPr>
          <w:sz w:val="28"/>
          <w:szCs w:val="28"/>
        </w:rPr>
      </w:pPr>
    </w:p>
    <w:p w14:paraId="7A3F1C86" w14:textId="77777777" w:rsidR="003E1503" w:rsidRDefault="003E1503" w:rsidP="008A4403">
      <w:pPr>
        <w:jc w:val="both"/>
        <w:rPr>
          <w:sz w:val="28"/>
          <w:szCs w:val="28"/>
        </w:rPr>
      </w:pPr>
    </w:p>
    <w:p w14:paraId="62364274" w14:textId="77777777" w:rsidR="003E1503" w:rsidRDefault="003E1503" w:rsidP="008A4403">
      <w:pPr>
        <w:jc w:val="both"/>
        <w:rPr>
          <w:sz w:val="28"/>
          <w:szCs w:val="28"/>
        </w:rPr>
      </w:pPr>
    </w:p>
    <w:p w14:paraId="56A04D0E" w14:textId="77777777" w:rsidR="003E1503" w:rsidRDefault="003E1503" w:rsidP="008A4403">
      <w:pPr>
        <w:jc w:val="both"/>
        <w:rPr>
          <w:sz w:val="28"/>
          <w:szCs w:val="28"/>
        </w:rPr>
      </w:pPr>
    </w:p>
    <w:p w14:paraId="5EB90806" w14:textId="77777777" w:rsidR="003E1503" w:rsidRDefault="003E1503" w:rsidP="008A4403">
      <w:pPr>
        <w:jc w:val="both"/>
        <w:rPr>
          <w:sz w:val="28"/>
          <w:szCs w:val="28"/>
        </w:rPr>
      </w:pPr>
    </w:p>
    <w:p w14:paraId="7B75A445" w14:textId="77777777" w:rsidR="003E1503" w:rsidRDefault="003E1503" w:rsidP="008A4403">
      <w:pPr>
        <w:jc w:val="both"/>
        <w:rPr>
          <w:sz w:val="28"/>
          <w:szCs w:val="28"/>
        </w:rPr>
      </w:pPr>
    </w:p>
    <w:p w14:paraId="6B2BDFF4" w14:textId="77777777" w:rsidR="003E1503" w:rsidRDefault="00CC61E3" w:rsidP="008A4403">
      <w:pPr>
        <w:tabs>
          <w:tab w:val="left" w:pos="5653"/>
        </w:tabs>
        <w:jc w:val="both"/>
        <w:rPr>
          <w:sz w:val="28"/>
          <w:szCs w:val="28"/>
        </w:rPr>
      </w:pPr>
      <w:r>
        <w:rPr>
          <w:sz w:val="28"/>
          <w:szCs w:val="28"/>
        </w:rPr>
        <w:tab/>
      </w:r>
    </w:p>
    <w:p w14:paraId="0D3B7B45" w14:textId="77777777" w:rsidR="003E1503" w:rsidRDefault="003E1503" w:rsidP="008A4403">
      <w:pPr>
        <w:jc w:val="both"/>
        <w:rPr>
          <w:sz w:val="28"/>
          <w:szCs w:val="28"/>
        </w:rPr>
      </w:pPr>
    </w:p>
    <w:p w14:paraId="3DF4C1A3" w14:textId="77777777" w:rsidR="003E1503" w:rsidRDefault="003E1503" w:rsidP="008A4403">
      <w:pPr>
        <w:jc w:val="both"/>
        <w:rPr>
          <w:sz w:val="28"/>
          <w:szCs w:val="28"/>
        </w:rPr>
      </w:pPr>
    </w:p>
    <w:p w14:paraId="71B54D33" w14:textId="77777777" w:rsidR="003E1503" w:rsidRDefault="003E1503" w:rsidP="008A4403">
      <w:pPr>
        <w:spacing w:line="360" w:lineRule="auto"/>
        <w:ind w:firstLine="567"/>
        <w:jc w:val="both"/>
        <w:rPr>
          <w:sz w:val="28"/>
          <w:szCs w:val="28"/>
        </w:rPr>
      </w:pPr>
    </w:p>
    <w:p w14:paraId="535F8634" w14:textId="77777777" w:rsidR="003E1503" w:rsidRDefault="003E1503" w:rsidP="008A4403">
      <w:pPr>
        <w:jc w:val="both"/>
        <w:rPr>
          <w:sz w:val="28"/>
          <w:szCs w:val="28"/>
        </w:rPr>
      </w:pPr>
    </w:p>
    <w:p w14:paraId="12AC494B" w14:textId="77777777" w:rsidR="003E1503" w:rsidRDefault="003E1503" w:rsidP="008A4403">
      <w:pPr>
        <w:jc w:val="both"/>
        <w:rPr>
          <w:sz w:val="28"/>
          <w:szCs w:val="28"/>
        </w:rPr>
      </w:pPr>
    </w:p>
    <w:p w14:paraId="768471E6" w14:textId="77777777" w:rsidR="003E1503" w:rsidRDefault="003E1503" w:rsidP="008A4403">
      <w:pPr>
        <w:jc w:val="both"/>
        <w:rPr>
          <w:sz w:val="28"/>
          <w:szCs w:val="28"/>
        </w:rPr>
      </w:pPr>
    </w:p>
    <w:p w14:paraId="52127279" w14:textId="77777777" w:rsidR="003E1503" w:rsidRDefault="003E1503" w:rsidP="008A4403">
      <w:pPr>
        <w:ind w:firstLine="567"/>
        <w:jc w:val="both"/>
        <w:rPr>
          <w:sz w:val="28"/>
          <w:szCs w:val="28"/>
        </w:rPr>
      </w:pPr>
    </w:p>
    <w:p w14:paraId="0A368385" w14:textId="77777777" w:rsidR="000E3E49" w:rsidRDefault="000E3E49" w:rsidP="008A4403">
      <w:pPr>
        <w:jc w:val="both"/>
        <w:rPr>
          <w:b/>
          <w:sz w:val="28"/>
          <w:szCs w:val="28"/>
        </w:rPr>
      </w:pPr>
    </w:p>
    <w:p w14:paraId="68603DE3" w14:textId="77777777" w:rsidR="000E3E49" w:rsidRDefault="000E3E49" w:rsidP="008A4403">
      <w:pPr>
        <w:jc w:val="both"/>
        <w:rPr>
          <w:b/>
          <w:sz w:val="28"/>
          <w:szCs w:val="28"/>
        </w:rPr>
      </w:pPr>
    </w:p>
    <w:p w14:paraId="4F330CA0" w14:textId="77777777" w:rsidR="000E3E49" w:rsidRDefault="000E3E49" w:rsidP="008A4403">
      <w:pPr>
        <w:jc w:val="both"/>
        <w:rPr>
          <w:b/>
          <w:sz w:val="28"/>
          <w:szCs w:val="28"/>
        </w:rPr>
      </w:pPr>
    </w:p>
    <w:p w14:paraId="747823D3" w14:textId="77777777" w:rsidR="000E3E49" w:rsidRDefault="000E3E49" w:rsidP="008A4403">
      <w:pPr>
        <w:jc w:val="both"/>
        <w:rPr>
          <w:b/>
          <w:sz w:val="28"/>
          <w:szCs w:val="28"/>
        </w:rPr>
      </w:pPr>
    </w:p>
    <w:p w14:paraId="40033D5A" w14:textId="77777777" w:rsidR="000E3E49" w:rsidRDefault="000E3E49" w:rsidP="008A4403">
      <w:pPr>
        <w:jc w:val="both"/>
        <w:rPr>
          <w:b/>
          <w:sz w:val="28"/>
          <w:szCs w:val="28"/>
        </w:rPr>
      </w:pPr>
    </w:p>
    <w:p w14:paraId="30DA9A27" w14:textId="27370596" w:rsidR="00B80755" w:rsidRDefault="00CC61E3" w:rsidP="008A4403">
      <w:pPr>
        <w:jc w:val="both"/>
        <w:rPr>
          <w:b/>
          <w:sz w:val="28"/>
          <w:szCs w:val="28"/>
        </w:rPr>
      </w:pPr>
      <w:r>
        <w:rPr>
          <w:b/>
          <w:sz w:val="28"/>
          <w:szCs w:val="28"/>
        </w:rPr>
        <w:t>Şəkil 1.1.4. İnnovasiya sahibkarlığının mahiyyəti, növləri, pillələri, mərhələləri və modellərinin prinsipal quruluşu (müəllif tərəfindən işlənilmişdir)</w:t>
      </w:r>
      <w:r w:rsidR="00D56082">
        <w:rPr>
          <w:b/>
          <w:sz w:val="28"/>
          <w:szCs w:val="28"/>
        </w:rPr>
        <w:t>.</w:t>
      </w:r>
      <w:r w:rsidR="00B80755">
        <w:rPr>
          <w:b/>
          <w:sz w:val="28"/>
          <w:szCs w:val="28"/>
        </w:rPr>
        <w:t xml:space="preserve"> </w:t>
      </w:r>
    </w:p>
    <w:p w14:paraId="2E05F5BF" w14:textId="04DE1873" w:rsidR="003E1503" w:rsidRDefault="00CC61E3" w:rsidP="00585AF4">
      <w:pPr>
        <w:spacing w:line="360" w:lineRule="auto"/>
        <w:ind w:firstLine="709"/>
        <w:jc w:val="both"/>
        <w:rPr>
          <w:sz w:val="28"/>
          <w:szCs w:val="28"/>
        </w:rPr>
      </w:pPr>
      <w:r>
        <w:rPr>
          <w:sz w:val="28"/>
          <w:szCs w:val="28"/>
        </w:rPr>
        <w:lastRenderedPageBreak/>
        <w:t xml:space="preserve">Hesab edirik ki, həmin növlər sırasına iqtisadi, ekoloji, marketinq və idarəetmə fəaliyyəti üzrə növləri də daxil etmək vacibdir. Əks təqdirdə - innovasiya sahibkarlığının nəticələrinin kompleks qiymətləndirilməsi mümkün olmayacaqdır. Bizim əlavələrimizlə respublikamızın emal sənayesi üçün xas olan innovasiya sahibkarlığının növlərinin təsnifatı və onların hər birinin əhatə dairəsi </w:t>
      </w:r>
      <w:r>
        <w:rPr>
          <w:b/>
          <w:sz w:val="28"/>
          <w:szCs w:val="28"/>
        </w:rPr>
        <w:t>1.1.5 saylı şəkildə</w:t>
      </w:r>
      <w:r>
        <w:rPr>
          <w:sz w:val="28"/>
          <w:szCs w:val="28"/>
        </w:rPr>
        <w:t xml:space="preserve"> əks etdirilmişdir.</w:t>
      </w:r>
    </w:p>
    <w:p w14:paraId="35B15BCE" w14:textId="77777777" w:rsidR="003E1503" w:rsidRDefault="00CC61E3" w:rsidP="008A4403">
      <w:pPr>
        <w:spacing w:line="360" w:lineRule="auto"/>
        <w:ind w:firstLine="567"/>
        <w:jc w:val="both"/>
        <w:rPr>
          <w:sz w:val="28"/>
          <w:szCs w:val="28"/>
        </w:rPr>
      </w:pPr>
      <w:r>
        <w:rPr>
          <w:noProof/>
          <w:lang w:val="ru-RU"/>
        </w:rPr>
        <mc:AlternateContent>
          <mc:Choice Requires="wpg">
            <w:drawing>
              <wp:anchor distT="0" distB="0" distL="114300" distR="114300" simplePos="0" relativeHeight="251657216" behindDoc="0" locked="0" layoutInCell="1" hidden="0" allowOverlap="1" wp14:anchorId="2AAF63A4" wp14:editId="087D1F0B">
                <wp:simplePos x="0" y="0"/>
                <wp:positionH relativeFrom="column">
                  <wp:posOffset>304800</wp:posOffset>
                </wp:positionH>
                <wp:positionV relativeFrom="paragraph">
                  <wp:posOffset>76200</wp:posOffset>
                </wp:positionV>
                <wp:extent cx="5245100" cy="5031105"/>
                <wp:effectExtent l="0" t="0" r="0" b="0"/>
                <wp:wrapNone/>
                <wp:docPr id="98" name="Группа 98"/>
                <wp:cNvGraphicFramePr/>
                <a:graphic xmlns:a="http://schemas.openxmlformats.org/drawingml/2006/main">
                  <a:graphicData uri="http://schemas.microsoft.com/office/word/2010/wordprocessingGroup">
                    <wpg:wgp>
                      <wpg:cNvGrpSpPr/>
                      <wpg:grpSpPr>
                        <a:xfrm>
                          <a:off x="0" y="0"/>
                          <a:ext cx="5245100" cy="5031105"/>
                          <a:chOff x="2713925" y="1254900"/>
                          <a:chExt cx="5264150" cy="5050200"/>
                        </a:xfrm>
                      </wpg:grpSpPr>
                      <wpg:grpSp>
                        <wpg:cNvPr id="135" name="Группа 139"/>
                        <wpg:cNvGrpSpPr/>
                        <wpg:grpSpPr>
                          <a:xfrm>
                            <a:off x="2723450" y="1264448"/>
                            <a:ext cx="5245100" cy="5031105"/>
                            <a:chOff x="2709" y="840"/>
                            <a:chExt cx="8273" cy="8725"/>
                          </a:xfrm>
                        </wpg:grpSpPr>
                        <wps:wsp>
                          <wps:cNvPr id="182" name="Прямоугольник 140"/>
                          <wps:cNvSpPr/>
                          <wps:spPr>
                            <a:xfrm>
                              <a:off x="2709" y="840"/>
                              <a:ext cx="8250" cy="8725"/>
                            </a:xfrm>
                            <a:prstGeom prst="rect">
                              <a:avLst/>
                            </a:prstGeom>
                            <a:noFill/>
                            <a:ln>
                              <a:noFill/>
                            </a:ln>
                          </wps:spPr>
                          <wps:txbx>
                            <w:txbxContent>
                              <w:p w14:paraId="625B7DE4" w14:textId="77777777" w:rsidR="000B62B4" w:rsidRDefault="000B62B4">
                                <w:pPr>
                                  <w:textDirection w:val="btLr"/>
                                </w:pPr>
                              </w:p>
                            </w:txbxContent>
                          </wps:txbx>
                          <wps:bodyPr spcFirstLastPara="1" wrap="square" lIns="91425" tIns="91425" rIns="91425" bIns="91425" anchor="ctr" anchorCtr="0">
                            <a:noAutofit/>
                          </wps:bodyPr>
                        </wps:wsp>
                        <wps:wsp>
                          <wps:cNvPr id="183" name="Стрелка: вниз 141"/>
                          <wps:cNvSpPr/>
                          <wps:spPr>
                            <a:xfrm>
                              <a:off x="4887" y="1947"/>
                              <a:ext cx="3670" cy="746"/>
                            </a:xfrm>
                            <a:prstGeom prst="downArrow">
                              <a:avLst>
                                <a:gd name="adj1" fmla="val 50074"/>
                                <a:gd name="adj2" fmla="val 52815"/>
                              </a:avLst>
                            </a:prstGeom>
                            <a:solidFill>
                              <a:srgbClr val="FFFFFF"/>
                            </a:solidFill>
                            <a:ln w="19050" cap="flat" cmpd="sng">
                              <a:solidFill>
                                <a:srgbClr val="000000"/>
                              </a:solidFill>
                              <a:prstDash val="solid"/>
                              <a:miter lim="800000"/>
                              <a:headEnd type="none" w="sm" len="sm"/>
                              <a:tailEnd type="none" w="sm" len="sm"/>
                            </a:ln>
                          </wps:spPr>
                          <wps:txbx>
                            <w:txbxContent>
                              <w:p w14:paraId="7E7544D7" w14:textId="77777777" w:rsidR="000B62B4" w:rsidRDefault="000B62B4">
                                <w:pPr>
                                  <w:textDirection w:val="btLr"/>
                                </w:pPr>
                              </w:p>
                            </w:txbxContent>
                          </wps:txbx>
                          <wps:bodyPr spcFirstLastPara="1" wrap="square" lIns="91425" tIns="91425" rIns="91425" bIns="91425" anchor="ctr" anchorCtr="0">
                            <a:noAutofit/>
                          </wps:bodyPr>
                        </wps:wsp>
                        <wps:wsp>
                          <wps:cNvPr id="184" name="Овал 142"/>
                          <wps:cNvSpPr/>
                          <wps:spPr>
                            <a:xfrm>
                              <a:off x="4596" y="840"/>
                              <a:ext cx="4204" cy="1302"/>
                            </a:xfrm>
                            <a:prstGeom prst="ellipse">
                              <a:avLst/>
                            </a:prstGeom>
                            <a:solidFill>
                              <a:srgbClr val="FFFFFF"/>
                            </a:solidFill>
                            <a:ln w="19050" cap="flat" cmpd="sng">
                              <a:solidFill>
                                <a:srgbClr val="000000"/>
                              </a:solidFill>
                              <a:prstDash val="solid"/>
                              <a:round/>
                              <a:headEnd type="none" w="sm" len="sm"/>
                              <a:tailEnd type="none" w="sm" len="sm"/>
                            </a:ln>
                          </wps:spPr>
                          <wps:txbx>
                            <w:txbxContent>
                              <w:p w14:paraId="4A616158" w14:textId="77777777" w:rsidR="000B62B4" w:rsidRDefault="000B62B4">
                                <w:pPr>
                                  <w:jc w:val="center"/>
                                  <w:textDirection w:val="btLr"/>
                                </w:pPr>
                                <w:r>
                                  <w:rPr>
                                    <w:b/>
                                    <w:color w:val="000000"/>
                                    <w:sz w:val="28"/>
                                  </w:rPr>
                                  <w:t>İnnovasiya sahibkarlığı</w:t>
                                </w:r>
                              </w:p>
                            </w:txbxContent>
                          </wps:txbx>
                          <wps:bodyPr spcFirstLastPara="1" wrap="square" lIns="91425" tIns="45700" rIns="91425" bIns="45700" anchor="t" anchorCtr="0">
                            <a:noAutofit/>
                          </wps:bodyPr>
                        </wps:wsp>
                        <wpg:grpSp>
                          <wpg:cNvPr id="185" name="Группа 143"/>
                          <wpg:cNvGrpSpPr/>
                          <wpg:grpSpPr>
                            <a:xfrm>
                              <a:off x="2709" y="2658"/>
                              <a:ext cx="8273" cy="6907"/>
                              <a:chOff x="2100" y="1933"/>
                              <a:chExt cx="8273" cy="7796"/>
                            </a:xfrm>
                          </wpg:grpSpPr>
                          <wps:wsp>
                            <wps:cNvPr id="186" name="Прямоугольник 144"/>
                            <wps:cNvSpPr/>
                            <wps:spPr>
                              <a:xfrm>
                                <a:off x="2100" y="1945"/>
                                <a:ext cx="1456" cy="1152"/>
                              </a:xfrm>
                              <a:prstGeom prst="rect">
                                <a:avLst/>
                              </a:prstGeom>
                              <a:solidFill>
                                <a:srgbClr val="FFFFFF"/>
                              </a:solidFill>
                              <a:ln w="19050" cap="flat" cmpd="sng">
                                <a:solidFill>
                                  <a:srgbClr val="000000"/>
                                </a:solidFill>
                                <a:prstDash val="solid"/>
                                <a:miter lim="800000"/>
                                <a:headEnd type="none" w="sm" len="sm"/>
                                <a:tailEnd type="none" w="sm" len="sm"/>
                              </a:ln>
                            </wps:spPr>
                            <wps:txbx>
                              <w:txbxContent>
                                <w:p w14:paraId="78B35FC5" w14:textId="77777777" w:rsidR="000B62B4" w:rsidRDefault="000B62B4">
                                  <w:pPr>
                                    <w:textDirection w:val="btLr"/>
                                  </w:pPr>
                                  <w:r>
                                    <w:rPr>
                                      <w:b/>
                                      <w:color w:val="000000"/>
                                    </w:rPr>
                                    <w:t>Texnoloji</w:t>
                                  </w:r>
                                </w:p>
                              </w:txbxContent>
                            </wps:txbx>
                            <wps:bodyPr spcFirstLastPara="1" wrap="square" lIns="91425" tIns="45700" rIns="91425" bIns="45700" anchor="t" anchorCtr="0">
                              <a:noAutofit/>
                            </wps:bodyPr>
                          </wps:wsp>
                          <wps:wsp>
                            <wps:cNvPr id="187" name="Прямоугольник 145"/>
                            <wps:cNvSpPr/>
                            <wps:spPr>
                              <a:xfrm>
                                <a:off x="4736" y="1951"/>
                                <a:ext cx="1194" cy="1106"/>
                              </a:xfrm>
                              <a:prstGeom prst="rect">
                                <a:avLst/>
                              </a:prstGeom>
                              <a:solidFill>
                                <a:srgbClr val="FFFFFF"/>
                              </a:solidFill>
                              <a:ln w="19050" cap="flat" cmpd="sng">
                                <a:solidFill>
                                  <a:srgbClr val="000000"/>
                                </a:solidFill>
                                <a:prstDash val="solid"/>
                                <a:miter lim="800000"/>
                                <a:headEnd type="none" w="sm" len="sm"/>
                                <a:tailEnd type="none" w="sm" len="sm"/>
                              </a:ln>
                            </wps:spPr>
                            <wps:txbx>
                              <w:txbxContent>
                                <w:p w14:paraId="587C2B8B" w14:textId="77777777" w:rsidR="000B62B4" w:rsidRDefault="000B62B4">
                                  <w:pPr>
                                    <w:jc w:val="center"/>
                                    <w:textDirection w:val="btLr"/>
                                  </w:pPr>
                                  <w:r>
                                    <w:rPr>
                                      <w:b/>
                                      <w:color w:val="000000"/>
                                    </w:rPr>
                                    <w:t>İqtisadi</w:t>
                                  </w:r>
                                </w:p>
                              </w:txbxContent>
                            </wps:txbx>
                            <wps:bodyPr spcFirstLastPara="1" wrap="square" lIns="91425" tIns="45700" rIns="91425" bIns="45700" anchor="t" anchorCtr="0">
                              <a:noAutofit/>
                            </wps:bodyPr>
                          </wps:wsp>
                          <wps:wsp>
                            <wps:cNvPr id="188" name="Прямоугольник 146"/>
                            <wps:cNvSpPr/>
                            <wps:spPr>
                              <a:xfrm>
                                <a:off x="5952" y="1961"/>
                                <a:ext cx="1495" cy="1082"/>
                              </a:xfrm>
                              <a:prstGeom prst="rect">
                                <a:avLst/>
                              </a:prstGeom>
                              <a:solidFill>
                                <a:srgbClr val="FFFFFF"/>
                              </a:solidFill>
                              <a:ln w="19050" cap="flat" cmpd="sng">
                                <a:solidFill>
                                  <a:srgbClr val="000000"/>
                                </a:solidFill>
                                <a:prstDash val="solid"/>
                                <a:miter lim="800000"/>
                                <a:headEnd type="none" w="sm" len="sm"/>
                                <a:tailEnd type="none" w="sm" len="sm"/>
                              </a:ln>
                            </wps:spPr>
                            <wps:txbx>
                              <w:txbxContent>
                                <w:p w14:paraId="2FDF93FE" w14:textId="77777777" w:rsidR="000B62B4" w:rsidRDefault="000B62B4">
                                  <w:pPr>
                                    <w:textDirection w:val="btLr"/>
                                  </w:pPr>
                                  <w:r>
                                    <w:rPr>
                                      <w:b/>
                                      <w:color w:val="000000"/>
                                    </w:rPr>
                                    <w:t>Marketinq</w:t>
                                  </w:r>
                                </w:p>
                              </w:txbxContent>
                            </wps:txbx>
                            <wps:bodyPr spcFirstLastPara="1" wrap="square" lIns="91425" tIns="45700" rIns="91425" bIns="45700" anchor="t" anchorCtr="0">
                              <a:noAutofit/>
                            </wps:bodyPr>
                          </wps:wsp>
                          <wps:wsp>
                            <wps:cNvPr id="189" name="Прямоугольник 147"/>
                            <wps:cNvSpPr/>
                            <wps:spPr>
                              <a:xfrm>
                                <a:off x="8922" y="1945"/>
                                <a:ext cx="1438" cy="1152"/>
                              </a:xfrm>
                              <a:prstGeom prst="rect">
                                <a:avLst/>
                              </a:prstGeom>
                              <a:solidFill>
                                <a:srgbClr val="FFFFFF"/>
                              </a:solidFill>
                              <a:ln w="19050" cap="flat" cmpd="sng">
                                <a:solidFill>
                                  <a:srgbClr val="000000"/>
                                </a:solidFill>
                                <a:prstDash val="solid"/>
                                <a:miter lim="800000"/>
                                <a:headEnd type="none" w="sm" len="sm"/>
                                <a:tailEnd type="none" w="sm" len="sm"/>
                              </a:ln>
                            </wps:spPr>
                            <wps:txbx>
                              <w:txbxContent>
                                <w:p w14:paraId="5E9434C0" w14:textId="77777777" w:rsidR="000B62B4" w:rsidRDefault="000B62B4">
                                  <w:pPr>
                                    <w:jc w:val="center"/>
                                    <w:textDirection w:val="btLr"/>
                                  </w:pPr>
                                  <w:r>
                                    <w:rPr>
                                      <w:b/>
                                      <w:color w:val="000000"/>
                                    </w:rPr>
                                    <w:t>İdarəetmə</w:t>
                                  </w:r>
                                </w:p>
                              </w:txbxContent>
                            </wps:txbx>
                            <wps:bodyPr spcFirstLastPara="1" wrap="square" lIns="91425" tIns="45700" rIns="91425" bIns="45700" anchor="t" anchorCtr="0">
                              <a:noAutofit/>
                            </wps:bodyPr>
                          </wps:wsp>
                          <wps:wsp>
                            <wps:cNvPr id="190" name="Прямоугольник 148"/>
                            <wps:cNvSpPr/>
                            <wps:spPr>
                              <a:xfrm rot="-5400000">
                                <a:off x="-483" y="5644"/>
                                <a:ext cx="6648" cy="1482"/>
                              </a:xfrm>
                              <a:prstGeom prst="rect">
                                <a:avLst/>
                              </a:prstGeom>
                              <a:solidFill>
                                <a:srgbClr val="FFFFFF"/>
                              </a:solidFill>
                              <a:ln w="19050" cap="flat" cmpd="sng">
                                <a:solidFill>
                                  <a:srgbClr val="000000"/>
                                </a:solidFill>
                                <a:prstDash val="solid"/>
                                <a:miter lim="800000"/>
                                <a:headEnd type="none" w="sm" len="sm"/>
                                <a:tailEnd type="none" w="sm" len="sm"/>
                              </a:ln>
                            </wps:spPr>
                            <wps:txbx>
                              <w:txbxContent>
                                <w:p w14:paraId="1F4F6D05" w14:textId="77777777" w:rsidR="000B62B4" w:rsidRDefault="000B62B4">
                                  <w:pPr>
                                    <w:textDirection w:val="btLr"/>
                                  </w:pPr>
                                  <w:r>
                                    <w:rPr>
                                      <w:color w:val="000000"/>
                                    </w:rPr>
                                    <w:t>Yeni məhsulun və texnologiyanın yaradılması və mənimsənilməsi, avadanlıqların modernləşdirilməsi binaların əsaslı bərpası, ətraf mühitin mühafizəsi, texnoloji reqlamentlərin işlənilməsi, tətbiqi və sair tədbirlərin icrası</w:t>
                                  </w:r>
                                </w:p>
                              </w:txbxContent>
                            </wps:txbx>
                            <wps:bodyPr spcFirstLastPara="1" wrap="square" lIns="91425" tIns="45700" rIns="91425" bIns="45700" anchor="t" anchorCtr="0">
                              <a:noAutofit/>
                            </wps:bodyPr>
                          </wps:wsp>
                          <wps:wsp>
                            <wps:cNvPr id="191" name="Прямоугольник 149"/>
                            <wps:cNvSpPr/>
                            <wps:spPr>
                              <a:xfrm rot="-5400000">
                                <a:off x="1984" y="5761"/>
                                <a:ext cx="6650" cy="1242"/>
                              </a:xfrm>
                              <a:prstGeom prst="rect">
                                <a:avLst/>
                              </a:prstGeom>
                              <a:solidFill>
                                <a:srgbClr val="FFFFFF"/>
                              </a:solidFill>
                              <a:ln w="19050" cap="flat" cmpd="sng">
                                <a:solidFill>
                                  <a:srgbClr val="000000"/>
                                </a:solidFill>
                                <a:prstDash val="solid"/>
                                <a:miter lim="800000"/>
                                <a:headEnd type="none" w="sm" len="sm"/>
                                <a:tailEnd type="none" w="sm" len="sm"/>
                              </a:ln>
                            </wps:spPr>
                            <wps:txbx>
                              <w:txbxContent>
                                <w:p w14:paraId="7F012FF1" w14:textId="77777777" w:rsidR="000B62B4" w:rsidRDefault="000B62B4">
                                  <w:pPr>
                                    <w:textDirection w:val="btLr"/>
                                  </w:pPr>
                                  <w:r>
                                    <w:rPr>
                                      <w:color w:val="000000"/>
                                    </w:rPr>
                                    <w:t>İstehsal-təsərrüfat fəaliyyətinin planlaşdırılması, idarəetmənin səmərəli təşkili üzrə mütərəqqi metodların tətbiqi</w:t>
                                  </w:r>
                                </w:p>
                              </w:txbxContent>
                            </wps:txbx>
                            <wps:bodyPr spcFirstLastPara="1" wrap="square" lIns="91425" tIns="45700" rIns="91425" bIns="45700" anchor="t" anchorCtr="0">
                              <a:noAutofit/>
                            </wps:bodyPr>
                          </wps:wsp>
                          <wps:wsp>
                            <wps:cNvPr id="192" name="Прямоугольник 150"/>
                            <wps:cNvSpPr/>
                            <wps:spPr>
                              <a:xfrm rot="-5400000">
                                <a:off x="3344" y="5605"/>
                                <a:ext cx="6684" cy="1521"/>
                              </a:xfrm>
                              <a:prstGeom prst="rect">
                                <a:avLst/>
                              </a:prstGeom>
                              <a:solidFill>
                                <a:srgbClr val="FFFFFF"/>
                              </a:solidFill>
                              <a:ln w="19050" cap="flat" cmpd="sng">
                                <a:solidFill>
                                  <a:srgbClr val="000000"/>
                                </a:solidFill>
                                <a:prstDash val="solid"/>
                                <a:miter lim="800000"/>
                                <a:headEnd type="none" w="sm" len="sm"/>
                                <a:tailEnd type="none" w="sm" len="sm"/>
                              </a:ln>
                            </wps:spPr>
                            <wps:txbx>
                              <w:txbxContent>
                                <w:p w14:paraId="6EF5ED99" w14:textId="77777777" w:rsidR="000B62B4" w:rsidRDefault="000B62B4">
                                  <w:pPr>
                                    <w:textDirection w:val="btLr"/>
                                  </w:pPr>
                                  <w:r>
                                    <w:rPr>
                                      <w:color w:val="000000"/>
                                    </w:rPr>
                                    <w:t>Daxili və xarici bazarlarda innovasiya məhsulunun satışı prosesində məqsədli dəyişikliklərin aparılması</w:t>
                                  </w:r>
                                </w:p>
                              </w:txbxContent>
                            </wps:txbx>
                            <wps:bodyPr spcFirstLastPara="1" wrap="square" lIns="91425" tIns="45700" rIns="91425" bIns="45700" anchor="t" anchorCtr="0">
                              <a:noAutofit/>
                            </wps:bodyPr>
                          </wps:wsp>
                          <wps:wsp>
                            <wps:cNvPr id="193" name="Прямоугольник 151"/>
                            <wps:cNvSpPr/>
                            <wps:spPr>
                              <a:xfrm rot="-5400000">
                                <a:off x="6339" y="5676"/>
                                <a:ext cx="6654" cy="1413"/>
                              </a:xfrm>
                              <a:prstGeom prst="rect">
                                <a:avLst/>
                              </a:prstGeom>
                              <a:solidFill>
                                <a:srgbClr val="FFFFFF"/>
                              </a:solidFill>
                              <a:ln w="19050" cap="flat" cmpd="sng">
                                <a:solidFill>
                                  <a:srgbClr val="000000"/>
                                </a:solidFill>
                                <a:prstDash val="solid"/>
                                <a:miter lim="800000"/>
                                <a:headEnd type="none" w="sm" len="sm"/>
                                <a:tailEnd type="none" w="sm" len="sm"/>
                              </a:ln>
                            </wps:spPr>
                            <wps:txbx>
                              <w:txbxContent>
                                <w:p w14:paraId="4E36E19C" w14:textId="77777777" w:rsidR="000B62B4" w:rsidRDefault="000B62B4">
                                  <w:pPr>
                                    <w:textDirection w:val="btLr"/>
                                  </w:pPr>
                                  <w:r>
                                    <w:rPr>
                                      <w:color w:val="000000"/>
                                    </w:rPr>
                                    <w:t>Mövcud idarəetmə strukturunun təkmilləşdirilməsi çevik strukturun tətbiqi, idarəetmə qərarlarının qəbul edilməsi üzrə mütərəqqi metodlardan istifadə</w:t>
                                  </w:r>
                                </w:p>
                              </w:txbxContent>
                            </wps:txbx>
                            <wps:bodyPr spcFirstLastPara="1" wrap="square" lIns="91425" tIns="45700" rIns="91425" bIns="45700" anchor="t" anchorCtr="0">
                              <a:noAutofit/>
                            </wps:bodyPr>
                          </wps:wsp>
                          <wps:wsp>
                            <wps:cNvPr id="194" name="Прямоугольник 152"/>
                            <wps:cNvSpPr/>
                            <wps:spPr>
                              <a:xfrm>
                                <a:off x="3546" y="1933"/>
                                <a:ext cx="1170" cy="1152"/>
                              </a:xfrm>
                              <a:prstGeom prst="rect">
                                <a:avLst/>
                              </a:prstGeom>
                              <a:solidFill>
                                <a:srgbClr val="FFFFFF"/>
                              </a:solidFill>
                              <a:ln w="19050" cap="flat" cmpd="sng">
                                <a:solidFill>
                                  <a:srgbClr val="000000"/>
                                </a:solidFill>
                                <a:prstDash val="solid"/>
                                <a:miter lim="800000"/>
                                <a:headEnd type="none" w="sm" len="sm"/>
                                <a:tailEnd type="none" w="sm" len="sm"/>
                              </a:ln>
                            </wps:spPr>
                            <wps:txbx>
                              <w:txbxContent>
                                <w:p w14:paraId="272CCAD4" w14:textId="77777777" w:rsidR="000B62B4" w:rsidRDefault="000B62B4">
                                  <w:pPr>
                                    <w:textDirection w:val="btLr"/>
                                  </w:pPr>
                                  <w:r>
                                    <w:rPr>
                                      <w:b/>
                                      <w:color w:val="000000"/>
                                    </w:rPr>
                                    <w:t>İstehsal</w:t>
                                  </w:r>
                                </w:p>
                              </w:txbxContent>
                            </wps:txbx>
                            <wps:bodyPr spcFirstLastPara="1" wrap="square" lIns="91425" tIns="45700" rIns="91425" bIns="45700" anchor="t" anchorCtr="0">
                              <a:noAutofit/>
                            </wps:bodyPr>
                          </wps:wsp>
                          <wps:wsp>
                            <wps:cNvPr id="195" name="Прямоугольник 153"/>
                            <wps:cNvSpPr/>
                            <wps:spPr>
                              <a:xfrm rot="-5400000">
                                <a:off x="798" y="5826"/>
                                <a:ext cx="6686" cy="1119"/>
                              </a:xfrm>
                              <a:prstGeom prst="rect">
                                <a:avLst/>
                              </a:prstGeom>
                              <a:solidFill>
                                <a:srgbClr val="FFFFFF"/>
                              </a:solidFill>
                              <a:ln w="19050" cap="flat" cmpd="sng">
                                <a:solidFill>
                                  <a:srgbClr val="000000"/>
                                </a:solidFill>
                                <a:prstDash val="solid"/>
                                <a:miter lim="800000"/>
                                <a:headEnd type="none" w="sm" len="sm"/>
                                <a:tailEnd type="none" w="sm" len="sm"/>
                              </a:ln>
                            </wps:spPr>
                            <wps:txbx>
                              <w:txbxContent>
                                <w:p w14:paraId="209440B8" w14:textId="77777777" w:rsidR="000B62B4" w:rsidRDefault="000B62B4">
                                  <w:pPr>
                                    <w:textDirection w:val="btLr"/>
                                  </w:pPr>
                                  <w:r>
                                    <w:rPr>
                                      <w:color w:val="000000"/>
                                      <w:sz w:val="22"/>
                                    </w:rPr>
                                    <w:t>Mövcud istehsal güclərinin genişləndirilməsi, səmərəli istifadə olunması, yeni istehsal sahələrinin yaradılması, istehsalın diversifikasiyası fəaliyyətinin təmin edilməsi</w:t>
                                  </w:r>
                                </w:p>
                              </w:txbxContent>
                            </wps:txbx>
                            <wps:bodyPr spcFirstLastPara="1" wrap="square" lIns="91425" tIns="45700" rIns="91425" bIns="45700" anchor="t" anchorCtr="0">
                              <a:noAutofit/>
                            </wps:bodyPr>
                          </wps:wsp>
                          <wps:wsp>
                            <wps:cNvPr id="196" name="Прямоугольник 154"/>
                            <wps:cNvSpPr/>
                            <wps:spPr>
                              <a:xfrm rot="-5400000">
                                <a:off x="4907" y="5595"/>
                                <a:ext cx="6654" cy="1575"/>
                              </a:xfrm>
                              <a:prstGeom prst="rect">
                                <a:avLst/>
                              </a:prstGeom>
                              <a:solidFill>
                                <a:srgbClr val="FFFFFF"/>
                              </a:solidFill>
                              <a:ln w="19050" cap="flat" cmpd="sng">
                                <a:solidFill>
                                  <a:srgbClr val="000000"/>
                                </a:solidFill>
                                <a:prstDash val="solid"/>
                                <a:miter lim="800000"/>
                                <a:headEnd type="none" w="sm" len="sm"/>
                                <a:tailEnd type="none" w="sm" len="sm"/>
                              </a:ln>
                            </wps:spPr>
                            <wps:txbx>
                              <w:txbxContent>
                                <w:p w14:paraId="3D8DA963" w14:textId="77777777" w:rsidR="000B62B4" w:rsidRDefault="000B62B4">
                                  <w:pPr>
                                    <w:textDirection w:val="btLr"/>
                                  </w:pPr>
                                  <w:r>
                                    <w:rPr>
                                      <w:color w:val="000000"/>
                                    </w:rPr>
                                    <w:t>Müəssisə kollektivinin üzvlərinin sosial təminatının və əmək şəraititnin əsaslı şəkildə yaxşılaşdırılması, ekoloji təhlükəsizliyin təmin edilməsi üzrə fasiləsiz kompleks tədbirlərin həyata keçirilməsi</w:t>
                                  </w:r>
                                </w:p>
                              </w:txbxContent>
                            </wps:txbx>
                            <wps:bodyPr spcFirstLastPara="1" wrap="square" lIns="91425" tIns="45700" rIns="91425" bIns="45700" anchor="t" anchorCtr="0">
                              <a:noAutofit/>
                            </wps:bodyPr>
                          </wps:wsp>
                          <wps:wsp>
                            <wps:cNvPr id="197" name="Прямоугольник 155"/>
                            <wps:cNvSpPr/>
                            <wps:spPr>
                              <a:xfrm>
                                <a:off x="7447" y="1951"/>
                                <a:ext cx="1575" cy="1106"/>
                              </a:xfrm>
                              <a:prstGeom prst="rect">
                                <a:avLst/>
                              </a:prstGeom>
                              <a:solidFill>
                                <a:srgbClr val="FFFFFF"/>
                              </a:solidFill>
                              <a:ln w="19050" cap="flat" cmpd="sng">
                                <a:solidFill>
                                  <a:srgbClr val="000000"/>
                                </a:solidFill>
                                <a:prstDash val="solid"/>
                                <a:miter lim="800000"/>
                                <a:headEnd type="none" w="sm" len="sm"/>
                                <a:tailEnd type="none" w="sm" len="sm"/>
                              </a:ln>
                            </wps:spPr>
                            <wps:txbx>
                              <w:txbxContent>
                                <w:p w14:paraId="13385D3B" w14:textId="77777777" w:rsidR="000B62B4" w:rsidRDefault="000B62B4">
                                  <w:pPr>
                                    <w:jc w:val="center"/>
                                    <w:textDirection w:val="btLr"/>
                                  </w:pPr>
                                  <w:r>
                                    <w:rPr>
                                      <w:b/>
                                      <w:color w:val="000000"/>
                                    </w:rPr>
                                    <w:t>Sosial-ekoloji</w:t>
                                  </w:r>
                                </w:p>
                              </w:txbxContent>
                            </wps:txbx>
                            <wps:bodyPr spcFirstLastPara="1" wrap="square" lIns="91425" tIns="45700" rIns="91425" bIns="45700" anchor="t" anchorCtr="0">
                              <a:noAutofit/>
                            </wps:bodyPr>
                          </wps:wsp>
                        </wpg:grpSp>
                      </wpg:grpSp>
                    </wpg:wgp>
                  </a:graphicData>
                </a:graphic>
              </wp:anchor>
            </w:drawing>
          </mc:Choice>
          <mc:Fallback>
            <w:pict>
              <v:group w14:anchorId="2AAF63A4" id="Группа 98" o:spid="_x0000_s1155" style="position:absolute;left:0;text-align:left;margin-left:24pt;margin-top:6pt;width:413pt;height:396.15pt;z-index:251657216" coordorigin="27139,12549" coordsize="52641,505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">
                <v:group id="Группа 139" o:spid="_x0000_s1156" style="position:absolute;left:27234;top:12644;width:52451;height:50311" coordorigin="2709,840" coordsize="8273,87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V3/N5wwAAANwAAAAP&#10;AAAAAAAAAAAAAAAAAKoCAABkcnMvZG93bnJldi54bWxQSwUGAAAAAAQABAD6AAAAmgMAAAAA&#10;">
                  <v:rect id="Прямоугольник 140" o:spid="_x0000_s1157" style="position:absolute;left:2709;top:840;width:8250;height:872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JyvwcAA&#10;AADcAAAADwAAAGRycy9kb3ducmV2LnhtbERPzYrCMBC+L/gOYQRva2oRcatRdFHQPe1WH2BsxqbY&#10;TLpN1Pr2G0HY23x8vzNfdrYWN2p95VjBaJiAIC6crrhUcDxs36cgfEDWWDsmBQ/ysFz03uaYaXfn&#10;H7rloRQxhH2GCkwITSalLwxZ9EPXEEfu7FqLIcK2lLrFewy3tUyTZCItVhwbDDb0aai45Fer4Hvs&#10;KN2kfp2X9sN0p8PX/hcnSg363WoGIlAX/sUv907H+dMUns/EC+TiD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cJyvwcAAAADcAAAADwAAAAAAAAAAAAAAAACYAgAAZHJzL2Rvd25y&#10;ZXYueG1sUEsFBgAAAAAEAAQA9QAAAIUDAAAAAA==&#10;" filled="f" stroked="f">
                    <v:textbox inset="2.53958mm,2.53958mm,2.53958mm,2.53958mm">
                      <w:txbxContent>
                        <w:p w14:paraId="625B7DE4" w14:textId="77777777" w:rsidR="000B62B4" w:rsidRDefault="000B62B4">
                          <w:pPr>
                            <w:textDirection w:val="btLr"/>
                          </w:pPr>
                        </w:p>
                      </w:txbxContent>
                    </v:textbox>
                  </v:rect>
                  <v:shape id="Стрелка: вниз 141" o:spid="_x0000_s1158" type="#_x0000_t67" style="position:absolute;left:4887;top:1947;width:3670;height:74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9wI7sEA&#10;AADcAAAADwAAAGRycy9kb3ducmV2LnhtbERPS4vCMBC+C/sfwizsTdPdBZFqWtyyoh59HPQ2NGNb&#10;bCalibX990YQvM3H95xF2ptadNS6yrKC70kEgji3uuJCwfGwGs9AOI+ssbZMCgZykCYfowXG2t55&#10;R93eFyKEsItRQel9E0vp8pIMuoltiAN3sa1BH2BbSN3iPYSbWv5E0VQarDg0lNhQVlJ+3d+Mgo0c&#10;hq3OztF/vjMreVpny78uU+rrs1/OQXjq/Vv8cm90mD/7hecz4QKZP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PcCO7BAAAA3AAAAA8AAAAAAAAAAAAAAAAAmAIAAGRycy9kb3du&#10;cmV2LnhtbFBLBQYAAAAABAAEAPUAAACGAwAAAAA=&#10;" adj="10192,5392" strokeweight="1.5pt">
                    <v:stroke startarrowwidth="narrow" startarrowlength="short" endarrowwidth="narrow" endarrowlength="short"/>
                    <v:textbox inset="2.53958mm,2.53958mm,2.53958mm,2.53958mm">
                      <w:txbxContent>
                        <w:p w14:paraId="7E7544D7" w14:textId="77777777" w:rsidR="000B62B4" w:rsidRDefault="000B62B4">
                          <w:pPr>
                            <w:textDirection w:val="btLr"/>
                          </w:pPr>
                        </w:p>
                      </w:txbxContent>
                    </v:textbox>
                  </v:shape>
                  <v:oval id="Овал 142" o:spid="_x0000_s1159" style="position:absolute;left:4596;top:840;width:4204;height:13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kNeY8IA&#10;AADcAAAADwAAAGRycy9kb3ducmV2LnhtbERP22oCMRB9L/gPYQRfimYVKctqFFGEghbaVd+HzbgX&#10;N5MlSXX9+6ZQ6NscznWW69604k7O15YVTCcJCOLC6ppLBefTfpyC8AFZY2uZFDzJw3o1eFlipu2D&#10;v+ieh1LEEPYZKqhC6DIpfVGRQT+xHXHkrtYZDBG6UmqHjxhuWjlLkjdpsObYUGFH24qKW/5tFHCb&#10;usuuaQ6Nm50+Xy+H44fMU6VGw36zABGoD//iP/e7jvPTOfw+Ey+Qq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qQ15jwgAAANwAAAAPAAAAAAAAAAAAAAAAAJgCAABkcnMvZG93&#10;bnJldi54bWxQSwUGAAAAAAQABAD1AAAAhwMAAAAA&#10;" strokeweight="1.5pt">
                    <v:stroke startarrowwidth="narrow" startarrowlength="short" endarrowwidth="narrow" endarrowlength="short"/>
                    <v:textbox inset="2.53958mm,1.2694mm,2.53958mm,1.2694mm">
                      <w:txbxContent>
                        <w:p w14:paraId="4A616158" w14:textId="77777777" w:rsidR="000B62B4" w:rsidRDefault="000B62B4">
                          <w:pPr>
                            <w:jc w:val="center"/>
                            <w:textDirection w:val="btLr"/>
                          </w:pPr>
                          <w:r>
                            <w:rPr>
                              <w:b/>
                              <w:color w:val="000000"/>
                              <w:sz w:val="28"/>
                            </w:rPr>
                            <w:t>İnnovasiya sahibkarlığı</w:t>
                          </w:r>
                        </w:p>
                      </w:txbxContent>
                    </v:textbox>
                  </v:oval>
                  <v:group id="Группа 143" o:spid="_x0000_s1160" style="position:absolute;left:2709;top:2658;width:8273;height:6907" coordorigin="2100,1933" coordsize="8273,779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NmA6nsQAAADcAAAA&#10;DwAAAAAAAAAAAAAAAACqAgAAZHJzL2Rvd25yZXYueG1sUEsFBgAAAAAEAAQA+gAAAJsDAAAAAA==&#10;">
                    <v:rect id="Прямоугольник 144" o:spid="_x0000_s1161" style="position:absolute;left:2100;top:1945;width:1456;height:11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ExtZMIA&#10;AADcAAAADwAAAGRycy9kb3ducmV2LnhtbERPTWvCQBC9F/wPywi9FN1UQULMKioEeinU6MHjsDtm&#10;g9nZkN1q/PfdQqG3ebzPKbej68SdhtB6VvA+z0AQa29abhScT9UsBxEissHOMyl4UoDtZvJSYmH8&#10;g490r2MjUgiHAhXYGPtCyqAtOQxz3xMn7uoHhzHBoZFmwEcKd51cZNlKOmw5NVjs6WBJ3+pvp+DN&#10;O1Ptv8JNV5djq7Plc7n4rJV6nY67NYhIY/wX/7k/TJqfr+D3mXSB3P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oTG1kwgAAANwAAAAPAAAAAAAAAAAAAAAAAJgCAABkcnMvZG93&#10;bnJldi54bWxQSwUGAAAAAAQABAD1AAAAhwMAAAAA&#10;" strokeweight="1.5pt">
                      <v:stroke startarrowwidth="narrow" startarrowlength="short" endarrowwidth="narrow" endarrowlength="short"/>
                      <v:textbox inset="2.53958mm,1.2694mm,2.53958mm,1.2694mm">
                        <w:txbxContent>
                          <w:p w14:paraId="78B35FC5" w14:textId="77777777" w:rsidR="000B62B4" w:rsidRDefault="000B62B4">
                            <w:pPr>
                              <w:textDirection w:val="btLr"/>
                            </w:pPr>
                            <w:r>
                              <w:rPr>
                                <w:b/>
                                <w:color w:val="000000"/>
                              </w:rPr>
                              <w:t>Texnoloji</w:t>
                            </w:r>
                          </w:p>
                        </w:txbxContent>
                      </v:textbox>
                    </v:rect>
                    <v:rect id="Прямоугольник 145" o:spid="_x0000_s1162" style="position:absolute;left:4736;top:1951;width:1194;height:11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DI/8MA&#10;AADcAAAADwAAAGRycy9kb3ducmV2LnhtbERPPWvDMBDdC/0P4gpdSi0nhtY4VkJbMHQJJE6Hjod0&#10;sU2sk7GUxP73VSDQ7R7v88rNZHtxodF3jhUskhQEsXam40bBz6F6zUH4gGywd0wKZvKwWT8+lFgY&#10;d+U9XerQiBjCvkAFbQhDIaXXLVn0iRuII3d0o8UQ4dhIM+I1htteLtP0TVrsODa0ONBXS/pUn62C&#10;F2dN9bnzJ1397judZnO23NZKPT9NHysQgabwL767v02cn7/D7Zl4gVz/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wDI/8MAAADcAAAADwAAAAAAAAAAAAAAAACYAgAAZHJzL2Rv&#10;d25yZXYueG1sUEsFBgAAAAAEAAQA9QAAAIgDAAAAAA==&#10;" strokeweight="1.5pt">
                      <v:stroke startarrowwidth="narrow" startarrowlength="short" endarrowwidth="narrow" endarrowlength="short"/>
                      <v:textbox inset="2.53958mm,1.2694mm,2.53958mm,1.2694mm">
                        <w:txbxContent>
                          <w:p w14:paraId="587C2B8B" w14:textId="77777777" w:rsidR="000B62B4" w:rsidRDefault="000B62B4">
                            <w:pPr>
                              <w:jc w:val="center"/>
                              <w:textDirection w:val="btLr"/>
                            </w:pPr>
                            <w:r>
                              <w:rPr>
                                <w:b/>
                                <w:color w:val="000000"/>
                              </w:rPr>
                              <w:t>İqtisadi</w:t>
                            </w:r>
                          </w:p>
                        </w:txbxContent>
                      </v:textbox>
                    </v:rect>
                    <v:rect id="Прямоугольник 146" o:spid="_x0000_s1163" style="position:absolute;left:5952;top:1961;width:1495;height:10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p9cjcQA&#10;AADcAAAADwAAAGRycy9kb3ducmV2LnhtbESPQWvCQBCF70L/wzKFXkQ3VSghuooKgV4KGnvocdgd&#10;k2B2NmS3Gv995yD0NsN789436+3oO3WjIbaBDbzPM1DENriWawPf53KWg4oJ2WEXmAw8KMJ28zJZ&#10;Y+HCnU90q1KtJIRjgQaalPpC62gb8hjnoScW7RIGj0nWodZuwLuE+04vsuxDe2xZGhrs6dCQvVa/&#10;3sA0eFfuj/Fqy59Ta7PlY7n4qox5ex13K1CJxvRvfl5/OsHPhVaekQn05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afXI3EAAAA3AAAAA8AAAAAAAAAAAAAAAAAmAIAAGRycy9k&#10;b3ducmV2LnhtbFBLBQYAAAAABAAEAPUAAACJAwAAAAA=&#10;" strokeweight="1.5pt">
                      <v:stroke startarrowwidth="narrow" startarrowlength="short" endarrowwidth="narrow" endarrowlength="short"/>
                      <v:textbox inset="2.53958mm,1.2694mm,2.53958mm,1.2694mm">
                        <w:txbxContent>
                          <w:p w14:paraId="2FDF93FE" w14:textId="77777777" w:rsidR="000B62B4" w:rsidRDefault="000B62B4">
                            <w:pPr>
                              <w:textDirection w:val="btLr"/>
                            </w:pPr>
                            <w:r>
                              <w:rPr>
                                <w:b/>
                                <w:color w:val="000000"/>
                              </w:rPr>
                              <w:t>Marketinq</w:t>
                            </w:r>
                          </w:p>
                        </w:txbxContent>
                      </v:textbox>
                    </v:rect>
                    <v:rect id="Прямоугольник 147" o:spid="_x0000_s1164" style="position:absolute;left:8922;top:1945;width:1438;height:11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dP5FsMA&#10;AADcAAAADwAAAGRycy9kb3ducmV2LnhtbERPPWvDMBDdC/0P4gpdSiwnhuK4VkJbMHQJJE6Hjod0&#10;tU2sk7GUxP73VSDQ7R7v88rtZHtxodF3jhUskxQEsXam40bB97Fa5CB8QDbYOyYFM3nYbh4fSiyM&#10;u/KBLnVoRAxhX6CCNoShkNLrliz6xA3Ekft1o8UQ4dhIM+I1httertL0VVrsODa0ONBnS/pUn62C&#10;F2dN9bH3J139HDqdZnO22tVKPT9N728gAk3hX3x3f5k4P1/D7Zl4gdz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dP5FsMAAADcAAAADwAAAAAAAAAAAAAAAACYAgAAZHJzL2Rv&#10;d25yZXYueG1sUEsFBgAAAAAEAAQA9QAAAIgDAAAAAA==&#10;" strokeweight="1.5pt">
                      <v:stroke startarrowwidth="narrow" startarrowlength="short" endarrowwidth="narrow" endarrowlength="short"/>
                      <v:textbox inset="2.53958mm,1.2694mm,2.53958mm,1.2694mm">
                        <w:txbxContent>
                          <w:p w14:paraId="5E9434C0" w14:textId="77777777" w:rsidR="000B62B4" w:rsidRDefault="000B62B4">
                            <w:pPr>
                              <w:jc w:val="center"/>
                              <w:textDirection w:val="btLr"/>
                            </w:pPr>
                            <w:r>
                              <w:rPr>
                                <w:b/>
                                <w:color w:val="000000"/>
                              </w:rPr>
                              <w:t>İdarəetmə</w:t>
                            </w:r>
                          </w:p>
                        </w:txbxContent>
                      </v:textbox>
                    </v:rect>
                    <v:rect id="Прямоугольник 148" o:spid="_x0000_s1165" style="position:absolute;left:-483;top:5644;width:6648;height:1482;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VjW4sYA&#10;AADcAAAADwAAAGRycy9kb3ducmV2LnhtbESPQWvDMAyF74P9B6PBbquzHUqX1S1boWOFQlnaQ44i&#10;1uywWA6x22b79dWh0JvEe3rv03w5hk6daEhtZAPPkwIUcRNty87AYb9+moFKGdliF5kM/FGC5eL+&#10;bo6ljWf+plOVnZIQTiUa8Dn3pdap8RQwTWJPLNpPHAJmWQen7YBnCQ+dfimKqQ7YsjR47Gnlqfmt&#10;jsHAeuo2tQ/Hjav/+8/V7qPe2qo25vFhfH8DlWnMN/P1+ssK/qvgyzMygV5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VjW4sYAAADcAAAADwAAAAAAAAAAAAAAAACYAgAAZHJz&#10;L2Rvd25yZXYueG1sUEsFBgAAAAAEAAQA9QAAAIsDAAAAAA==&#10;" strokeweight="1.5pt">
                      <v:stroke startarrowwidth="narrow" startarrowlength="short" endarrowwidth="narrow" endarrowlength="short"/>
                      <v:textbox inset="2.53958mm,1.2694mm,2.53958mm,1.2694mm">
                        <w:txbxContent>
                          <w:p w14:paraId="1F4F6D05" w14:textId="77777777" w:rsidR="000B62B4" w:rsidRDefault="000B62B4">
                            <w:pPr>
                              <w:textDirection w:val="btLr"/>
                            </w:pPr>
                            <w:r>
                              <w:rPr>
                                <w:color w:val="000000"/>
                              </w:rPr>
                              <w:t>Yeni məhsulun və texnologiyanın yaradılması və mənimsənilməsi, avadanlıqların modernləşdirilməsi binaların əsaslı bərpası, ətraf mühitin mühafizəsi, texnoloji reqlamentlərin işlənilməsi, tətbiqi və sair tədbirlərin icrası</w:t>
                            </w:r>
                          </w:p>
                        </w:txbxContent>
                      </v:textbox>
                    </v:rect>
                    <v:rect id="Прямоугольник 149" o:spid="_x0000_s1166" style="position:absolute;left:1984;top:5761;width:6650;height:1242;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RzecIA&#10;AADcAAAADwAAAGRycy9kb3ducmV2LnhtbERPTWsCMRC9F/wPYQRvNasHaVejqGCpUCjd9rDHYTMm&#10;i5vJsom6+utNQfA2j/c5i1XvGnGmLtSeFUzGGQjiyuuajYK/393rG4gQkTU2nknBlQKsloOXBeba&#10;X/iHzkU0IoVwyFGBjbHNpQyVJYdh7FvixB185zAm2BmpO7ykcNfIaZbNpMOaU4PFlraWqmNxcgp2&#10;M7MvrTvtTXlrP7bfm/JLF6VSo2G/noOI1Men+OH+1Gn++wT+n0kXyO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iFHN5wgAAANwAAAAPAAAAAAAAAAAAAAAAAJgCAABkcnMvZG93&#10;bnJldi54bWxQSwUGAAAAAAQABAD1AAAAhwMAAAAA&#10;" strokeweight="1.5pt">
                      <v:stroke startarrowwidth="narrow" startarrowlength="short" endarrowwidth="narrow" endarrowlength="short"/>
                      <v:textbox inset="2.53958mm,1.2694mm,2.53958mm,1.2694mm">
                        <w:txbxContent>
                          <w:p w14:paraId="7F012FF1" w14:textId="77777777" w:rsidR="000B62B4" w:rsidRDefault="000B62B4">
                            <w:pPr>
                              <w:textDirection w:val="btLr"/>
                            </w:pPr>
                            <w:r>
                              <w:rPr>
                                <w:color w:val="000000"/>
                              </w:rPr>
                              <w:t>İstehsal-təsərrüfat fəaliyyətinin planlaşdırılması, idarəetmənin səmərəli təşkili üzrə mütərəqqi metodların tətbiqi</w:t>
                            </w:r>
                          </w:p>
                        </w:txbxContent>
                      </v:textbox>
                    </v:rect>
                    <v:rect id="Прямоугольник 150" o:spid="_x0000_s1167" style="position:absolute;left:3344;top:5605;width:6684;height:1521;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sbtDsMA&#10;AADcAAAADwAAAGRycy9kb3ducmV2LnhtbERPTWvCQBC9C/0PyxR6040epKZuggqWCoVi2kOOQ3a6&#10;G8zOhuyqaX99tyB4m8f7nHU5uk5caAitZwXzWQaCuPG6ZaPg63M/fQYRIrLGzjMp+KEAZfEwWWOu&#10;/ZWPdKmiESmEQ44KbIx9LmVoLDkMM98TJ+7bDw5jgoOResBrCnedXGTZUjpsOTVY7GlnqTlVZ6dg&#10;vzSH2rrzwdS//evuY1u/66pW6ulx3LyAiDTGu/jmftNp/moB/8+kC2Tx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sbtDsMAAADcAAAADwAAAAAAAAAAAAAAAACYAgAAZHJzL2Rv&#10;d25yZXYueG1sUEsFBgAAAAAEAAQA9QAAAIgDAAAAAA==&#10;" strokeweight="1.5pt">
                      <v:stroke startarrowwidth="narrow" startarrowlength="short" endarrowwidth="narrow" endarrowlength="short"/>
                      <v:textbox inset="2.53958mm,1.2694mm,2.53958mm,1.2694mm">
                        <w:txbxContent>
                          <w:p w14:paraId="6EF5ED99" w14:textId="77777777" w:rsidR="000B62B4" w:rsidRDefault="000B62B4">
                            <w:pPr>
                              <w:textDirection w:val="btLr"/>
                            </w:pPr>
                            <w:r>
                              <w:rPr>
                                <w:color w:val="000000"/>
                              </w:rPr>
                              <w:t>Daxili və xarici bazarlarda innovasiya məhsulunun satışı prosesində məqsədli dəyişikliklərin aparılması</w:t>
                            </w:r>
                          </w:p>
                        </w:txbxContent>
                      </v:textbox>
                    </v:rect>
                    <v:rect id="Прямоугольник 151" o:spid="_x0000_s1168" style="position:absolute;left:6339;top:5676;width:6654;height:1413;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YpIlcMA&#10;AADcAAAADwAAAGRycy9kb3ducmV2LnhtbERPTWsCMRC9F/wPYQRvNWsFaVejqGCpIJSuHvY4bMZk&#10;cTNZNlG3/fWNUOhtHu9zFqveNeJGXag9K5iMMxDEldc1GwWn4+75FUSIyBobz6TgmwKsloOnBeba&#10;3/mLbkU0IoVwyFGBjbHNpQyVJYdh7FvixJ195zAm2BmpO7yncNfIlyybSYc1pwaLLW0tVZfi6hTs&#10;ZmZfWnfdm/Knfd9+bsqDLkqlRsN+PQcRqY//4j/3h07z36bweCZdIJ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YpIlcMAAADcAAAADwAAAAAAAAAAAAAAAACYAgAAZHJzL2Rv&#10;d25yZXYueG1sUEsFBgAAAAAEAAQA9QAAAIgDAAAAAA==&#10;" strokeweight="1.5pt">
                      <v:stroke startarrowwidth="narrow" startarrowlength="short" endarrowwidth="narrow" endarrowlength="short"/>
                      <v:textbox inset="2.53958mm,1.2694mm,2.53958mm,1.2694mm">
                        <w:txbxContent>
                          <w:p w14:paraId="4E36E19C" w14:textId="77777777" w:rsidR="000B62B4" w:rsidRDefault="000B62B4">
                            <w:pPr>
                              <w:textDirection w:val="btLr"/>
                            </w:pPr>
                            <w:r>
                              <w:rPr>
                                <w:color w:val="000000"/>
                              </w:rPr>
                              <w:t>Mövcud idarəetmə strukturunun təkmilləşdirilməsi çevik strukturun tətbiqi, idarəetmə qərarlarının qəbul edilməsi üzrə mütərəqqi metodlardan istifadə</w:t>
                            </w:r>
                          </w:p>
                        </w:txbxContent>
                      </v:textbox>
                    </v:rect>
                    <v:rect id="Прямоугольник 152" o:spid="_x0000_s1169" style="position:absolute;left:3546;top:1933;width:1170;height:11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gvAVcEA&#10;AADcAAAADwAAAGRycy9kb3ducmV2LnhtbERPTYvCMBC9C/6HMMJeRNNVEa1GWRcKexG0evA4JGNb&#10;bCaliVr//UZY2Ns83uest52txYNaXzlW8DlOQBBrZyouFJxP2WgBwgdkg7VjUvAiD9tNv7fG1Lgn&#10;H+mRh0LEEPYpKihDaFIpvS7Joh+7hjhyV9daDBG2hTQtPmO4reUkSebSYsWxocSGvkvSt/xuFQyd&#10;Ndnu4G86uxwrnUxf08k+V+pj0H2tQATqwr/4z/1j4vzlDN7PxAvk5h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ILwFXBAAAA3AAAAA8AAAAAAAAAAAAAAAAAmAIAAGRycy9kb3du&#10;cmV2LnhtbFBLBQYAAAAABAAEAPUAAACGAwAAAAA=&#10;" strokeweight="1.5pt">
                      <v:stroke startarrowwidth="narrow" startarrowlength="short" endarrowwidth="narrow" endarrowlength="short"/>
                      <v:textbox inset="2.53958mm,1.2694mm,2.53958mm,1.2694mm">
                        <w:txbxContent>
                          <w:p w14:paraId="272CCAD4" w14:textId="77777777" w:rsidR="000B62B4" w:rsidRDefault="000B62B4">
                            <w:pPr>
                              <w:textDirection w:val="btLr"/>
                            </w:pPr>
                            <w:r>
                              <w:rPr>
                                <w:b/>
                                <w:color w:val="000000"/>
                              </w:rPr>
                              <w:t>İstehsal</w:t>
                            </w:r>
                          </w:p>
                        </w:txbxContent>
                      </v:textbox>
                    </v:rect>
                    <v:rect id="Прямоугольник 153" o:spid="_x0000_s1170" style="position:absolute;left:798;top:5826;width:6686;height:1119;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S91esMA&#10;AADcAAAADwAAAGRycy9kb3ducmV2LnhtbERPTWsCMRC9F/wPYQRvNWtBaVejqGCpIJSuHvY4bMZk&#10;cTNZNlG3/fWNUOhtHu9zFqveNeJGXag9K5iMMxDEldc1GwWn4+75FUSIyBobz6TgmwKsloOnBeba&#10;3/mLbkU0IoVwyFGBjbHNpQyVJYdh7FvixJ195zAm2BmpO7yncNfIlyybSYc1pwaLLW0tVZfi6hTs&#10;ZmZfWnfdm/Knfd9+bsqDLkqlRsN+PQcRqY//4j/3h07z36bweCZdIJ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S91esMAAADcAAAADwAAAAAAAAAAAAAAAACYAgAAZHJzL2Rv&#10;d25yZXYueG1sUEsFBgAAAAAEAAQA9QAAAIgDAAAAAA==&#10;" strokeweight="1.5pt">
                      <v:stroke startarrowwidth="narrow" startarrowlength="short" endarrowwidth="narrow" endarrowlength="short"/>
                      <v:textbox inset="2.53958mm,1.2694mm,2.53958mm,1.2694mm">
                        <w:txbxContent>
                          <w:p w14:paraId="209440B8" w14:textId="77777777" w:rsidR="000B62B4" w:rsidRDefault="000B62B4">
                            <w:pPr>
                              <w:textDirection w:val="btLr"/>
                            </w:pPr>
                            <w:r>
                              <w:rPr>
                                <w:color w:val="000000"/>
                                <w:sz w:val="22"/>
                              </w:rPr>
                              <w:t>Mövcud istehsal güclərinin genişləndirilməsi, səmərəli istifadə olunması, yeni istehsal sahələrinin yaradılması, istehsalın diversifikasiyası fəaliyyətinin təmin edilməsi</w:t>
                            </w:r>
                          </w:p>
                        </w:txbxContent>
                      </v:textbox>
                    </v:rect>
                    <v:rect id="Прямоугольник 154" o:spid="_x0000_s1171" style="position:absolute;left:4907;top:5595;width:6654;height:1575;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3rDcMA&#10;AADcAAAADwAAAGRycy9kb3ducmV2LnhtbERPTWvCQBC9C/0PyxR6M5v2EGp0lVZQFArF6CHHITvd&#10;Dc3Ohuyqqb/eLRR6m8f7nMVqdJ240BBazwqesxwEceN1y0bB6biZvoIIEVlj55kU/FCA1fJhssBS&#10;+ysf6FJFI1IIhxIV2Bj7UsrQWHIYMt8TJ+7LDw5jgoOResBrCnedfMnzQjpsOTVY7Gltqfmuzk7B&#10;pjD72rrz3tS3frv+fK8/dFUr9fQ4vs1BRBrjv/jPvdNp/qyA32fSBXJ5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f3rDcMAAADcAAAADwAAAAAAAAAAAAAAAACYAgAAZHJzL2Rv&#10;d25yZXYueG1sUEsFBgAAAAAEAAQA9QAAAIgDAAAAAA==&#10;" strokeweight="1.5pt">
                      <v:stroke startarrowwidth="narrow" startarrowlength="short" endarrowwidth="narrow" endarrowlength="short"/>
                      <v:textbox inset="2.53958mm,1.2694mm,2.53958mm,1.2694mm">
                        <w:txbxContent>
                          <w:p w14:paraId="3D8DA963" w14:textId="77777777" w:rsidR="000B62B4" w:rsidRDefault="000B62B4">
                            <w:pPr>
                              <w:textDirection w:val="btLr"/>
                            </w:pPr>
                            <w:r>
                              <w:rPr>
                                <w:color w:val="000000"/>
                              </w:rPr>
                              <w:t>Müəssisə kollektivinin üzvlərinin sosial təminatının və əmək şəraititnin əsaslı şəkildə yaxşılaşdırılması, ekoloji təhlükəsizliyin təmin edilməsi üzrə fasiləsiz kompleks tədbirlərin həyata keçirilməsi</w:t>
                            </w:r>
                          </w:p>
                        </w:txbxContent>
                      </v:textbox>
                    </v:rect>
                    <v:rect id="Прямоугольник 155" o:spid="_x0000_s1172" style="position:absolute;left:7447;top:1951;width:1575;height:11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tleIsIA&#10;AADcAAAADwAAAGRycy9kb3ducmV2LnhtbERPS4vCMBC+C/6HMMJeRNNV8FGNsi4U9iJo9eBxSMa2&#10;2ExKE7X++42wsLf5+J6z3na2Fg9qfeVYwec4AUGsnam4UHA+ZaMFCB+QDdaOScGLPGw3/d4aU+Oe&#10;fKRHHgoRQ9inqKAMoUml9Loki37sGuLIXV1rMUTYFtK0+IzhtpaTJJlJixXHhhIb+i5J3/K7VTB0&#10;1mS7g7/p7HKsdDJ9TSf7XKmPQfe1AhGoC//iP/ePifOXc3g/Ey+Qm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C2V4iwgAAANwAAAAPAAAAAAAAAAAAAAAAAJgCAABkcnMvZG93&#10;bnJldi54bWxQSwUGAAAAAAQABAD1AAAAhwMAAAAA&#10;" strokeweight="1.5pt">
                      <v:stroke startarrowwidth="narrow" startarrowlength="short" endarrowwidth="narrow" endarrowlength="short"/>
                      <v:textbox inset="2.53958mm,1.2694mm,2.53958mm,1.2694mm">
                        <w:txbxContent>
                          <w:p w14:paraId="13385D3B" w14:textId="77777777" w:rsidR="000B62B4" w:rsidRDefault="000B62B4">
                            <w:pPr>
                              <w:jc w:val="center"/>
                              <w:textDirection w:val="btLr"/>
                            </w:pPr>
                            <w:r>
                              <w:rPr>
                                <w:b/>
                                <w:color w:val="000000"/>
                              </w:rPr>
                              <w:t>Sosial-ekoloji</w:t>
                            </w:r>
                          </w:p>
                        </w:txbxContent>
                      </v:textbox>
                    </v:rect>
                  </v:group>
                </v:group>
              </v:group>
            </w:pict>
          </mc:Fallback>
        </mc:AlternateContent>
      </w:r>
    </w:p>
    <w:p w14:paraId="701BC93F" w14:textId="77777777" w:rsidR="003E1503" w:rsidRDefault="003E1503" w:rsidP="008A4403">
      <w:pPr>
        <w:spacing w:line="360" w:lineRule="auto"/>
        <w:jc w:val="both"/>
        <w:rPr>
          <w:sz w:val="28"/>
          <w:szCs w:val="28"/>
        </w:rPr>
      </w:pPr>
    </w:p>
    <w:p w14:paraId="750466CD" w14:textId="77777777" w:rsidR="003E1503" w:rsidRDefault="003E1503" w:rsidP="008A4403">
      <w:pPr>
        <w:tabs>
          <w:tab w:val="left" w:pos="1840"/>
        </w:tabs>
        <w:spacing w:line="360" w:lineRule="auto"/>
        <w:ind w:firstLine="567"/>
        <w:jc w:val="both"/>
        <w:rPr>
          <w:b/>
          <w:sz w:val="28"/>
          <w:szCs w:val="28"/>
        </w:rPr>
      </w:pPr>
    </w:p>
    <w:p w14:paraId="44E8BC7C" w14:textId="77777777" w:rsidR="003E1503" w:rsidRDefault="003E1503" w:rsidP="008A4403">
      <w:pPr>
        <w:tabs>
          <w:tab w:val="left" w:pos="1840"/>
        </w:tabs>
        <w:spacing w:line="360" w:lineRule="auto"/>
        <w:ind w:firstLine="567"/>
        <w:jc w:val="both"/>
        <w:rPr>
          <w:b/>
          <w:sz w:val="28"/>
          <w:szCs w:val="28"/>
        </w:rPr>
      </w:pPr>
    </w:p>
    <w:p w14:paraId="2F93BE2F" w14:textId="77777777" w:rsidR="003E1503" w:rsidRDefault="003E1503" w:rsidP="008A4403">
      <w:pPr>
        <w:tabs>
          <w:tab w:val="left" w:pos="1840"/>
        </w:tabs>
        <w:spacing w:line="360" w:lineRule="auto"/>
        <w:ind w:firstLine="567"/>
        <w:jc w:val="both"/>
        <w:rPr>
          <w:b/>
          <w:sz w:val="28"/>
          <w:szCs w:val="28"/>
        </w:rPr>
      </w:pPr>
    </w:p>
    <w:p w14:paraId="51F3E272" w14:textId="77777777" w:rsidR="003E1503" w:rsidRDefault="003E1503" w:rsidP="008A4403">
      <w:pPr>
        <w:tabs>
          <w:tab w:val="left" w:pos="1840"/>
        </w:tabs>
        <w:spacing w:line="360" w:lineRule="auto"/>
        <w:ind w:firstLine="567"/>
        <w:jc w:val="both"/>
        <w:rPr>
          <w:b/>
          <w:sz w:val="28"/>
          <w:szCs w:val="28"/>
        </w:rPr>
      </w:pPr>
    </w:p>
    <w:p w14:paraId="1443134C" w14:textId="77777777" w:rsidR="003E1503" w:rsidRDefault="003E1503" w:rsidP="008A4403">
      <w:pPr>
        <w:tabs>
          <w:tab w:val="left" w:pos="1840"/>
        </w:tabs>
        <w:spacing w:line="360" w:lineRule="auto"/>
        <w:ind w:firstLine="567"/>
        <w:jc w:val="both"/>
        <w:rPr>
          <w:b/>
          <w:sz w:val="28"/>
          <w:szCs w:val="28"/>
        </w:rPr>
      </w:pPr>
    </w:p>
    <w:p w14:paraId="6C4802F4" w14:textId="77777777" w:rsidR="003E1503" w:rsidRDefault="003E1503" w:rsidP="008A4403">
      <w:pPr>
        <w:tabs>
          <w:tab w:val="left" w:pos="1840"/>
        </w:tabs>
        <w:spacing w:line="360" w:lineRule="auto"/>
        <w:ind w:firstLine="567"/>
        <w:jc w:val="both"/>
        <w:rPr>
          <w:b/>
          <w:sz w:val="28"/>
          <w:szCs w:val="28"/>
        </w:rPr>
      </w:pPr>
    </w:p>
    <w:p w14:paraId="21A63B43" w14:textId="77777777" w:rsidR="003E1503" w:rsidRDefault="003E1503" w:rsidP="008A4403">
      <w:pPr>
        <w:tabs>
          <w:tab w:val="left" w:pos="1840"/>
        </w:tabs>
        <w:spacing w:line="360" w:lineRule="auto"/>
        <w:ind w:firstLine="567"/>
        <w:jc w:val="both"/>
        <w:rPr>
          <w:b/>
          <w:sz w:val="28"/>
          <w:szCs w:val="28"/>
        </w:rPr>
      </w:pPr>
    </w:p>
    <w:p w14:paraId="013C2D1F" w14:textId="77777777" w:rsidR="003E1503" w:rsidRDefault="003E1503" w:rsidP="008A4403">
      <w:pPr>
        <w:tabs>
          <w:tab w:val="left" w:pos="1840"/>
        </w:tabs>
        <w:spacing w:line="360" w:lineRule="auto"/>
        <w:ind w:firstLine="567"/>
        <w:jc w:val="both"/>
        <w:rPr>
          <w:b/>
          <w:sz w:val="28"/>
          <w:szCs w:val="28"/>
        </w:rPr>
      </w:pPr>
    </w:p>
    <w:p w14:paraId="7C9B9F14" w14:textId="77777777" w:rsidR="003E1503" w:rsidRDefault="003E1503" w:rsidP="008A4403">
      <w:pPr>
        <w:tabs>
          <w:tab w:val="left" w:pos="1840"/>
        </w:tabs>
        <w:spacing w:line="360" w:lineRule="auto"/>
        <w:ind w:firstLine="567"/>
        <w:jc w:val="both"/>
        <w:rPr>
          <w:b/>
          <w:sz w:val="28"/>
          <w:szCs w:val="28"/>
        </w:rPr>
      </w:pPr>
    </w:p>
    <w:p w14:paraId="7932B188" w14:textId="77777777" w:rsidR="003E1503" w:rsidRDefault="003E1503" w:rsidP="008A4403">
      <w:pPr>
        <w:tabs>
          <w:tab w:val="left" w:pos="1840"/>
        </w:tabs>
        <w:spacing w:line="360" w:lineRule="auto"/>
        <w:ind w:firstLine="567"/>
        <w:jc w:val="both"/>
        <w:rPr>
          <w:b/>
          <w:sz w:val="28"/>
          <w:szCs w:val="28"/>
        </w:rPr>
      </w:pPr>
    </w:p>
    <w:p w14:paraId="28D1B01C" w14:textId="77777777" w:rsidR="003E1503" w:rsidRDefault="003E1503" w:rsidP="008A4403">
      <w:pPr>
        <w:tabs>
          <w:tab w:val="left" w:pos="1840"/>
        </w:tabs>
        <w:spacing w:line="360" w:lineRule="auto"/>
        <w:ind w:firstLine="567"/>
        <w:jc w:val="both"/>
        <w:rPr>
          <w:b/>
          <w:sz w:val="28"/>
          <w:szCs w:val="28"/>
        </w:rPr>
      </w:pPr>
    </w:p>
    <w:p w14:paraId="0F5DE5D6" w14:textId="77777777" w:rsidR="003E1503" w:rsidRDefault="003E1503" w:rsidP="008A4403">
      <w:pPr>
        <w:tabs>
          <w:tab w:val="left" w:pos="1840"/>
        </w:tabs>
        <w:spacing w:line="360" w:lineRule="auto"/>
        <w:ind w:firstLine="567"/>
        <w:jc w:val="both"/>
        <w:rPr>
          <w:b/>
          <w:sz w:val="28"/>
          <w:szCs w:val="28"/>
        </w:rPr>
      </w:pPr>
    </w:p>
    <w:p w14:paraId="2046F70B" w14:textId="77777777" w:rsidR="003E1503" w:rsidRDefault="003E1503" w:rsidP="008A4403">
      <w:pPr>
        <w:tabs>
          <w:tab w:val="left" w:pos="1840"/>
        </w:tabs>
        <w:spacing w:line="360" w:lineRule="auto"/>
        <w:ind w:firstLine="567"/>
        <w:jc w:val="both"/>
        <w:rPr>
          <w:b/>
          <w:sz w:val="28"/>
          <w:szCs w:val="28"/>
        </w:rPr>
      </w:pPr>
    </w:p>
    <w:p w14:paraId="5D803297" w14:textId="77777777" w:rsidR="003E1503" w:rsidRDefault="003E1503" w:rsidP="008A4403">
      <w:pPr>
        <w:tabs>
          <w:tab w:val="left" w:pos="1840"/>
        </w:tabs>
        <w:spacing w:line="360" w:lineRule="auto"/>
        <w:ind w:firstLine="567"/>
        <w:jc w:val="both"/>
        <w:rPr>
          <w:b/>
          <w:sz w:val="28"/>
          <w:szCs w:val="28"/>
        </w:rPr>
      </w:pPr>
    </w:p>
    <w:p w14:paraId="1A21C3A4" w14:textId="77777777" w:rsidR="003E1503" w:rsidRDefault="003E1503" w:rsidP="008A4403">
      <w:pPr>
        <w:tabs>
          <w:tab w:val="left" w:pos="1840"/>
        </w:tabs>
        <w:spacing w:line="360" w:lineRule="auto"/>
        <w:ind w:firstLine="567"/>
        <w:jc w:val="both"/>
        <w:rPr>
          <w:b/>
          <w:sz w:val="28"/>
          <w:szCs w:val="28"/>
        </w:rPr>
      </w:pPr>
    </w:p>
    <w:p w14:paraId="1C5B3CED" w14:textId="77777777" w:rsidR="003E1503" w:rsidRDefault="00CC61E3" w:rsidP="00585AF4">
      <w:pPr>
        <w:tabs>
          <w:tab w:val="left" w:pos="1840"/>
        </w:tabs>
        <w:jc w:val="both"/>
        <w:rPr>
          <w:b/>
          <w:sz w:val="28"/>
          <w:szCs w:val="28"/>
        </w:rPr>
      </w:pPr>
      <w:r>
        <w:rPr>
          <w:b/>
          <w:sz w:val="28"/>
          <w:szCs w:val="28"/>
        </w:rPr>
        <w:t xml:space="preserve">Şəkil 1.1.5. İnnovasiya sahibkarlığının növləri və onların məzmununun </w:t>
      </w:r>
    </w:p>
    <w:p w14:paraId="733D1B79" w14:textId="77777777" w:rsidR="003E1503" w:rsidRDefault="00CC61E3" w:rsidP="00EA3FF1">
      <w:pPr>
        <w:tabs>
          <w:tab w:val="left" w:pos="1840"/>
        </w:tabs>
        <w:jc w:val="both"/>
        <w:rPr>
          <w:b/>
          <w:sz w:val="28"/>
          <w:szCs w:val="28"/>
        </w:rPr>
      </w:pPr>
      <w:r>
        <w:rPr>
          <w:b/>
          <w:sz w:val="28"/>
          <w:szCs w:val="28"/>
        </w:rPr>
        <w:t>qısa xarakteristikası (müəllif tərəfindən tərtib edilmişdir)</w:t>
      </w:r>
    </w:p>
    <w:p w14:paraId="0A53E6D3" w14:textId="77777777" w:rsidR="003E1503" w:rsidRDefault="003E1503" w:rsidP="008A4403">
      <w:pPr>
        <w:tabs>
          <w:tab w:val="left" w:pos="1840"/>
        </w:tabs>
        <w:spacing w:line="360" w:lineRule="auto"/>
        <w:ind w:firstLine="567"/>
        <w:jc w:val="both"/>
        <w:rPr>
          <w:sz w:val="28"/>
          <w:szCs w:val="28"/>
        </w:rPr>
      </w:pPr>
    </w:p>
    <w:p w14:paraId="4FCAD57D" w14:textId="77777777" w:rsidR="003E1503" w:rsidRDefault="00CC61E3" w:rsidP="00585AF4">
      <w:pPr>
        <w:tabs>
          <w:tab w:val="left" w:pos="1840"/>
        </w:tabs>
        <w:spacing w:line="360" w:lineRule="auto"/>
        <w:ind w:firstLine="709"/>
        <w:jc w:val="both"/>
        <w:rPr>
          <w:sz w:val="28"/>
          <w:szCs w:val="28"/>
        </w:rPr>
      </w:pPr>
      <w:r>
        <w:rPr>
          <w:sz w:val="28"/>
          <w:szCs w:val="28"/>
        </w:rPr>
        <w:t xml:space="preserve">Yuxarıda şərh edilənləri və ölkəmizdə innovasiya sahibkarlığının təşkilinin dövrün tələbinə uyğun qənaətbəxş olacağını nəzərə alaraq, inkişafa təminat yaradan həmin amillər qrupunun əhatə dairəsini və təsirini metodiki və praktiki cəhətdən düzgün müəyyən etmək vacibdir. Mövcud yanaşmaların öyrənilib </w:t>
      </w:r>
      <w:r>
        <w:rPr>
          <w:sz w:val="28"/>
          <w:szCs w:val="28"/>
        </w:rPr>
        <w:lastRenderedPageBreak/>
        <w:t>ümumiləşdirilməsi əsasında innovasiya sahibkarlığının dinamik inkişafına təminat yarada bilən amilləri aşağıdakı kimi qruplaşdırmaq olar:</w:t>
      </w:r>
    </w:p>
    <w:p w14:paraId="336CF607" w14:textId="77777777" w:rsidR="003E1503" w:rsidRDefault="00CC61E3" w:rsidP="00D3096B">
      <w:pPr>
        <w:numPr>
          <w:ilvl w:val="0"/>
          <w:numId w:val="6"/>
        </w:numPr>
        <w:tabs>
          <w:tab w:val="left" w:pos="851"/>
        </w:tabs>
        <w:spacing w:line="360" w:lineRule="auto"/>
        <w:ind w:left="567" w:hanging="11"/>
        <w:jc w:val="both"/>
        <w:rPr>
          <w:sz w:val="28"/>
          <w:szCs w:val="28"/>
        </w:rPr>
      </w:pPr>
      <w:r>
        <w:rPr>
          <w:sz w:val="28"/>
          <w:szCs w:val="28"/>
        </w:rPr>
        <w:t>iqtisadi, texniki-texnoloji;</w:t>
      </w:r>
    </w:p>
    <w:p w14:paraId="7627274F" w14:textId="77777777" w:rsidR="003E1503" w:rsidRDefault="00CC61E3" w:rsidP="00D3096B">
      <w:pPr>
        <w:numPr>
          <w:ilvl w:val="0"/>
          <w:numId w:val="6"/>
        </w:numPr>
        <w:tabs>
          <w:tab w:val="left" w:pos="851"/>
        </w:tabs>
        <w:spacing w:line="360" w:lineRule="auto"/>
        <w:ind w:left="567" w:hanging="11"/>
        <w:jc w:val="both"/>
        <w:rPr>
          <w:sz w:val="28"/>
          <w:szCs w:val="28"/>
        </w:rPr>
      </w:pPr>
      <w:r>
        <w:rPr>
          <w:sz w:val="28"/>
          <w:szCs w:val="28"/>
        </w:rPr>
        <w:t>siyasi və hüquqi;</w:t>
      </w:r>
    </w:p>
    <w:p w14:paraId="571BE773" w14:textId="77777777" w:rsidR="003E1503" w:rsidRDefault="00CC61E3" w:rsidP="00D3096B">
      <w:pPr>
        <w:numPr>
          <w:ilvl w:val="0"/>
          <w:numId w:val="6"/>
        </w:numPr>
        <w:tabs>
          <w:tab w:val="left" w:pos="851"/>
        </w:tabs>
        <w:spacing w:line="360" w:lineRule="auto"/>
        <w:ind w:left="567" w:hanging="11"/>
        <w:jc w:val="both"/>
        <w:rPr>
          <w:sz w:val="28"/>
          <w:szCs w:val="28"/>
        </w:rPr>
      </w:pPr>
      <w:r>
        <w:rPr>
          <w:sz w:val="28"/>
          <w:szCs w:val="28"/>
        </w:rPr>
        <w:t>təşkilati və idarəetmə;</w:t>
      </w:r>
    </w:p>
    <w:p w14:paraId="648B1A64" w14:textId="77777777" w:rsidR="003E1503" w:rsidRDefault="00CC61E3" w:rsidP="00D3096B">
      <w:pPr>
        <w:numPr>
          <w:ilvl w:val="0"/>
          <w:numId w:val="6"/>
        </w:numPr>
        <w:tabs>
          <w:tab w:val="left" w:pos="851"/>
        </w:tabs>
        <w:spacing w:line="360" w:lineRule="auto"/>
        <w:ind w:left="567" w:hanging="11"/>
        <w:jc w:val="both"/>
        <w:rPr>
          <w:sz w:val="28"/>
          <w:szCs w:val="28"/>
        </w:rPr>
      </w:pPr>
      <w:r>
        <w:rPr>
          <w:sz w:val="28"/>
          <w:szCs w:val="28"/>
        </w:rPr>
        <w:t>sosial-psixoloji və mədəni;</w:t>
      </w:r>
    </w:p>
    <w:p w14:paraId="47805295" w14:textId="77777777" w:rsidR="003E1503" w:rsidRDefault="00CC61E3" w:rsidP="00585AF4">
      <w:pPr>
        <w:spacing w:line="360" w:lineRule="auto"/>
        <w:ind w:firstLine="709"/>
        <w:jc w:val="both"/>
        <w:rPr>
          <w:sz w:val="28"/>
          <w:szCs w:val="28"/>
        </w:rPr>
      </w:pPr>
      <w:r>
        <w:rPr>
          <w:sz w:val="28"/>
          <w:szCs w:val="28"/>
        </w:rPr>
        <w:t xml:space="preserve">Həmin amillərin əhatə dairəsi tərəfimizdən tərtib edilən </w:t>
      </w:r>
      <w:r>
        <w:rPr>
          <w:b/>
          <w:sz w:val="28"/>
          <w:szCs w:val="28"/>
        </w:rPr>
        <w:t>1.1.6. saylı şəkildə</w:t>
      </w:r>
      <w:r>
        <w:rPr>
          <w:sz w:val="28"/>
          <w:szCs w:val="28"/>
        </w:rPr>
        <w:t xml:space="preserve"> əks etdirilmişdir.</w:t>
      </w:r>
    </w:p>
    <w:p w14:paraId="20ECF952" w14:textId="77777777" w:rsidR="003E1503" w:rsidRDefault="00CC61E3" w:rsidP="008A4403">
      <w:pPr>
        <w:spacing w:line="360" w:lineRule="auto"/>
        <w:ind w:firstLine="567"/>
        <w:jc w:val="both"/>
        <w:rPr>
          <w:sz w:val="28"/>
          <w:szCs w:val="28"/>
        </w:rPr>
      </w:pPr>
      <w:r>
        <w:rPr>
          <w:noProof/>
          <w:lang w:val="ru-RU"/>
        </w:rPr>
        <mc:AlternateContent>
          <mc:Choice Requires="wpg">
            <w:drawing>
              <wp:anchor distT="0" distB="0" distL="114300" distR="114300" simplePos="0" relativeHeight="251659264" behindDoc="0" locked="0" layoutInCell="1" hidden="0" allowOverlap="1" wp14:anchorId="5F7BF366" wp14:editId="431C8EC3">
                <wp:simplePos x="0" y="0"/>
                <wp:positionH relativeFrom="column">
                  <wp:posOffset>584200</wp:posOffset>
                </wp:positionH>
                <wp:positionV relativeFrom="paragraph">
                  <wp:posOffset>0</wp:posOffset>
                </wp:positionV>
                <wp:extent cx="4720590" cy="5324475"/>
                <wp:effectExtent l="0" t="0" r="0" b="0"/>
                <wp:wrapNone/>
                <wp:docPr id="198" name="Группа 198"/>
                <wp:cNvGraphicFramePr/>
                <a:graphic xmlns:a="http://schemas.openxmlformats.org/drawingml/2006/main">
                  <a:graphicData uri="http://schemas.microsoft.com/office/word/2010/wordprocessingGroup">
                    <wpg:wgp>
                      <wpg:cNvGrpSpPr/>
                      <wpg:grpSpPr>
                        <a:xfrm>
                          <a:off x="0" y="0"/>
                          <a:ext cx="4720590" cy="5324475"/>
                          <a:chOff x="2976175" y="1113000"/>
                          <a:chExt cx="4739650" cy="5338775"/>
                        </a:xfrm>
                      </wpg:grpSpPr>
                      <wpg:grpSp>
                        <wpg:cNvPr id="199" name="Группа 157"/>
                        <wpg:cNvGrpSpPr/>
                        <wpg:grpSpPr>
                          <a:xfrm>
                            <a:off x="2985705" y="1117763"/>
                            <a:ext cx="4720590" cy="5324475"/>
                            <a:chOff x="2741" y="3017"/>
                            <a:chExt cx="7582" cy="9065"/>
                          </a:xfrm>
                        </wpg:grpSpPr>
                        <wps:wsp>
                          <wps:cNvPr id="200" name="Прямоугольник 158"/>
                          <wps:cNvSpPr/>
                          <wps:spPr>
                            <a:xfrm>
                              <a:off x="2741" y="3017"/>
                              <a:ext cx="7575" cy="9050"/>
                            </a:xfrm>
                            <a:prstGeom prst="rect">
                              <a:avLst/>
                            </a:prstGeom>
                            <a:noFill/>
                            <a:ln>
                              <a:noFill/>
                            </a:ln>
                          </wps:spPr>
                          <wps:txbx>
                            <w:txbxContent>
                              <w:p w14:paraId="3F2EB7DD" w14:textId="77777777" w:rsidR="000B62B4" w:rsidRDefault="000B62B4">
                                <w:pPr>
                                  <w:textDirection w:val="btLr"/>
                                </w:pPr>
                              </w:p>
                            </w:txbxContent>
                          </wps:txbx>
                          <wps:bodyPr spcFirstLastPara="1" wrap="square" lIns="91425" tIns="91425" rIns="91425" bIns="91425" anchor="ctr" anchorCtr="0">
                            <a:noAutofit/>
                          </wps:bodyPr>
                        </wps:wsp>
                        <wps:wsp>
                          <wps:cNvPr id="201" name="Стрелка: вниз 159"/>
                          <wps:cNvSpPr/>
                          <wps:spPr>
                            <a:xfrm>
                              <a:off x="4851" y="3738"/>
                              <a:ext cx="3670" cy="746"/>
                            </a:xfrm>
                            <a:prstGeom prst="downArrow">
                              <a:avLst>
                                <a:gd name="adj1" fmla="val 50074"/>
                                <a:gd name="adj2" fmla="val 52815"/>
                              </a:avLst>
                            </a:prstGeom>
                            <a:solidFill>
                              <a:srgbClr val="D8D8D8"/>
                            </a:solidFill>
                            <a:ln w="19050" cap="flat" cmpd="sng">
                              <a:solidFill>
                                <a:srgbClr val="000000"/>
                              </a:solidFill>
                              <a:prstDash val="solid"/>
                              <a:miter lim="800000"/>
                              <a:headEnd type="none" w="sm" len="sm"/>
                              <a:tailEnd type="none" w="sm" len="sm"/>
                            </a:ln>
                          </wps:spPr>
                          <wps:txbx>
                            <w:txbxContent>
                              <w:p w14:paraId="6EC7EB05" w14:textId="77777777" w:rsidR="000B62B4" w:rsidRDefault="000B62B4">
                                <w:pPr>
                                  <w:textDirection w:val="btLr"/>
                                </w:pPr>
                              </w:p>
                            </w:txbxContent>
                          </wps:txbx>
                          <wps:bodyPr spcFirstLastPara="1" wrap="square" lIns="91425" tIns="91425" rIns="91425" bIns="91425" anchor="ctr" anchorCtr="0">
                            <a:noAutofit/>
                          </wps:bodyPr>
                        </wps:wsp>
                        <wps:wsp>
                          <wps:cNvPr id="202" name="Прямоугольник 160"/>
                          <wps:cNvSpPr/>
                          <wps:spPr>
                            <a:xfrm>
                              <a:off x="2761" y="4484"/>
                              <a:ext cx="7562" cy="725"/>
                            </a:xfrm>
                            <a:prstGeom prst="rect">
                              <a:avLst/>
                            </a:prstGeom>
                            <a:solidFill>
                              <a:srgbClr val="FFFFFF"/>
                            </a:solidFill>
                            <a:ln w="19050" cap="flat" cmpd="sng">
                              <a:solidFill>
                                <a:srgbClr val="000000"/>
                              </a:solidFill>
                              <a:prstDash val="solid"/>
                              <a:miter lim="800000"/>
                              <a:headEnd type="none" w="sm" len="sm"/>
                              <a:tailEnd type="none" w="sm" len="sm"/>
                            </a:ln>
                          </wps:spPr>
                          <wps:txbx>
                            <w:txbxContent>
                              <w:p w14:paraId="5F95F07F" w14:textId="77777777" w:rsidR="000B62B4" w:rsidRDefault="000B62B4">
                                <w:pPr>
                                  <w:jc w:val="center"/>
                                  <w:textDirection w:val="btLr"/>
                                </w:pPr>
                                <w:r>
                                  <w:rPr>
                                    <w:b/>
                                    <w:color w:val="000000"/>
                                  </w:rPr>
                                  <w:t>İnkişafına təminat yaradan amillər</w:t>
                                </w:r>
                              </w:p>
                            </w:txbxContent>
                          </wps:txbx>
                          <wps:bodyPr spcFirstLastPara="1" wrap="square" lIns="91425" tIns="45700" rIns="91425" bIns="45700" anchor="t" anchorCtr="0">
                            <a:noAutofit/>
                          </wps:bodyPr>
                        </wps:wsp>
                        <wps:wsp>
                          <wps:cNvPr id="203" name="Прямоугольник 161"/>
                          <wps:cNvSpPr/>
                          <wps:spPr>
                            <a:xfrm>
                              <a:off x="2741" y="5192"/>
                              <a:ext cx="2531" cy="980"/>
                            </a:xfrm>
                            <a:prstGeom prst="rect">
                              <a:avLst/>
                            </a:prstGeom>
                            <a:solidFill>
                              <a:srgbClr val="FFFFFF"/>
                            </a:solidFill>
                            <a:ln w="19050" cap="flat" cmpd="sng">
                              <a:solidFill>
                                <a:srgbClr val="000000"/>
                              </a:solidFill>
                              <a:prstDash val="solid"/>
                              <a:miter lim="800000"/>
                              <a:headEnd type="none" w="sm" len="sm"/>
                              <a:tailEnd type="none" w="sm" len="sm"/>
                            </a:ln>
                          </wps:spPr>
                          <wps:txbx>
                            <w:txbxContent>
                              <w:p w14:paraId="023B7CCC" w14:textId="77777777" w:rsidR="000B62B4" w:rsidRDefault="000B62B4">
                                <w:pPr>
                                  <w:jc w:val="center"/>
                                  <w:textDirection w:val="btLr"/>
                                </w:pPr>
                                <w:r>
                                  <w:rPr>
                                    <w:b/>
                                    <w:color w:val="000000"/>
                                  </w:rPr>
                                  <w:t>İqtisadi, texniki-texnoloji</w:t>
                                </w:r>
                              </w:p>
                            </w:txbxContent>
                          </wps:txbx>
                          <wps:bodyPr spcFirstLastPara="1" wrap="square" lIns="91425" tIns="45700" rIns="91425" bIns="45700" anchor="t" anchorCtr="0">
                            <a:noAutofit/>
                          </wps:bodyPr>
                        </wps:wsp>
                        <wps:wsp>
                          <wps:cNvPr id="204" name="Прямоугольник 162"/>
                          <wps:cNvSpPr/>
                          <wps:spPr>
                            <a:xfrm>
                              <a:off x="5289" y="5192"/>
                              <a:ext cx="1495" cy="958"/>
                            </a:xfrm>
                            <a:prstGeom prst="rect">
                              <a:avLst/>
                            </a:prstGeom>
                            <a:solidFill>
                              <a:srgbClr val="FFFFFF"/>
                            </a:solidFill>
                            <a:ln w="19050" cap="flat" cmpd="sng">
                              <a:solidFill>
                                <a:srgbClr val="000000"/>
                              </a:solidFill>
                              <a:prstDash val="solid"/>
                              <a:miter lim="800000"/>
                              <a:headEnd type="none" w="sm" len="sm"/>
                              <a:tailEnd type="none" w="sm" len="sm"/>
                            </a:ln>
                          </wps:spPr>
                          <wps:txbx>
                            <w:txbxContent>
                              <w:p w14:paraId="124EBC37" w14:textId="77777777" w:rsidR="000B62B4" w:rsidRDefault="000B62B4">
                                <w:pPr>
                                  <w:textDirection w:val="btLr"/>
                                </w:pPr>
                                <w:r>
                                  <w:rPr>
                                    <w:b/>
                                    <w:color w:val="000000"/>
                                  </w:rPr>
                                  <w:t>Siyasi-hüquqi</w:t>
                                </w:r>
                              </w:p>
                            </w:txbxContent>
                          </wps:txbx>
                          <wps:bodyPr spcFirstLastPara="1" wrap="square" lIns="91425" tIns="45700" rIns="91425" bIns="45700" anchor="t" anchorCtr="0">
                            <a:noAutofit/>
                          </wps:bodyPr>
                        </wps:wsp>
                        <wps:wsp>
                          <wps:cNvPr id="205" name="Прямоугольник 163"/>
                          <wps:cNvSpPr/>
                          <wps:spPr>
                            <a:xfrm>
                              <a:off x="8539" y="5158"/>
                              <a:ext cx="1767" cy="1020"/>
                            </a:xfrm>
                            <a:prstGeom prst="rect">
                              <a:avLst/>
                            </a:prstGeom>
                            <a:solidFill>
                              <a:srgbClr val="FFFFFF"/>
                            </a:solidFill>
                            <a:ln w="19050" cap="flat" cmpd="sng">
                              <a:solidFill>
                                <a:srgbClr val="000000"/>
                              </a:solidFill>
                              <a:prstDash val="solid"/>
                              <a:miter lim="800000"/>
                              <a:headEnd type="none" w="sm" len="sm"/>
                              <a:tailEnd type="none" w="sm" len="sm"/>
                            </a:ln>
                          </wps:spPr>
                          <wps:txbx>
                            <w:txbxContent>
                              <w:p w14:paraId="562294E0" w14:textId="77777777" w:rsidR="000B62B4" w:rsidRDefault="000B62B4">
                                <w:pPr>
                                  <w:jc w:val="center"/>
                                  <w:textDirection w:val="btLr"/>
                                </w:pPr>
                                <w:r>
                                  <w:rPr>
                                    <w:b/>
                                    <w:color w:val="000000"/>
                                  </w:rPr>
                                  <w:t>Sosial-psixoloji və mədəni</w:t>
                                </w:r>
                              </w:p>
                            </w:txbxContent>
                          </wps:txbx>
                          <wps:bodyPr spcFirstLastPara="1" wrap="square" lIns="91425" tIns="45700" rIns="91425" bIns="45700" anchor="t" anchorCtr="0">
                            <a:noAutofit/>
                          </wps:bodyPr>
                        </wps:wsp>
                        <wps:wsp>
                          <wps:cNvPr id="206" name="Прямоугольник 164"/>
                          <wps:cNvSpPr/>
                          <wps:spPr>
                            <a:xfrm rot="-5400000">
                              <a:off x="1046" y="7893"/>
                              <a:ext cx="5890" cy="2461"/>
                            </a:xfrm>
                            <a:prstGeom prst="rect">
                              <a:avLst/>
                            </a:prstGeom>
                            <a:solidFill>
                              <a:srgbClr val="FFFFFF"/>
                            </a:solidFill>
                            <a:ln w="19050" cap="flat" cmpd="sng">
                              <a:solidFill>
                                <a:srgbClr val="000000"/>
                              </a:solidFill>
                              <a:prstDash val="solid"/>
                              <a:miter lim="800000"/>
                              <a:headEnd type="none" w="sm" len="sm"/>
                              <a:tailEnd type="none" w="sm" len="sm"/>
                            </a:ln>
                          </wps:spPr>
                          <wps:txbx>
                            <w:txbxContent>
                              <w:p w14:paraId="764BFF79" w14:textId="77777777" w:rsidR="000B62B4" w:rsidRDefault="000B62B4">
                                <w:pPr>
                                  <w:textDirection w:val="btLr"/>
                                </w:pPr>
                                <w:r>
                                  <w:rPr>
                                    <w:color w:val="000000"/>
                                  </w:rPr>
                                  <w:t>Təsərrüfat və elmi-texniki infrastrukturlar üçün zəruri tələb edilən mütərəqqi texnologiya, maddi-texniki vasitələr və maliyyə ehtiyatlarının, innovasiya fəaliyyəytinin maliyyələşdirilməsi üzrə dövlət proqramının və həmin fəaliyyət üzrə maddi həvəsləndirmə sisteminin mövcudluğu</w:t>
                                </w:r>
                              </w:p>
                            </w:txbxContent>
                          </wps:txbx>
                          <wps:bodyPr spcFirstLastPara="1" wrap="square" lIns="91425" tIns="45700" rIns="91425" bIns="45700" anchor="t" anchorCtr="0">
                            <a:noAutofit/>
                          </wps:bodyPr>
                        </wps:wsp>
                        <wps:wsp>
                          <wps:cNvPr id="207" name="Прямоугольник 165"/>
                          <wps:cNvSpPr/>
                          <wps:spPr>
                            <a:xfrm rot="-5400000">
                              <a:off x="3038" y="8360"/>
                              <a:ext cx="5922" cy="1521"/>
                            </a:xfrm>
                            <a:prstGeom prst="rect">
                              <a:avLst/>
                            </a:prstGeom>
                            <a:solidFill>
                              <a:srgbClr val="FFFFFF"/>
                            </a:solidFill>
                            <a:ln w="19050" cap="flat" cmpd="sng">
                              <a:solidFill>
                                <a:srgbClr val="000000"/>
                              </a:solidFill>
                              <a:prstDash val="solid"/>
                              <a:miter lim="800000"/>
                              <a:headEnd type="none" w="sm" len="sm"/>
                              <a:tailEnd type="none" w="sm" len="sm"/>
                            </a:ln>
                          </wps:spPr>
                          <wps:txbx>
                            <w:txbxContent>
                              <w:p w14:paraId="510956E7" w14:textId="77777777" w:rsidR="000B62B4" w:rsidRDefault="000B62B4">
                                <w:pPr>
                                  <w:textDirection w:val="btLr"/>
                                </w:pPr>
                                <w:r>
                                  <w:rPr>
                                    <w:color w:val="000000"/>
                                  </w:rPr>
                                  <w:t>İnnovasiya fəaliyyətinin maddi və mənəvi həvəsləndirilməsi və həmin fəaliyyətin dövlət dəstəyi üzrə qanunvericilik tədbirləri</w:t>
                                </w:r>
                              </w:p>
                            </w:txbxContent>
                          </wps:txbx>
                          <wps:bodyPr spcFirstLastPara="1" wrap="square" lIns="91425" tIns="45700" rIns="91425" bIns="45700" anchor="t" anchorCtr="0">
                            <a:noAutofit/>
                          </wps:bodyPr>
                        </wps:wsp>
                        <wps:wsp>
                          <wps:cNvPr id="208" name="Прямоугольник 166"/>
                          <wps:cNvSpPr/>
                          <wps:spPr>
                            <a:xfrm rot="-5400000">
                              <a:off x="6535" y="8296"/>
                              <a:ext cx="5895" cy="1646"/>
                            </a:xfrm>
                            <a:prstGeom prst="rect">
                              <a:avLst/>
                            </a:prstGeom>
                            <a:solidFill>
                              <a:srgbClr val="FFFFFF"/>
                            </a:solidFill>
                            <a:ln w="19050" cap="flat" cmpd="sng">
                              <a:solidFill>
                                <a:srgbClr val="000000"/>
                              </a:solidFill>
                              <a:prstDash val="solid"/>
                              <a:miter lim="800000"/>
                              <a:headEnd type="none" w="sm" len="sm"/>
                              <a:tailEnd type="none" w="sm" len="sm"/>
                            </a:ln>
                          </wps:spPr>
                          <wps:txbx>
                            <w:txbxContent>
                              <w:p w14:paraId="35018F5E" w14:textId="77777777" w:rsidR="000B62B4" w:rsidRDefault="000B62B4">
                                <w:pPr>
                                  <w:textDirection w:val="btLr"/>
                                </w:pPr>
                                <w:r>
                                  <w:rPr>
                                    <w:color w:val="000000"/>
                                  </w:rPr>
                                  <w:t>İctimai dərketmə öz imkanlarını həyata keçirmək üçün şəraitin mövcudluğu, yaradıcı əməyin təşkili, yüksək idarəetmə mədəniyyətinə nail olmaq, əməyin motivləşdirilməsi, kollektivdə normal psixoloji mühitin formalaşdırılması</w:t>
                                </w:r>
                              </w:p>
                            </w:txbxContent>
                          </wps:txbx>
                          <wps:bodyPr spcFirstLastPara="1" wrap="square" lIns="91425" tIns="45700" rIns="91425" bIns="45700" anchor="t" anchorCtr="0">
                            <a:noAutofit/>
                          </wps:bodyPr>
                        </wps:wsp>
                        <wps:wsp>
                          <wps:cNvPr id="209" name="Прямоугольник 167"/>
                          <wps:cNvSpPr/>
                          <wps:spPr>
                            <a:xfrm rot="-5400000">
                              <a:off x="4753" y="8185"/>
                              <a:ext cx="5895" cy="1882"/>
                            </a:xfrm>
                            <a:prstGeom prst="rect">
                              <a:avLst/>
                            </a:prstGeom>
                            <a:solidFill>
                              <a:srgbClr val="FFFFFF"/>
                            </a:solidFill>
                            <a:ln w="19050" cap="flat" cmpd="sng">
                              <a:solidFill>
                                <a:srgbClr val="000000"/>
                              </a:solidFill>
                              <a:prstDash val="solid"/>
                              <a:miter lim="800000"/>
                              <a:headEnd type="none" w="sm" len="sm"/>
                              <a:tailEnd type="none" w="sm" len="sm"/>
                            </a:ln>
                          </wps:spPr>
                          <wps:txbx>
                            <w:txbxContent>
                              <w:p w14:paraId="663F783D" w14:textId="77777777" w:rsidR="000B62B4" w:rsidRDefault="000B62B4">
                                <w:pPr>
                                  <w:textDirection w:val="btLr"/>
                                </w:pPr>
                                <w:r>
                                  <w:rPr>
                                    <w:color w:val="000000"/>
                                  </w:rPr>
                                  <w:t>Demokratik idarəetmə üslubu, elastik təşkilati struktur, üfüqi informasiyaların əlçatanlığı, öz fəaliyyətini planlaşdırma, qeyri-mərkəzləşdirmə ,muxtariyyat, məqsədli və problemli qrupların formalaşdırılması, mütərəqqi menecment formalarından istifadə, reinjinirinqin təşkili</w:t>
                                </w:r>
                              </w:p>
                            </w:txbxContent>
                          </wps:txbx>
                          <wps:bodyPr spcFirstLastPara="1" wrap="square" lIns="91425" tIns="45700" rIns="91425" bIns="45700" anchor="t" anchorCtr="0">
                            <a:noAutofit/>
                          </wps:bodyPr>
                        </wps:wsp>
                        <wps:wsp>
                          <wps:cNvPr id="210" name="Прямоугольник 168"/>
                          <wps:cNvSpPr/>
                          <wps:spPr>
                            <a:xfrm>
                              <a:off x="6756" y="5169"/>
                              <a:ext cx="1836" cy="980"/>
                            </a:xfrm>
                            <a:prstGeom prst="rect">
                              <a:avLst/>
                            </a:prstGeom>
                            <a:solidFill>
                              <a:srgbClr val="FFFFFF"/>
                            </a:solidFill>
                            <a:ln w="19050" cap="flat" cmpd="sng">
                              <a:solidFill>
                                <a:srgbClr val="000000"/>
                              </a:solidFill>
                              <a:prstDash val="solid"/>
                              <a:miter lim="800000"/>
                              <a:headEnd type="none" w="sm" len="sm"/>
                              <a:tailEnd type="none" w="sm" len="sm"/>
                            </a:ln>
                          </wps:spPr>
                          <wps:txbx>
                            <w:txbxContent>
                              <w:p w14:paraId="65A35C33" w14:textId="77777777" w:rsidR="000B62B4" w:rsidRDefault="000B62B4">
                                <w:pPr>
                                  <w:jc w:val="center"/>
                                  <w:textDirection w:val="btLr"/>
                                </w:pPr>
                                <w:r>
                                  <w:rPr>
                                    <w:b/>
                                    <w:color w:val="000000"/>
                                  </w:rPr>
                                  <w:t>Təşkilati idarəetmə</w:t>
                                </w:r>
                              </w:p>
                            </w:txbxContent>
                          </wps:txbx>
                          <wps:bodyPr spcFirstLastPara="1" wrap="square" lIns="91425" tIns="45700" rIns="91425" bIns="45700" anchor="t" anchorCtr="0">
                            <a:noAutofit/>
                          </wps:bodyPr>
                        </wps:wsp>
                        <wps:wsp>
                          <wps:cNvPr id="211" name="Прямоугольник 169"/>
                          <wps:cNvSpPr/>
                          <wps:spPr>
                            <a:xfrm>
                              <a:off x="4051" y="3017"/>
                              <a:ext cx="5277" cy="798"/>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9C8DA4E" w14:textId="77777777" w:rsidR="000B62B4" w:rsidRDefault="000B62B4">
                                <w:pPr>
                                  <w:jc w:val="center"/>
                                  <w:textDirection w:val="btLr"/>
                                </w:pPr>
                                <w:r>
                                  <w:rPr>
                                    <w:b/>
                                    <w:color w:val="000000"/>
                                    <w:sz w:val="36"/>
                                  </w:rPr>
                                  <w:t>İnnovasiya sahibkarlığı</w:t>
                                </w:r>
                              </w:p>
                              <w:p w14:paraId="796B998E" w14:textId="77777777" w:rsidR="000B62B4" w:rsidRDefault="000B62B4">
                                <w:pPr>
                                  <w:jc w:val="center"/>
                                  <w:textDirection w:val="btLr"/>
                                </w:pPr>
                              </w:p>
                            </w:txbxContent>
                          </wps:txbx>
                          <wps:bodyPr spcFirstLastPara="1" wrap="square" lIns="91425" tIns="45700" rIns="91425" bIns="45700" anchor="t" anchorCtr="0">
                            <a:noAutofit/>
                          </wps:bodyPr>
                        </wps:wsp>
                        <wps:wsp>
                          <wps:cNvPr id="212" name="Блок-схема: задержка 170"/>
                          <wps:cNvSpPr/>
                          <wps:spPr>
                            <a:xfrm rot="10800000">
                              <a:off x="3795" y="3017"/>
                              <a:ext cx="293" cy="781"/>
                            </a:xfrm>
                            <a:prstGeom prst="flowChartDelay">
                              <a:avLst/>
                            </a:prstGeom>
                            <a:solidFill>
                              <a:srgbClr val="D8D8D8"/>
                            </a:solidFill>
                            <a:ln w="9525" cap="flat" cmpd="sng">
                              <a:solidFill>
                                <a:srgbClr val="000000"/>
                              </a:solidFill>
                              <a:prstDash val="solid"/>
                              <a:miter lim="800000"/>
                              <a:headEnd type="none" w="sm" len="sm"/>
                              <a:tailEnd type="none" w="sm" len="sm"/>
                            </a:ln>
                          </wps:spPr>
                          <wps:txbx>
                            <w:txbxContent>
                              <w:p w14:paraId="78D86BB7" w14:textId="77777777" w:rsidR="000B62B4" w:rsidRDefault="000B62B4">
                                <w:pPr>
                                  <w:textDirection w:val="btLr"/>
                                </w:pPr>
                              </w:p>
                            </w:txbxContent>
                          </wps:txbx>
                          <wps:bodyPr spcFirstLastPara="1" wrap="square" lIns="91425" tIns="91425" rIns="91425" bIns="91425" anchor="ctr" anchorCtr="0">
                            <a:noAutofit/>
                          </wps:bodyPr>
                        </wps:wsp>
                        <wps:wsp>
                          <wps:cNvPr id="213" name="Блок-схема: задержка 171"/>
                          <wps:cNvSpPr/>
                          <wps:spPr>
                            <a:xfrm>
                              <a:off x="9215" y="3017"/>
                              <a:ext cx="301" cy="781"/>
                            </a:xfrm>
                            <a:prstGeom prst="flowChartDelay">
                              <a:avLst/>
                            </a:prstGeom>
                            <a:solidFill>
                              <a:srgbClr val="D8D8D8"/>
                            </a:solidFill>
                            <a:ln w="9525" cap="flat" cmpd="sng">
                              <a:solidFill>
                                <a:srgbClr val="000000"/>
                              </a:solidFill>
                              <a:prstDash val="solid"/>
                              <a:miter lim="800000"/>
                              <a:headEnd type="none" w="sm" len="sm"/>
                              <a:tailEnd type="none" w="sm" len="sm"/>
                            </a:ln>
                          </wps:spPr>
                          <wps:txbx>
                            <w:txbxContent>
                              <w:p w14:paraId="77DA5E1B" w14:textId="77777777" w:rsidR="000B62B4" w:rsidRDefault="000B62B4">
                                <w:pPr>
                                  <w:textDirection w:val="btLr"/>
                                </w:pPr>
                              </w:p>
                            </w:txbxContent>
                          </wps:txbx>
                          <wps:bodyPr spcFirstLastPara="1" wrap="square" lIns="91425" tIns="91425" rIns="91425" bIns="91425" anchor="ctr" anchorCtr="0">
                            <a:noAutofit/>
                          </wps:bodyPr>
                        </wps:wsp>
                      </wpg:grpSp>
                    </wpg:wgp>
                  </a:graphicData>
                </a:graphic>
              </wp:anchor>
            </w:drawing>
          </mc:Choice>
          <mc:Fallback>
            <w:pict>
              <v:group w14:anchorId="5F7BF366" id="Группа 198" o:spid="_x0000_s1173" style="position:absolute;left:0;text-align:left;margin-left:46pt;margin-top:0;width:371.7pt;height:419.25pt;z-index:251659264" coordorigin="29761,11130" coordsize="47396,533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">
                <v:group id="Группа 157" o:spid="_x0000_s1174" style="position:absolute;left:29857;top:11177;width:47205;height:53245" coordorigin="2741,3017" coordsize="7582,906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MvSmRsQAAADcAAAA&#10;DwAAAAAAAAAAAAAAAACqAgAAZHJzL2Rvd25yZXYueG1sUEsFBgAAAAAEAAQA+gAAAJsDAAAAAA==&#10;">
                  <v:rect id="Прямоугольник 158" o:spid="_x0000_s1175" style="position:absolute;left:2741;top:3017;width:7575;height:905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fT2C8IA&#10;AADcAAAADwAAAGRycy9kb3ducmV2LnhtbESP0WrCQBRE3wX/YbmCb7ppENHUVVpRUJ9q9ANus7fZ&#10;0OzdNLtq/HtXKPg4zMwZZrHqbC2u1PrKsYK3cQKCuHC64lLB+bQdzUD4gKyxdkwK7uRhtez3Fphp&#10;d+MjXfNQighhn6ECE0KTSekLQxb92DXE0ftxrcUQZVtK3eItwm0t0ySZSosVxwWDDa0NFb/5xSr4&#10;mjhKN6n/zEs7N9336bD/w6lSw0H38Q4iUBde4f/2TiuIRHieiUdALh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Z9PYLwgAAANwAAAAPAAAAAAAAAAAAAAAAAJgCAABkcnMvZG93&#10;bnJldi54bWxQSwUGAAAAAAQABAD1AAAAhwMAAAAA&#10;" filled="f" stroked="f">
                    <v:textbox inset="2.53958mm,2.53958mm,2.53958mm,2.53958mm">
                      <w:txbxContent>
                        <w:p w14:paraId="3F2EB7DD" w14:textId="77777777" w:rsidR="000B62B4" w:rsidRDefault="000B62B4">
                          <w:pPr>
                            <w:textDirection w:val="btLr"/>
                          </w:pPr>
                        </w:p>
                      </w:txbxContent>
                    </v:textbox>
                  </v:rect>
                  <v:shape id="Стрелка: вниз 159" o:spid="_x0000_s1176" type="#_x0000_t67" style="position:absolute;left:4851;top:3738;width:3670;height:74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KAkVMMA&#10;AADcAAAADwAAAGRycy9kb3ducmV2LnhtbESP0YrCMBRE3wX/IdyFfRFNFSlubRQRCqtvWj/gbnNt&#10;u21uShO1/r1ZWPBxmJkzTLodTCvu1LvasoL5LAJBXFhdc6ngkmfTFQjnkTW2lknBkxxsN+NRiom2&#10;Dz7R/exLESDsElRQed8lUrqiIoNuZjvi4F1tb9AH2ZdS9/gIcNPKRRTF0mDNYaHCjvYVFc35ZhR8&#10;6eNPQ8Myy83h0MnrJJbZb6zU58ewW4PwNPh3+L/9rRUsojn8nQlHQG5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KAkVMMAAADcAAAADwAAAAAAAAAAAAAAAACYAgAAZHJzL2Rv&#10;d25yZXYueG1sUEsFBgAAAAAEAAQA9QAAAIgDAAAAAA==&#10;" adj="10192,5392" fillcolor="#d8d8d8" strokeweight="1.5pt">
                    <v:stroke startarrowwidth="narrow" startarrowlength="short" endarrowwidth="narrow" endarrowlength="short"/>
                    <v:textbox inset="2.53958mm,2.53958mm,2.53958mm,2.53958mm">
                      <w:txbxContent>
                        <w:p w14:paraId="6EC7EB05" w14:textId="77777777" w:rsidR="000B62B4" w:rsidRDefault="000B62B4">
                          <w:pPr>
                            <w:textDirection w:val="btLr"/>
                          </w:pPr>
                        </w:p>
                      </w:txbxContent>
                    </v:textbox>
                  </v:shape>
                  <v:rect id="Прямоугольник 160" o:spid="_x0000_s1177" style="position:absolute;left:2761;top:4484;width:7562;height:7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YEJQcMA&#10;AADcAAAADwAAAGRycy9kb3ducmV2LnhtbESPQYvCMBSE7wv+h/AW9rKsiRVEqlFWobAXQauHPT6S&#10;Z1tsXkqT1frvN4LgcZiZb5jlenCtuFIfGs8aJmMFgth423Cl4XQsvuYgQkS22HomDXcKsF6N3paY&#10;W3/jA13LWIkE4ZCjhjrGLpcymJochrHviJN39r3DmGRfSdvjLcFdKzOlZtJhw2mhxo62NZlL+ec0&#10;fHpni80+XEzxe2iMmt6n2a7U+uN9+F6AiDTEV/jZ/rEaMpXB40w6AnL1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YEJQcMAAADcAAAADwAAAAAAAAAAAAAAAACYAgAAZHJzL2Rv&#10;d25yZXYueG1sUEsFBgAAAAAEAAQA9QAAAIgDAAAAAA==&#10;" strokeweight="1.5pt">
                    <v:stroke startarrowwidth="narrow" startarrowlength="short" endarrowwidth="narrow" endarrowlength="short"/>
                    <v:textbox inset="2.53958mm,1.2694mm,2.53958mm,1.2694mm">
                      <w:txbxContent>
                        <w:p w14:paraId="5F95F07F" w14:textId="77777777" w:rsidR="000B62B4" w:rsidRDefault="000B62B4">
                          <w:pPr>
                            <w:jc w:val="center"/>
                            <w:textDirection w:val="btLr"/>
                          </w:pPr>
                          <w:r>
                            <w:rPr>
                              <w:b/>
                              <w:color w:val="000000"/>
                            </w:rPr>
                            <w:t>İnkişafına təminat yaradan amillər</w:t>
                          </w:r>
                        </w:p>
                      </w:txbxContent>
                    </v:textbox>
                  </v:rect>
                  <v:rect id="Прямоугольник 161" o:spid="_x0000_s1178" style="position:absolute;left:2741;top:5192;width:2531;height:9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s2s2sQA&#10;AADcAAAADwAAAGRycy9kb3ducmV2LnhtbESPQWvCQBSE7wX/w/IKXoruNgGR1FVqIdBLQaMHj4/d&#10;1ySYfRuyW43/3i0IHoeZ+YZZbUbXiQsNofWs4X2uQBAbb1uuNRwP5WwJIkRki51n0nCjAJv15GWF&#10;hfVX3tOlirVIEA4Famhi7Aspg2nIYZj7njh5v35wGJMcamkHvCa462Sm1EI6bDktNNjTV0PmXP05&#10;DW/e2XK7C2dTnvatUfktz34qraev4+cHiEhjfIYf7W+rIVM5/J9JR0Cu7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7NrNrEAAAA3AAAAA8AAAAAAAAAAAAAAAAAmAIAAGRycy9k&#10;b3ducmV2LnhtbFBLBQYAAAAABAAEAPUAAACJAwAAAAA=&#10;" strokeweight="1.5pt">
                    <v:stroke startarrowwidth="narrow" startarrowlength="short" endarrowwidth="narrow" endarrowlength="short"/>
                    <v:textbox inset="2.53958mm,1.2694mm,2.53958mm,1.2694mm">
                      <w:txbxContent>
                        <w:p w14:paraId="023B7CCC" w14:textId="77777777" w:rsidR="000B62B4" w:rsidRDefault="000B62B4">
                          <w:pPr>
                            <w:jc w:val="center"/>
                            <w:textDirection w:val="btLr"/>
                          </w:pPr>
                          <w:r>
                            <w:rPr>
                              <w:b/>
                              <w:color w:val="000000"/>
                            </w:rPr>
                            <w:t>İqtisadi, texniki-texnoloji</w:t>
                          </w:r>
                        </w:p>
                      </w:txbxContent>
                    </v:textbox>
                  </v:rect>
                  <v:rect id="Прямоугольник 162" o:spid="_x0000_s1179" style="position:absolute;left:5289;top:5192;width:1495;height:9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SQ0rsQA&#10;AADcAAAADwAAAGRycy9kb3ducmV2LnhtbESPQWsCMRSE70L/Q3iFXkQT1yKyNYoWFnop6OrB4yN5&#10;3V3cvCybqOu/bwpCj8PMfMOsNoNrxY360HjWMJsqEMTG24YrDadjMVmCCBHZYuuZNDwowGb9Mlph&#10;bv2dD3QrYyUShEOOGuoYu1zKYGpyGKa+I07ej+8dxiT7Stoe7wnuWpkptZAOG04LNXb0WZO5lFen&#10;YeydLXb7cDHF+dAYNX/Ms+9S67fXYfsBItIQ/8PP9pfVkKl3+DuTjoB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EkNK7EAAAA3AAAAA8AAAAAAAAAAAAAAAAAmAIAAGRycy9k&#10;b3ducmV2LnhtbFBLBQYAAAAABAAEAPUAAACJAwAAAAA=&#10;" strokeweight="1.5pt">
                    <v:stroke startarrowwidth="narrow" startarrowlength="short" endarrowwidth="narrow" endarrowlength="short"/>
                    <v:textbox inset="2.53958mm,1.2694mm,2.53958mm,1.2694mm">
                      <w:txbxContent>
                        <w:p w14:paraId="124EBC37" w14:textId="77777777" w:rsidR="000B62B4" w:rsidRDefault="000B62B4">
                          <w:pPr>
                            <w:textDirection w:val="btLr"/>
                          </w:pPr>
                          <w:r>
                            <w:rPr>
                              <w:b/>
                              <w:color w:val="000000"/>
                            </w:rPr>
                            <w:t>Siyasi-hüquqi</w:t>
                          </w:r>
                        </w:p>
                      </w:txbxContent>
                    </v:textbox>
                  </v:rect>
                  <v:rect id="Прямоугольник 163" o:spid="_x0000_s1180" style="position:absolute;left:8539;top:5158;width:1767;height:10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miRNcQA&#10;AADcAAAADwAAAGRycy9kb3ducmV2LnhtbESPQWsCMRSE70L/Q3iFXkQTVyqyNYoWFnop6OrB4yN5&#10;3V3cvCybqOu/bwpCj8PMfMOsNoNrxY360HjWMJsqEMTG24YrDadjMVmCCBHZYuuZNDwowGb9Mlph&#10;bv2dD3QrYyUShEOOGuoYu1zKYGpyGKa+I07ej+8dxiT7Stoe7wnuWpkptZAOG04LNXb0WZO5lFen&#10;YeydLXb7cDHF+dAYNX/Ms+9S67fXYfsBItIQ/8PP9pfVkKl3+DuTjoB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5okTXEAAAA3AAAAA8AAAAAAAAAAAAAAAAAmAIAAGRycy9k&#10;b3ducmV2LnhtbFBLBQYAAAAABAAEAPUAAACJAwAAAAA=&#10;" strokeweight="1.5pt">
                    <v:stroke startarrowwidth="narrow" startarrowlength="short" endarrowwidth="narrow" endarrowlength="short"/>
                    <v:textbox inset="2.53958mm,1.2694mm,2.53958mm,1.2694mm">
                      <w:txbxContent>
                        <w:p w14:paraId="562294E0" w14:textId="77777777" w:rsidR="000B62B4" w:rsidRDefault="000B62B4">
                          <w:pPr>
                            <w:jc w:val="center"/>
                            <w:textDirection w:val="btLr"/>
                          </w:pPr>
                          <w:r>
                            <w:rPr>
                              <w:b/>
                              <w:color w:val="000000"/>
                            </w:rPr>
                            <w:t>Sosial-psixoloji və mədəni</w:t>
                          </w:r>
                        </w:p>
                      </w:txbxContent>
                    </v:textbox>
                  </v:rect>
                  <v:rect id="Прямоугольник 164" o:spid="_x0000_s1181" style="position:absolute;left:1046;top:7893;width:5890;height:2461;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If9sQA&#10;AADcAAAADwAAAGRycy9kb3ducmV2LnhtbESPQWsCMRSE7wX/Q3gFbzVbD4usRlFBUSiIq4c9Pjav&#10;ydLNy7KJuu2vbwoFj8PMfMMsVoNrxZ360HhW8D7JQBDXXjdsFFwvu7cZiBCRNbaeScE3BVgtRy8L&#10;LLR/8JnuZTQiQTgUqMDG2BVShtqSwzDxHXHyPn3vMCbZG6l7fCS4a+U0y3LpsOG0YLGjraX6q7w5&#10;BbvcHCvrbkdT/XT77WlTfeiyUmr8OqznICIN8Rn+bx+0gmmWw9+ZdATk8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7SH/bEAAAA3AAAAA8AAAAAAAAAAAAAAAAAmAIAAGRycy9k&#10;b3ducmV2LnhtbFBLBQYAAAAABAAEAPUAAACJAwAAAAA=&#10;" strokeweight="1.5pt">
                    <v:stroke startarrowwidth="narrow" startarrowlength="short" endarrowwidth="narrow" endarrowlength="short"/>
                    <v:textbox inset="2.53958mm,1.2694mm,2.53958mm,1.2694mm">
                      <w:txbxContent>
                        <w:p w14:paraId="764BFF79" w14:textId="77777777" w:rsidR="000B62B4" w:rsidRDefault="000B62B4">
                          <w:pPr>
                            <w:textDirection w:val="btLr"/>
                          </w:pPr>
                          <w:r>
                            <w:rPr>
                              <w:color w:val="000000"/>
                            </w:rPr>
                            <w:t>Təsərrüfat və elmi-texniki infrastrukturlar üçün zəruri tələb edilən mütərəqqi texnologiya, maddi-texniki vasitələr və maliyyə ehtiyatlarının, innovasiya fəaliyyəytinin maliyyələşdirilməsi üzrə dövlət proqramının və həmin fəaliyyət üzrə maddi həvəsləndirmə sisteminin mövcudluğu</w:t>
                          </w:r>
                        </w:p>
                      </w:txbxContent>
                    </v:textbox>
                  </v:rect>
                  <v:rect id="Прямоугольник 165" o:spid="_x0000_s1182" style="position:absolute;left:3038;top:8360;width:5922;height:1521;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Z66bcUA&#10;AADcAAAADwAAAGRycy9kb3ducmV2LnhtbESPQWvCQBSE70L/w/IKvelGD1ZSN0EFS4VCMe0hx0f2&#10;dTeYfRuyq6b99d2C4HGYmW+YdTm6TlxoCK1nBfNZBoK48bplo+Drcz9dgQgRWWPnmRT8UICyeJis&#10;Mdf+yke6VNGIBOGQowIbY59LGRpLDsPM98TJ+/aDw5jkYKQe8JrgrpOLLFtKhy2nBYs97Sw1p+rs&#10;FOyX5lBbdz6Y+rd/3X1s63dd1Uo9PY6bFxCRxngP39pvWsEie4b/M+kIyOI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nrptxQAAANwAAAAPAAAAAAAAAAAAAAAAAJgCAABkcnMv&#10;ZG93bnJldi54bWxQSwUGAAAAAAQABAD1AAAAigMAAAAA&#10;" strokeweight="1.5pt">
                    <v:stroke startarrowwidth="narrow" startarrowlength="short" endarrowwidth="narrow" endarrowlength="short"/>
                    <v:textbox inset="2.53958mm,1.2694mm,2.53958mm,1.2694mm">
                      <w:txbxContent>
                        <w:p w14:paraId="510956E7" w14:textId="77777777" w:rsidR="000B62B4" w:rsidRDefault="000B62B4">
                          <w:pPr>
                            <w:textDirection w:val="btLr"/>
                          </w:pPr>
                          <w:r>
                            <w:rPr>
                              <w:color w:val="000000"/>
                            </w:rPr>
                            <w:t>İnnovasiya fəaliyyətinin maddi və mənəvi həvəsləndirilməsi və həmin fəaliyyətin dövlət dəstəyi üzrə qanunvericilik tədbirləri</w:t>
                          </w:r>
                        </w:p>
                      </w:txbxContent>
                    </v:textbox>
                  </v:rect>
                  <v:rect id="Прямоугольник 166" o:spid="_x0000_s1183" style="position:absolute;left:6535;top:8296;width:5895;height:1646;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AEuH8EA&#10;AADcAAAADwAAAGRycy9kb3ducmV2LnhtbERPTYvCMBC9C/sfwizsTVM9iFSjqOCygiB299Dj0IxJ&#10;sZmUJmrXX28OgsfH+16seteIG3Wh9qxgPMpAEFde12wU/P3uhjMQISJrbDyTgn8KsFp+DBaYa3/n&#10;E92KaEQK4ZCjAhtjm0sZKksOw8i3xIk7+85hTLAzUnd4T+GukZMsm0qHNacGiy1tLVWX4uoU7KZm&#10;X1p33Zvy0X5vj5vyoItSqa/Pfj0HEamPb/HL/aMVTLK0Np1JR0Au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ABLh/BAAAA3AAAAA8AAAAAAAAAAAAAAAAAmAIAAGRycy9kb3du&#10;cmV2LnhtbFBLBQYAAAAABAAEAPUAAACGAwAAAAA=&#10;" strokeweight="1.5pt">
                    <v:stroke startarrowwidth="narrow" startarrowlength="short" endarrowwidth="narrow" endarrowlength="short"/>
                    <v:textbox inset="2.53958mm,1.2694mm,2.53958mm,1.2694mm">
                      <w:txbxContent>
                        <w:p w14:paraId="35018F5E" w14:textId="77777777" w:rsidR="000B62B4" w:rsidRDefault="000B62B4">
                          <w:pPr>
                            <w:textDirection w:val="btLr"/>
                          </w:pPr>
                          <w:r>
                            <w:rPr>
                              <w:color w:val="000000"/>
                            </w:rPr>
                            <w:t>İctimai dərketmə öz imkanlarını həyata keçirmək üçün şəraitin mövcudluğu, yaradıcı əməyin təşkili, yüksək idarəetmə mədəniyyətinə nail olmaq, əməyin motivləşdirilməsi, kollektivdə normal psixoloji mühitin formalaşdırılması</w:t>
                          </w:r>
                        </w:p>
                      </w:txbxContent>
                    </v:textbox>
                  </v:rect>
                  <v:rect id="Прямоугольник 167" o:spid="_x0000_s1184" style="position:absolute;left:4753;top:8185;width:5895;height:1882;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02LhMUA&#10;AADcAAAADwAAAGRycy9kb3ducmV2LnhtbESPQWvCQBSE70L/w/IKvelGD1JTN0EFS4VCMe0hx0f2&#10;dTeYfRuyq6b99d2C4HGYmW+YdTm6TlxoCK1nBfNZBoK48bplo+Drcz99BhEissbOMyn4oQBl8TBZ&#10;Y679lY90qaIRCcIhRwU2xj6XMjSWHIaZ74mT9+0HhzHJwUg94DXBXScXWbaUDltOCxZ72llqTtXZ&#10;KdgvzaG27nww9W//uvvY1u+6qpV6ehw3LyAijfEevrXftIJFtoL/M+kIyOI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vTYuExQAAANwAAAAPAAAAAAAAAAAAAAAAAJgCAABkcnMv&#10;ZG93bnJldi54bWxQSwUGAAAAAAQABAD1AAAAigMAAAAA&#10;" strokeweight="1.5pt">
                    <v:stroke startarrowwidth="narrow" startarrowlength="short" endarrowwidth="narrow" endarrowlength="short"/>
                    <v:textbox inset="2.53958mm,1.2694mm,2.53958mm,1.2694mm">
                      <w:txbxContent>
                        <w:p w14:paraId="663F783D" w14:textId="77777777" w:rsidR="000B62B4" w:rsidRDefault="000B62B4">
                          <w:pPr>
                            <w:textDirection w:val="btLr"/>
                          </w:pPr>
                          <w:r>
                            <w:rPr>
                              <w:color w:val="000000"/>
                            </w:rPr>
                            <w:t>Demokratik idarəetmə üslubu, elastik təşkilati struktur, üfüqi informasiyaların əlçatanlığı, öz fəaliyyətini planlaşdırma, qeyri-mərkəzləşdirmə ,muxtariyyat, məqsədli və problemli qrupların formalaşdırılması, mütərəqqi menecment formalarından istifadə, reinjinirinqin təşkili</w:t>
                          </w:r>
                        </w:p>
                      </w:txbxContent>
                    </v:textbox>
                  </v:rect>
                  <v:rect id="Прямоугольник 168" o:spid="_x0000_s1185" style="position:absolute;left:6756;top:5169;width:1836;height:9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8akcL8A&#10;AADcAAAADwAAAGRycy9kb3ducmV2LnhtbERPTYvCMBC9L/gfwgheFk2tIFKNokLBy4JWDx6HZGyL&#10;zaQ0Ueu/3xwEj4/3vdr0thFP6nztWMF0koAg1s7UXCq4nPPxAoQPyAYbx6TgTR4268HPCjPjXnyi&#10;ZxFKEUPYZ6igCqHNpPS6Iot+4lriyN1cZzFE2JXSdPiK4baRaZLMpcWaY0OFLe0r0vfiYRX8Omvy&#10;3dHfdX491TqZvWfpX6HUaNhvlyAC9eEr/rgPRkE6jfPjmXgE5Pof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7xqRwvwAAANwAAAAPAAAAAAAAAAAAAAAAAJgCAABkcnMvZG93bnJl&#10;di54bWxQSwUGAAAAAAQABAD1AAAAhAMAAAAA&#10;" strokeweight="1.5pt">
                    <v:stroke startarrowwidth="narrow" startarrowlength="short" endarrowwidth="narrow" endarrowlength="short"/>
                    <v:textbox inset="2.53958mm,1.2694mm,2.53958mm,1.2694mm">
                      <w:txbxContent>
                        <w:p w14:paraId="65A35C33" w14:textId="77777777" w:rsidR="000B62B4" w:rsidRDefault="000B62B4">
                          <w:pPr>
                            <w:jc w:val="center"/>
                            <w:textDirection w:val="btLr"/>
                          </w:pPr>
                          <w:r>
                            <w:rPr>
                              <w:b/>
                              <w:color w:val="000000"/>
                            </w:rPr>
                            <w:t>Təşkilati idarəetmə</w:t>
                          </w:r>
                        </w:p>
                      </w:txbxContent>
                    </v:textbox>
                  </v:rect>
                  <v:rect id="Прямоугольник 169" o:spid="_x0000_s1186" style="position:absolute;left:4051;top:3017;width:5277;height:79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rvAE8QA&#10;AADcAAAADwAAAGRycy9kb3ducmV2LnhtbESPzWrDMBCE74W+g9hCLqWR7UJT3CihMQRyaSBKHmCx&#10;traptTKW/JO3jwKBHoeZ+YZZb2fbipF63zhWkC4TEMSlMw1XCi7n/dsnCB+QDbaOScGVPGw3z09r&#10;zI2b+ESjDpWIEPY5KqhD6HIpfVmTRb90HXH0fl1vMUTZV9L0OEW4bWWWJB/SYsNxocaOiprKPz1Y&#10;BWf/3hTU6pUfR/2zK4ZXO+FRqcXL/P0FItAc/sOP9sEoyNIU7mfiEZCb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q7wBPEAAAA3AAAAA8AAAAAAAAAAAAAAAAAmAIAAGRycy9k&#10;b3ducmV2LnhtbFBLBQYAAAAABAAEAPUAAACJAwAAAAA=&#10;">
                    <v:stroke startarrowwidth="narrow" startarrowlength="short" endarrowwidth="narrow" endarrowlength="short"/>
                    <v:textbox inset="2.53958mm,1.2694mm,2.53958mm,1.2694mm">
                      <w:txbxContent>
                        <w:p w14:paraId="09C8DA4E" w14:textId="77777777" w:rsidR="000B62B4" w:rsidRDefault="000B62B4">
                          <w:pPr>
                            <w:jc w:val="center"/>
                            <w:textDirection w:val="btLr"/>
                          </w:pPr>
                          <w:r>
                            <w:rPr>
                              <w:b/>
                              <w:color w:val="000000"/>
                              <w:sz w:val="36"/>
                            </w:rPr>
                            <w:t>İnnovasiya sahibkarlığı</w:t>
                          </w:r>
                        </w:p>
                        <w:p w14:paraId="796B998E" w14:textId="77777777" w:rsidR="000B62B4" w:rsidRDefault="000B62B4">
                          <w:pPr>
                            <w:jc w:val="center"/>
                            <w:textDirection w:val="btLr"/>
                          </w:pPr>
                        </w:p>
                      </w:txbxContent>
                    </v:textbox>
                  </v:rect>
                  <v:shape id="Блок-схема: задержка 170" o:spid="_x0000_s1187" type="#_x0000_t135" style="position:absolute;left:3795;top:3017;width:293;height:781;rotation:18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4IDp8IA&#10;AADcAAAADwAAAGRycy9kb3ducmV2LnhtbESPzarCMBSE94LvEI7gRjRtwYtWo8iFi7qS68/+2Bzb&#10;YnNSmqj17Y0guBxm5htmvmxNJe7UuNKygngUgSDOrC45V3A8/A0nIJxH1lhZJgVPcrBcdDtzTLV9&#10;8D/d9z4XAcIuRQWF93UqpcsKMuhGtiYO3sU2Bn2QTS51g48AN5VMouhHGiw5LBRY029B2XV/Mwrq&#10;JJ/KwZXX5/g8vu0irLabyUmpfq9dzUB4av03/GlvtIIkTuB9JhwBuXg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LggOnwgAAANwAAAAPAAAAAAAAAAAAAAAAAJgCAABkcnMvZG93&#10;bnJldi54bWxQSwUGAAAAAAQABAD1AAAAhwMAAAAA&#10;" fillcolor="#d8d8d8">
                    <v:stroke startarrowwidth="narrow" startarrowlength="short" endarrowwidth="narrow" endarrowlength="short"/>
                    <v:textbox inset="2.53958mm,2.53958mm,2.53958mm,2.53958mm">
                      <w:txbxContent>
                        <w:p w14:paraId="78D86BB7" w14:textId="77777777" w:rsidR="000B62B4" w:rsidRDefault="000B62B4">
                          <w:pPr>
                            <w:textDirection w:val="btLr"/>
                          </w:pPr>
                        </w:p>
                      </w:txbxContent>
                    </v:textbox>
                  </v:shape>
                  <v:shape id="Блок-схема: задержка 171" o:spid="_x0000_s1188" type="#_x0000_t135" style="position:absolute;left:9215;top:3017;width:301;height:78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DicUA&#10;AADcAAAADwAAAGRycy9kb3ducmV2LnhtbESP0WrCQBRE3wv+w3IFX0rdJIUiqauUQEAtfWj0A26y&#10;t0kwezdmV41/7xYEH4eZOcMs16PpxIUG11pWEM8jEMSV1S3XCg77/G0BwnlkjZ1lUnAjB+vV5GWJ&#10;qbZX/qVL4WsRIOxSVNB436dSuqohg25ue+Lg/dnBoA9yqKUe8BrgppNJFH1Igy2HhQZ7yhqqjsXZ&#10;KDgeXrNse+p+ol2pMc/td5yUpVKz6fj1CcLT6J/hR3ujFSTxO/yfCUdAr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wOJxQAAANwAAAAPAAAAAAAAAAAAAAAAAJgCAABkcnMv&#10;ZG93bnJldi54bWxQSwUGAAAAAAQABAD1AAAAigMAAAAA&#10;" fillcolor="#d8d8d8">
                    <v:stroke startarrowwidth="narrow" startarrowlength="short" endarrowwidth="narrow" endarrowlength="short"/>
                    <v:textbox inset="2.53958mm,2.53958mm,2.53958mm,2.53958mm">
                      <w:txbxContent>
                        <w:p w14:paraId="77DA5E1B" w14:textId="77777777" w:rsidR="000B62B4" w:rsidRDefault="000B62B4">
                          <w:pPr>
                            <w:textDirection w:val="btLr"/>
                          </w:pPr>
                        </w:p>
                      </w:txbxContent>
                    </v:textbox>
                  </v:shape>
                </v:group>
              </v:group>
            </w:pict>
          </mc:Fallback>
        </mc:AlternateContent>
      </w:r>
    </w:p>
    <w:p w14:paraId="3E257470" w14:textId="77777777" w:rsidR="003E1503" w:rsidRDefault="003E1503" w:rsidP="008A4403">
      <w:pPr>
        <w:spacing w:line="360" w:lineRule="auto"/>
        <w:ind w:firstLine="567"/>
        <w:jc w:val="both"/>
        <w:rPr>
          <w:b/>
          <w:sz w:val="28"/>
          <w:szCs w:val="28"/>
        </w:rPr>
      </w:pPr>
    </w:p>
    <w:p w14:paraId="3DF0C8A0" w14:textId="77777777" w:rsidR="003E1503" w:rsidRDefault="003E1503" w:rsidP="008A4403">
      <w:pPr>
        <w:jc w:val="both"/>
        <w:rPr>
          <w:sz w:val="28"/>
          <w:szCs w:val="28"/>
        </w:rPr>
      </w:pPr>
    </w:p>
    <w:p w14:paraId="594D7718" w14:textId="77777777" w:rsidR="003E1503" w:rsidRDefault="003E1503" w:rsidP="008A4403">
      <w:pPr>
        <w:jc w:val="both"/>
        <w:rPr>
          <w:sz w:val="28"/>
          <w:szCs w:val="28"/>
        </w:rPr>
      </w:pPr>
    </w:p>
    <w:p w14:paraId="0BDEACD0" w14:textId="77777777" w:rsidR="003E1503" w:rsidRDefault="003E1503" w:rsidP="008A4403">
      <w:pPr>
        <w:jc w:val="both"/>
        <w:rPr>
          <w:sz w:val="28"/>
          <w:szCs w:val="28"/>
        </w:rPr>
      </w:pPr>
    </w:p>
    <w:p w14:paraId="789859E9" w14:textId="77777777" w:rsidR="003E1503" w:rsidRDefault="003E1503" w:rsidP="008A4403">
      <w:pPr>
        <w:jc w:val="both"/>
        <w:rPr>
          <w:sz w:val="28"/>
          <w:szCs w:val="28"/>
        </w:rPr>
      </w:pPr>
    </w:p>
    <w:p w14:paraId="07BE4240" w14:textId="77777777" w:rsidR="003E1503" w:rsidRDefault="003E1503" w:rsidP="008A4403">
      <w:pPr>
        <w:jc w:val="both"/>
        <w:rPr>
          <w:sz w:val="28"/>
          <w:szCs w:val="28"/>
        </w:rPr>
      </w:pPr>
    </w:p>
    <w:p w14:paraId="29003571" w14:textId="77777777" w:rsidR="003E1503" w:rsidRDefault="003E1503" w:rsidP="008A4403">
      <w:pPr>
        <w:jc w:val="both"/>
        <w:rPr>
          <w:sz w:val="28"/>
          <w:szCs w:val="28"/>
        </w:rPr>
      </w:pPr>
    </w:p>
    <w:p w14:paraId="080EFFA1" w14:textId="77777777" w:rsidR="003E1503" w:rsidRDefault="003E1503" w:rsidP="008A4403">
      <w:pPr>
        <w:jc w:val="both"/>
        <w:rPr>
          <w:sz w:val="28"/>
          <w:szCs w:val="28"/>
        </w:rPr>
      </w:pPr>
    </w:p>
    <w:p w14:paraId="42717338" w14:textId="77777777" w:rsidR="003E1503" w:rsidRDefault="003E1503" w:rsidP="008A4403">
      <w:pPr>
        <w:jc w:val="both"/>
        <w:rPr>
          <w:sz w:val="28"/>
          <w:szCs w:val="28"/>
        </w:rPr>
      </w:pPr>
    </w:p>
    <w:p w14:paraId="155DF9DF" w14:textId="77777777" w:rsidR="003E1503" w:rsidRDefault="003E1503" w:rsidP="008A4403">
      <w:pPr>
        <w:jc w:val="both"/>
        <w:rPr>
          <w:sz w:val="28"/>
          <w:szCs w:val="28"/>
        </w:rPr>
      </w:pPr>
    </w:p>
    <w:p w14:paraId="5147A146" w14:textId="77777777" w:rsidR="003E1503" w:rsidRDefault="003E1503" w:rsidP="008A4403">
      <w:pPr>
        <w:jc w:val="both"/>
        <w:rPr>
          <w:sz w:val="28"/>
          <w:szCs w:val="28"/>
        </w:rPr>
      </w:pPr>
    </w:p>
    <w:p w14:paraId="4402DC49" w14:textId="77777777" w:rsidR="003E1503" w:rsidRDefault="003E1503" w:rsidP="008A4403">
      <w:pPr>
        <w:jc w:val="both"/>
        <w:rPr>
          <w:sz w:val="28"/>
          <w:szCs w:val="28"/>
        </w:rPr>
      </w:pPr>
    </w:p>
    <w:p w14:paraId="3CC9BEE7" w14:textId="77777777" w:rsidR="003E1503" w:rsidRDefault="003E1503" w:rsidP="008A4403">
      <w:pPr>
        <w:jc w:val="both"/>
        <w:rPr>
          <w:sz w:val="28"/>
          <w:szCs w:val="28"/>
        </w:rPr>
      </w:pPr>
    </w:p>
    <w:p w14:paraId="22AD6A5A" w14:textId="77777777" w:rsidR="003E1503" w:rsidRDefault="003E1503" w:rsidP="008A4403">
      <w:pPr>
        <w:jc w:val="both"/>
        <w:rPr>
          <w:sz w:val="28"/>
          <w:szCs w:val="28"/>
        </w:rPr>
      </w:pPr>
    </w:p>
    <w:p w14:paraId="71D5CEA4" w14:textId="77777777" w:rsidR="003E1503" w:rsidRDefault="003E1503" w:rsidP="008A4403">
      <w:pPr>
        <w:jc w:val="both"/>
        <w:rPr>
          <w:sz w:val="28"/>
          <w:szCs w:val="28"/>
        </w:rPr>
      </w:pPr>
    </w:p>
    <w:p w14:paraId="32656283" w14:textId="77777777" w:rsidR="003E1503" w:rsidRDefault="003E1503" w:rsidP="008A4403">
      <w:pPr>
        <w:jc w:val="both"/>
        <w:rPr>
          <w:sz w:val="28"/>
          <w:szCs w:val="28"/>
        </w:rPr>
      </w:pPr>
    </w:p>
    <w:p w14:paraId="76811C05" w14:textId="77777777" w:rsidR="003E1503" w:rsidRDefault="003E1503" w:rsidP="008A4403">
      <w:pPr>
        <w:jc w:val="both"/>
        <w:rPr>
          <w:sz w:val="28"/>
          <w:szCs w:val="28"/>
        </w:rPr>
      </w:pPr>
    </w:p>
    <w:p w14:paraId="521CE340" w14:textId="77777777" w:rsidR="003E1503" w:rsidRDefault="003E1503" w:rsidP="008A4403">
      <w:pPr>
        <w:jc w:val="both"/>
        <w:rPr>
          <w:sz w:val="28"/>
          <w:szCs w:val="28"/>
        </w:rPr>
      </w:pPr>
    </w:p>
    <w:p w14:paraId="3946FCC5" w14:textId="77777777" w:rsidR="003E1503" w:rsidRDefault="003E1503" w:rsidP="008A4403">
      <w:pPr>
        <w:jc w:val="both"/>
        <w:rPr>
          <w:sz w:val="28"/>
          <w:szCs w:val="28"/>
        </w:rPr>
      </w:pPr>
    </w:p>
    <w:p w14:paraId="735BE855" w14:textId="77777777" w:rsidR="003E1503" w:rsidRDefault="003E1503" w:rsidP="008A4403">
      <w:pPr>
        <w:jc w:val="both"/>
        <w:rPr>
          <w:sz w:val="28"/>
          <w:szCs w:val="28"/>
        </w:rPr>
      </w:pPr>
    </w:p>
    <w:p w14:paraId="27ECEBC2" w14:textId="77777777" w:rsidR="003E1503" w:rsidRDefault="003E1503" w:rsidP="008A4403">
      <w:pPr>
        <w:jc w:val="both"/>
        <w:rPr>
          <w:sz w:val="28"/>
          <w:szCs w:val="28"/>
        </w:rPr>
      </w:pPr>
    </w:p>
    <w:p w14:paraId="471D3416" w14:textId="77777777" w:rsidR="003E1503" w:rsidRDefault="003E1503" w:rsidP="008A4403">
      <w:pPr>
        <w:jc w:val="both"/>
        <w:rPr>
          <w:sz w:val="28"/>
          <w:szCs w:val="28"/>
        </w:rPr>
      </w:pPr>
    </w:p>
    <w:p w14:paraId="46641C30" w14:textId="77777777" w:rsidR="003E1503" w:rsidRDefault="003E1503" w:rsidP="008A4403">
      <w:pPr>
        <w:jc w:val="both"/>
        <w:rPr>
          <w:sz w:val="28"/>
          <w:szCs w:val="28"/>
        </w:rPr>
      </w:pPr>
    </w:p>
    <w:p w14:paraId="099A425F" w14:textId="77777777" w:rsidR="003E1503" w:rsidRDefault="003E1503" w:rsidP="008A4403">
      <w:pPr>
        <w:jc w:val="both"/>
        <w:rPr>
          <w:sz w:val="28"/>
          <w:szCs w:val="28"/>
        </w:rPr>
      </w:pPr>
    </w:p>
    <w:p w14:paraId="7DF0DD52" w14:textId="77777777" w:rsidR="003E1503" w:rsidRDefault="003E1503" w:rsidP="008A4403">
      <w:pPr>
        <w:spacing w:line="276" w:lineRule="auto"/>
        <w:jc w:val="both"/>
        <w:rPr>
          <w:sz w:val="28"/>
          <w:szCs w:val="28"/>
        </w:rPr>
      </w:pPr>
    </w:p>
    <w:p w14:paraId="1C679671" w14:textId="77777777" w:rsidR="003E1503" w:rsidRDefault="00CC61E3" w:rsidP="00585AF4">
      <w:pPr>
        <w:tabs>
          <w:tab w:val="left" w:pos="1160"/>
        </w:tabs>
        <w:spacing w:line="276" w:lineRule="auto"/>
        <w:jc w:val="both"/>
        <w:rPr>
          <w:b/>
          <w:sz w:val="28"/>
          <w:szCs w:val="28"/>
        </w:rPr>
      </w:pPr>
      <w:r>
        <w:rPr>
          <w:b/>
          <w:sz w:val="28"/>
          <w:szCs w:val="28"/>
        </w:rPr>
        <w:t>Şəkil 1.1.6. Sənaye müəssisələrində innovasiya sahibkarlığının inkişafına təminat yaradan amillər qrupu və onların əhatə dairəsi (müəllif tərəfindən tərtib edilmişdir).</w:t>
      </w:r>
    </w:p>
    <w:p w14:paraId="4D032612" w14:textId="77777777" w:rsidR="003E1503" w:rsidRDefault="00CC61E3" w:rsidP="00EA3FF1">
      <w:pPr>
        <w:tabs>
          <w:tab w:val="left" w:pos="0"/>
        </w:tabs>
        <w:spacing w:line="360" w:lineRule="auto"/>
        <w:ind w:firstLine="709"/>
        <w:jc w:val="both"/>
        <w:rPr>
          <w:sz w:val="28"/>
          <w:szCs w:val="28"/>
        </w:rPr>
      </w:pPr>
      <w:r>
        <w:rPr>
          <w:sz w:val="28"/>
          <w:szCs w:val="28"/>
        </w:rPr>
        <w:lastRenderedPageBreak/>
        <w:t>Hesab edirik ki, həmin amillərin hər birinin ayrı-ayrılıqda təsir dərəcəsinin real təcrübədə nəzərə alınması innovativ sahibkarlıq üzrə mövcud boşluqların aradan qaldırılmasına imkan verə bilər.</w:t>
      </w:r>
    </w:p>
    <w:p w14:paraId="0CD86326" w14:textId="77777777" w:rsidR="003E1503" w:rsidRDefault="00CC61E3" w:rsidP="00EA3FF1">
      <w:pPr>
        <w:spacing w:line="360" w:lineRule="auto"/>
        <w:ind w:firstLine="709"/>
        <w:jc w:val="both"/>
        <w:rPr>
          <w:sz w:val="28"/>
          <w:szCs w:val="28"/>
        </w:rPr>
      </w:pPr>
      <w:r>
        <w:rPr>
          <w:sz w:val="28"/>
          <w:szCs w:val="28"/>
        </w:rPr>
        <w:t>İnnovasiya sahibkarlığının səmərəli təşkili və idarə edilməsinin vacib şərtlərindən biri-müvafiq innovasiya infrastrukturunun yaradılmasıdır. Belə infrastruktur elmi tədqiqatın və işləmələrin nəticələri, dövlət, bazar və biznes arasında özünəməxsus körpü rolunu oynayır.</w:t>
      </w:r>
    </w:p>
    <w:p w14:paraId="64605DC7" w14:textId="77777777" w:rsidR="003E1503" w:rsidRDefault="00CC61E3" w:rsidP="00EA3FF1">
      <w:pPr>
        <w:spacing w:line="360" w:lineRule="auto"/>
        <w:ind w:firstLine="709"/>
        <w:jc w:val="both"/>
        <w:rPr>
          <w:sz w:val="28"/>
          <w:szCs w:val="28"/>
        </w:rPr>
      </w:pPr>
      <w:r>
        <w:rPr>
          <w:sz w:val="28"/>
          <w:szCs w:val="28"/>
        </w:rPr>
        <w:t>İnnovasiya sahibkarlığının infrastrukturunu aşağıdakı istiqamətlər üzrə fərqləndirmək olar:</w:t>
      </w:r>
    </w:p>
    <w:p w14:paraId="5FFA853D" w14:textId="575C95CB" w:rsidR="003E1503" w:rsidRPr="00BF0BBE" w:rsidRDefault="00EA3FF1" w:rsidP="00585AF4">
      <w:pPr>
        <w:numPr>
          <w:ilvl w:val="0"/>
          <w:numId w:val="7"/>
        </w:numPr>
        <w:tabs>
          <w:tab w:val="left" w:pos="426"/>
          <w:tab w:val="left" w:pos="993"/>
        </w:tabs>
        <w:spacing w:line="360" w:lineRule="auto"/>
        <w:ind w:left="0" w:firstLine="0"/>
        <w:jc w:val="both"/>
        <w:rPr>
          <w:sz w:val="28"/>
          <w:szCs w:val="28"/>
        </w:rPr>
      </w:pPr>
      <w:r w:rsidRPr="00BF0BBE">
        <w:rPr>
          <w:sz w:val="28"/>
          <w:szCs w:val="28"/>
        </w:rPr>
        <w:t xml:space="preserve">Hüquqi </w:t>
      </w:r>
      <w:r w:rsidR="00CC61E3" w:rsidRPr="00BF0BBE">
        <w:rPr>
          <w:sz w:val="28"/>
          <w:szCs w:val="28"/>
        </w:rPr>
        <w:t>infrastruktur (normativ-hüquqi aktlar, fərmanlar, sərəncamlar, qərarlar, nizamnamələr və s.);</w:t>
      </w:r>
    </w:p>
    <w:p w14:paraId="28D66F38" w14:textId="15EB786C" w:rsidR="003E1503" w:rsidRPr="00BF0BBE" w:rsidRDefault="00EA3FF1" w:rsidP="00D3096B">
      <w:pPr>
        <w:numPr>
          <w:ilvl w:val="0"/>
          <w:numId w:val="7"/>
        </w:numPr>
        <w:tabs>
          <w:tab w:val="left" w:pos="426"/>
          <w:tab w:val="left" w:pos="993"/>
        </w:tabs>
        <w:spacing w:line="360" w:lineRule="auto"/>
        <w:ind w:left="0" w:firstLine="0"/>
        <w:jc w:val="both"/>
        <w:rPr>
          <w:sz w:val="28"/>
          <w:szCs w:val="28"/>
        </w:rPr>
      </w:pPr>
      <w:r w:rsidRPr="00BF0BBE">
        <w:rPr>
          <w:sz w:val="28"/>
          <w:szCs w:val="28"/>
        </w:rPr>
        <w:t xml:space="preserve">İnformasiya </w:t>
      </w:r>
      <w:r w:rsidR="00CC61E3" w:rsidRPr="00BF0BBE">
        <w:rPr>
          <w:sz w:val="28"/>
          <w:szCs w:val="28"/>
        </w:rPr>
        <w:t>infrastrukturu (patentlər, analitik icmalar, sorğu kitabları, reklamlar, marketinq tədqiqatlarının nəticələri, transfer edilən texnologiyalar);</w:t>
      </w:r>
    </w:p>
    <w:p w14:paraId="45758D10" w14:textId="05777B63" w:rsidR="003E1503" w:rsidRPr="00BF0BBE" w:rsidRDefault="00EA3FF1" w:rsidP="00D3096B">
      <w:pPr>
        <w:numPr>
          <w:ilvl w:val="0"/>
          <w:numId w:val="7"/>
        </w:numPr>
        <w:tabs>
          <w:tab w:val="left" w:pos="426"/>
          <w:tab w:val="left" w:pos="993"/>
        </w:tabs>
        <w:spacing w:line="360" w:lineRule="auto"/>
        <w:ind w:left="0" w:firstLine="0"/>
        <w:jc w:val="both"/>
        <w:rPr>
          <w:sz w:val="28"/>
          <w:szCs w:val="28"/>
        </w:rPr>
      </w:pPr>
      <w:r w:rsidRPr="00BF0BBE">
        <w:rPr>
          <w:sz w:val="28"/>
          <w:szCs w:val="28"/>
        </w:rPr>
        <w:t>İ</w:t>
      </w:r>
      <w:r w:rsidR="00CC61E3" w:rsidRPr="00BF0BBE">
        <w:rPr>
          <w:sz w:val="28"/>
          <w:szCs w:val="28"/>
        </w:rPr>
        <w:t>xtisaslaşan innovasiya mərkəzləri (texnoparklar, biznes-inkubatorlar, sənaye məhəllələri, innovasiya mərkəzləri, sahibkarlara dəstək agentliyi);</w:t>
      </w:r>
    </w:p>
    <w:p w14:paraId="49B170DC" w14:textId="77777777" w:rsidR="003E1503" w:rsidRPr="00BF0BBE" w:rsidRDefault="00CC61E3" w:rsidP="00D3096B">
      <w:pPr>
        <w:numPr>
          <w:ilvl w:val="0"/>
          <w:numId w:val="7"/>
        </w:numPr>
        <w:tabs>
          <w:tab w:val="left" w:pos="426"/>
          <w:tab w:val="left" w:pos="993"/>
        </w:tabs>
        <w:spacing w:line="360" w:lineRule="auto"/>
        <w:ind w:left="0" w:firstLine="0"/>
        <w:jc w:val="both"/>
        <w:rPr>
          <w:sz w:val="28"/>
          <w:szCs w:val="28"/>
        </w:rPr>
      </w:pPr>
      <w:r w:rsidRPr="00BF0BBE">
        <w:rPr>
          <w:sz w:val="28"/>
          <w:szCs w:val="28"/>
        </w:rPr>
        <w:t>Maliyyə institutları (banklar, fərdi investorlar, vençur fondları, büdcə, investisiya institutları və s. ).</w:t>
      </w:r>
    </w:p>
    <w:p w14:paraId="37437DCA" w14:textId="77777777" w:rsidR="003E1503" w:rsidRDefault="00CC61E3" w:rsidP="00585AF4">
      <w:pPr>
        <w:spacing w:line="360" w:lineRule="auto"/>
        <w:ind w:firstLine="709"/>
        <w:jc w:val="both"/>
        <w:rPr>
          <w:sz w:val="28"/>
          <w:szCs w:val="28"/>
        </w:rPr>
      </w:pPr>
      <w:r>
        <w:rPr>
          <w:sz w:val="28"/>
          <w:szCs w:val="28"/>
        </w:rPr>
        <w:t>İnnovasiya sahibkarlığına dəstək baxımından infrastrukturunun qarşısında aşağıdakı əsas məsələlərin həlli dayanır:</w:t>
      </w:r>
    </w:p>
    <w:p w14:paraId="333D8E5E" w14:textId="77777777" w:rsidR="003E1503" w:rsidRDefault="00CC61E3" w:rsidP="00D3096B">
      <w:pPr>
        <w:numPr>
          <w:ilvl w:val="0"/>
          <w:numId w:val="8"/>
        </w:numPr>
        <w:tabs>
          <w:tab w:val="left" w:pos="426"/>
        </w:tabs>
        <w:spacing w:line="360" w:lineRule="auto"/>
        <w:ind w:left="0" w:firstLine="0"/>
        <w:jc w:val="both"/>
        <w:rPr>
          <w:sz w:val="28"/>
          <w:szCs w:val="28"/>
        </w:rPr>
      </w:pPr>
      <w:r>
        <w:rPr>
          <w:sz w:val="28"/>
          <w:szCs w:val="28"/>
        </w:rPr>
        <w:t>İstehlakçılar tərəfindən yüksək texnologiyalı məhsullara tələbatın artması;</w:t>
      </w:r>
    </w:p>
    <w:p w14:paraId="5B8B79C6" w14:textId="77777777" w:rsidR="003E1503" w:rsidRDefault="00CC61E3" w:rsidP="00D3096B">
      <w:pPr>
        <w:numPr>
          <w:ilvl w:val="0"/>
          <w:numId w:val="8"/>
        </w:numPr>
        <w:tabs>
          <w:tab w:val="left" w:pos="426"/>
        </w:tabs>
        <w:spacing w:line="360" w:lineRule="auto"/>
        <w:ind w:left="0" w:firstLine="0"/>
        <w:jc w:val="both"/>
        <w:rPr>
          <w:sz w:val="28"/>
          <w:szCs w:val="28"/>
        </w:rPr>
      </w:pPr>
      <w:r>
        <w:rPr>
          <w:sz w:val="28"/>
          <w:szCs w:val="28"/>
        </w:rPr>
        <w:t>Vençur maliyyə bazarının nümayəndələri hesabına potensial investorların əhatə dairəsinin genişlənməsi;</w:t>
      </w:r>
    </w:p>
    <w:p w14:paraId="10CB81AA" w14:textId="77777777" w:rsidR="003E1503" w:rsidRDefault="00CC61E3" w:rsidP="00D3096B">
      <w:pPr>
        <w:numPr>
          <w:ilvl w:val="0"/>
          <w:numId w:val="8"/>
        </w:numPr>
        <w:tabs>
          <w:tab w:val="left" w:pos="426"/>
        </w:tabs>
        <w:spacing w:line="360" w:lineRule="auto"/>
        <w:ind w:left="0" w:firstLine="0"/>
        <w:jc w:val="both"/>
        <w:rPr>
          <w:sz w:val="28"/>
          <w:szCs w:val="28"/>
        </w:rPr>
      </w:pPr>
      <w:r>
        <w:rPr>
          <w:sz w:val="28"/>
          <w:szCs w:val="28"/>
        </w:rPr>
        <w:t>İnnovasiya layihələrinin müxtəlif həyat tsikli pillələrinə maliyyə dəstəyinin göstərilməsi;</w:t>
      </w:r>
    </w:p>
    <w:p w14:paraId="6A3A1D57" w14:textId="77777777" w:rsidR="003E1503" w:rsidRDefault="00CC61E3" w:rsidP="00D3096B">
      <w:pPr>
        <w:numPr>
          <w:ilvl w:val="0"/>
          <w:numId w:val="8"/>
        </w:numPr>
        <w:tabs>
          <w:tab w:val="left" w:pos="426"/>
        </w:tabs>
        <w:spacing w:line="360" w:lineRule="auto"/>
        <w:ind w:left="0" w:firstLine="0"/>
        <w:jc w:val="both"/>
        <w:rPr>
          <w:sz w:val="28"/>
          <w:szCs w:val="28"/>
        </w:rPr>
      </w:pPr>
      <w:r>
        <w:rPr>
          <w:sz w:val="28"/>
          <w:szCs w:val="28"/>
        </w:rPr>
        <w:t>İnnovasiya layihələrinin həyata keçirilməsi üçün ona müxtəlif xidmətlərin göstərilməsi məqsədi ilə tərəfdaşların axtarılması;</w:t>
      </w:r>
    </w:p>
    <w:p w14:paraId="5284707D" w14:textId="77777777" w:rsidR="003E1503" w:rsidRDefault="00CC61E3" w:rsidP="00D3096B">
      <w:pPr>
        <w:numPr>
          <w:ilvl w:val="0"/>
          <w:numId w:val="8"/>
        </w:numPr>
        <w:tabs>
          <w:tab w:val="left" w:pos="426"/>
        </w:tabs>
        <w:spacing w:line="360" w:lineRule="auto"/>
        <w:ind w:left="0" w:firstLine="0"/>
        <w:jc w:val="both"/>
        <w:rPr>
          <w:sz w:val="28"/>
          <w:szCs w:val="28"/>
        </w:rPr>
      </w:pPr>
      <w:r>
        <w:rPr>
          <w:sz w:val="28"/>
          <w:szCs w:val="28"/>
        </w:rPr>
        <w:t>Müvafiq ofislərin və istehsalat sahələrinin əldə olunmasına dəstəyin zəruriliyi;</w:t>
      </w:r>
    </w:p>
    <w:p w14:paraId="3DDC5C1A" w14:textId="77777777" w:rsidR="003E1503" w:rsidRDefault="00CC61E3" w:rsidP="00D3096B">
      <w:pPr>
        <w:numPr>
          <w:ilvl w:val="0"/>
          <w:numId w:val="8"/>
        </w:numPr>
        <w:tabs>
          <w:tab w:val="left" w:pos="426"/>
        </w:tabs>
        <w:spacing w:line="360" w:lineRule="auto"/>
        <w:ind w:left="0" w:firstLine="0"/>
        <w:jc w:val="both"/>
        <w:rPr>
          <w:sz w:val="28"/>
          <w:szCs w:val="28"/>
        </w:rPr>
      </w:pPr>
      <w:r>
        <w:rPr>
          <w:sz w:val="28"/>
          <w:szCs w:val="28"/>
        </w:rPr>
        <w:t>Sahibkarlara tələb olunan informasiya dəstəyinin göstərilməsi;</w:t>
      </w:r>
    </w:p>
    <w:p w14:paraId="49C6327A" w14:textId="77777777" w:rsidR="003E1503" w:rsidRDefault="00CC61E3" w:rsidP="00585AF4">
      <w:pPr>
        <w:spacing w:line="360" w:lineRule="auto"/>
        <w:ind w:firstLine="709"/>
        <w:jc w:val="both"/>
        <w:rPr>
          <w:sz w:val="28"/>
          <w:szCs w:val="28"/>
        </w:rPr>
      </w:pPr>
      <w:r>
        <w:rPr>
          <w:sz w:val="28"/>
          <w:szCs w:val="28"/>
        </w:rPr>
        <w:lastRenderedPageBreak/>
        <w:t>Azərbaycanda və onun regionlarında innovasiya infrastrukturunun zəif inkişaf etməsini nəzərə alaraq aşağıdakı təşkilatlanmaya üstünlük verilməsi innovasiya yönümlü iqtisadiyyatın formalaşdırılması və inkişafı baxımından vacibdir:</w:t>
      </w:r>
    </w:p>
    <w:p w14:paraId="538B54C6" w14:textId="77777777" w:rsidR="003E1503" w:rsidRPr="00BF0BBE" w:rsidRDefault="00CC61E3" w:rsidP="008A4403">
      <w:pPr>
        <w:widowControl w:val="0"/>
        <w:numPr>
          <w:ilvl w:val="0"/>
          <w:numId w:val="9"/>
        </w:numPr>
        <w:tabs>
          <w:tab w:val="left" w:pos="284"/>
        </w:tabs>
        <w:spacing w:line="360" w:lineRule="auto"/>
        <w:ind w:left="0" w:firstLine="0"/>
        <w:jc w:val="both"/>
        <w:rPr>
          <w:sz w:val="28"/>
          <w:szCs w:val="28"/>
        </w:rPr>
      </w:pPr>
      <w:r w:rsidRPr="00BF0BBE">
        <w:rPr>
          <w:sz w:val="28"/>
          <w:szCs w:val="28"/>
        </w:rPr>
        <w:t xml:space="preserve">Texnologiyalar üzrə innovasiya birjasının yaradılması; </w:t>
      </w:r>
    </w:p>
    <w:p w14:paraId="234023B2" w14:textId="77777777" w:rsidR="003E1503" w:rsidRPr="00BF0BBE" w:rsidRDefault="00CC61E3" w:rsidP="008A4403">
      <w:pPr>
        <w:widowControl w:val="0"/>
        <w:numPr>
          <w:ilvl w:val="0"/>
          <w:numId w:val="9"/>
        </w:numPr>
        <w:tabs>
          <w:tab w:val="left" w:pos="284"/>
        </w:tabs>
        <w:spacing w:line="360" w:lineRule="auto"/>
        <w:ind w:left="0" w:firstLine="0"/>
        <w:jc w:val="both"/>
        <w:rPr>
          <w:sz w:val="28"/>
          <w:szCs w:val="28"/>
        </w:rPr>
      </w:pPr>
      <w:r w:rsidRPr="00BF0BBE">
        <w:rPr>
          <w:sz w:val="28"/>
          <w:szCs w:val="28"/>
        </w:rPr>
        <w:t>Emal sənayesinin aparıcı alt sahələrində innovasiya texnologiyaları mərkəzinin və innovasiya indikatorlarının təşkili;</w:t>
      </w:r>
    </w:p>
    <w:p w14:paraId="2A0E4ED7" w14:textId="43B5528F" w:rsidR="00587D74" w:rsidRPr="00BF0BBE" w:rsidRDefault="00587D74" w:rsidP="008A4403">
      <w:pPr>
        <w:pStyle w:val="afff"/>
        <w:numPr>
          <w:ilvl w:val="0"/>
          <w:numId w:val="9"/>
        </w:numPr>
        <w:tabs>
          <w:tab w:val="left" w:pos="284"/>
        </w:tabs>
        <w:spacing w:line="360" w:lineRule="auto"/>
        <w:ind w:left="0" w:firstLine="0"/>
        <w:rPr>
          <w:sz w:val="28"/>
          <w:szCs w:val="28"/>
        </w:rPr>
      </w:pPr>
      <w:r w:rsidRPr="00BF0BBE">
        <w:rPr>
          <w:sz w:val="28"/>
          <w:szCs w:val="28"/>
        </w:rPr>
        <w:t>Ali texniki məktəblərin nəzdində və regionlarda innovasiya infrastrukturunun geniş şəbəkələrinin yaradılması.</w:t>
      </w:r>
    </w:p>
    <w:p w14:paraId="4C92BAAE" w14:textId="77777777" w:rsidR="003E1503" w:rsidRDefault="00CC61E3" w:rsidP="00585AF4">
      <w:pPr>
        <w:spacing w:line="360" w:lineRule="auto"/>
        <w:ind w:firstLine="709"/>
        <w:jc w:val="both"/>
        <w:rPr>
          <w:sz w:val="28"/>
          <w:szCs w:val="28"/>
        </w:rPr>
      </w:pPr>
      <w:r>
        <w:rPr>
          <w:sz w:val="28"/>
          <w:szCs w:val="28"/>
        </w:rPr>
        <w:t>Bütün bunlar isə nəticə etibarı ilə innovasiya məhsulunun yaradılması, onların satışı, müvafiq xidmətlərin göstərilməsi üzrə innovasiya fəaliyyətinin genişləndirilməsinə təminat yaradır. Emal sənayesində innovasiya infrastrukturunun formalaşması və inkişafının əsas hədəfi aşağıdakılardır:</w:t>
      </w:r>
    </w:p>
    <w:p w14:paraId="0B687B65" w14:textId="77777777" w:rsidR="00587D74" w:rsidRPr="00BF0BBE" w:rsidRDefault="00587D74" w:rsidP="008A4403">
      <w:pPr>
        <w:numPr>
          <w:ilvl w:val="0"/>
          <w:numId w:val="44"/>
        </w:numPr>
        <w:tabs>
          <w:tab w:val="left" w:pos="284"/>
        </w:tabs>
        <w:spacing w:line="360" w:lineRule="auto"/>
        <w:ind w:left="0" w:hanging="13"/>
        <w:jc w:val="both"/>
        <w:rPr>
          <w:sz w:val="28"/>
          <w:szCs w:val="28"/>
        </w:rPr>
      </w:pPr>
      <w:r w:rsidRPr="00BF0BBE">
        <w:rPr>
          <w:sz w:val="28"/>
          <w:szCs w:val="28"/>
        </w:rPr>
        <w:t>iqtisadiyyatda struktur dəyişikliyi və buraxılan məhsulun nomenklaturasını (çeşidini) dəyişdirmək yolu ilə istehsal həcminin artırılması;</w:t>
      </w:r>
    </w:p>
    <w:p w14:paraId="42528FCF" w14:textId="49EB2BB9" w:rsidR="00587D74" w:rsidRPr="00BF0BBE" w:rsidRDefault="00587D74" w:rsidP="008A4403">
      <w:pPr>
        <w:numPr>
          <w:ilvl w:val="0"/>
          <w:numId w:val="44"/>
        </w:numPr>
        <w:tabs>
          <w:tab w:val="left" w:pos="284"/>
        </w:tabs>
        <w:spacing w:line="360" w:lineRule="auto"/>
        <w:ind w:left="0" w:hanging="13"/>
        <w:jc w:val="both"/>
        <w:rPr>
          <w:sz w:val="28"/>
          <w:szCs w:val="28"/>
        </w:rPr>
      </w:pPr>
      <w:r w:rsidRPr="00BF0BBE">
        <w:rPr>
          <w:sz w:val="28"/>
          <w:szCs w:val="28"/>
        </w:rPr>
        <w:t>emal məhsulların rəqabət qabiliyyətinin yüksəldilməsi hesabına onun dayanıqlı inkişafının təmin edilməsi</w:t>
      </w:r>
      <w:r w:rsidR="00ED6EA8" w:rsidRPr="00BF0BBE">
        <w:rPr>
          <w:sz w:val="28"/>
          <w:szCs w:val="28"/>
        </w:rPr>
        <w:t>[120]</w:t>
      </w:r>
      <w:r w:rsidRPr="00BF0BBE">
        <w:rPr>
          <w:sz w:val="28"/>
          <w:szCs w:val="28"/>
        </w:rPr>
        <w:t>;</w:t>
      </w:r>
    </w:p>
    <w:p w14:paraId="7463C1ED" w14:textId="6961AA12" w:rsidR="00587D74" w:rsidRPr="00587D74" w:rsidRDefault="00587D74" w:rsidP="008A4403">
      <w:pPr>
        <w:numPr>
          <w:ilvl w:val="0"/>
          <w:numId w:val="44"/>
        </w:numPr>
        <w:tabs>
          <w:tab w:val="left" w:pos="284"/>
        </w:tabs>
        <w:spacing w:line="360" w:lineRule="auto"/>
        <w:ind w:left="0" w:hanging="13"/>
        <w:jc w:val="both"/>
        <w:rPr>
          <w:sz w:val="28"/>
          <w:szCs w:val="28"/>
        </w:rPr>
      </w:pPr>
      <w:r w:rsidRPr="00587D74">
        <w:rPr>
          <w:sz w:val="28"/>
          <w:szCs w:val="28"/>
        </w:rPr>
        <w:t>mövcud elmi-texniki poten</w:t>
      </w:r>
      <w:r>
        <w:rPr>
          <w:sz w:val="28"/>
          <w:szCs w:val="28"/>
        </w:rPr>
        <w:t>sialdansəmərəli istifadə etmək;</w:t>
      </w:r>
    </w:p>
    <w:p w14:paraId="144B756C" w14:textId="77777777" w:rsidR="00587D74" w:rsidRDefault="00587D74" w:rsidP="008A4403">
      <w:pPr>
        <w:tabs>
          <w:tab w:val="left" w:pos="284"/>
        </w:tabs>
        <w:spacing w:line="360" w:lineRule="auto"/>
        <w:ind w:firstLine="709"/>
        <w:jc w:val="both"/>
        <w:rPr>
          <w:sz w:val="28"/>
          <w:szCs w:val="28"/>
        </w:rPr>
      </w:pPr>
      <w:r w:rsidRPr="00587D74">
        <w:rPr>
          <w:sz w:val="28"/>
          <w:szCs w:val="28"/>
        </w:rPr>
        <w:t>Bütün bunlar isə emal sənayesində innovasiya infrastrukturunun genişləndirilməsi üçün həlli vacib hesab edilən aşağıdakı bir sıra əsas məsələlərin icrasına təminat yaranmış olacaqdır:</w:t>
      </w:r>
    </w:p>
    <w:p w14:paraId="1EA4B197" w14:textId="2DE45E3E" w:rsidR="003E1503" w:rsidRPr="00587D74" w:rsidRDefault="00CC61E3" w:rsidP="008A4403">
      <w:pPr>
        <w:pStyle w:val="afff"/>
        <w:numPr>
          <w:ilvl w:val="0"/>
          <w:numId w:val="45"/>
        </w:numPr>
        <w:tabs>
          <w:tab w:val="left" w:pos="284"/>
        </w:tabs>
        <w:spacing w:line="360" w:lineRule="auto"/>
        <w:ind w:left="0" w:hanging="11"/>
        <w:jc w:val="both"/>
        <w:rPr>
          <w:sz w:val="28"/>
          <w:szCs w:val="28"/>
        </w:rPr>
      </w:pPr>
      <w:r w:rsidRPr="00587D74">
        <w:rPr>
          <w:sz w:val="28"/>
          <w:szCs w:val="28"/>
        </w:rPr>
        <w:t>sahibkarlıq subyektlərinin innovasiya üzrə informasiya təminatı;</w:t>
      </w:r>
    </w:p>
    <w:p w14:paraId="2F3DBB42" w14:textId="77777777" w:rsidR="003E1503" w:rsidRDefault="00CC61E3" w:rsidP="008A4403">
      <w:pPr>
        <w:numPr>
          <w:ilvl w:val="0"/>
          <w:numId w:val="45"/>
        </w:numPr>
        <w:tabs>
          <w:tab w:val="left" w:pos="284"/>
        </w:tabs>
        <w:spacing w:line="360" w:lineRule="auto"/>
        <w:ind w:left="0" w:hanging="11"/>
        <w:jc w:val="both"/>
        <w:rPr>
          <w:sz w:val="28"/>
          <w:szCs w:val="28"/>
        </w:rPr>
      </w:pPr>
      <w:r>
        <w:rPr>
          <w:sz w:val="28"/>
          <w:szCs w:val="28"/>
        </w:rPr>
        <w:t>innovasiya fəaliyyətinə istehsal-texnoloji dəstək;</w:t>
      </w:r>
    </w:p>
    <w:p w14:paraId="6E459ECD" w14:textId="77777777" w:rsidR="003E1503" w:rsidRDefault="00CC61E3" w:rsidP="008A4403">
      <w:pPr>
        <w:numPr>
          <w:ilvl w:val="0"/>
          <w:numId w:val="45"/>
        </w:numPr>
        <w:tabs>
          <w:tab w:val="left" w:pos="284"/>
        </w:tabs>
        <w:spacing w:line="360" w:lineRule="auto"/>
        <w:ind w:left="0" w:hanging="11"/>
        <w:jc w:val="both"/>
        <w:rPr>
          <w:sz w:val="28"/>
          <w:szCs w:val="28"/>
        </w:rPr>
      </w:pPr>
      <w:r>
        <w:rPr>
          <w:sz w:val="28"/>
          <w:szCs w:val="28"/>
        </w:rPr>
        <w:t>innovasiya məhsullarının standartlaşdırılması və sertifikatlaşdırılması məsələləri;</w:t>
      </w:r>
    </w:p>
    <w:p w14:paraId="7FEA17C7" w14:textId="77777777" w:rsidR="003E1503" w:rsidRDefault="00CC61E3" w:rsidP="008A4403">
      <w:pPr>
        <w:numPr>
          <w:ilvl w:val="0"/>
          <w:numId w:val="45"/>
        </w:numPr>
        <w:tabs>
          <w:tab w:val="left" w:pos="284"/>
        </w:tabs>
        <w:spacing w:line="360" w:lineRule="auto"/>
        <w:ind w:left="0" w:hanging="11"/>
        <w:jc w:val="both"/>
        <w:rPr>
          <w:sz w:val="28"/>
          <w:szCs w:val="28"/>
        </w:rPr>
      </w:pPr>
      <w:r>
        <w:rPr>
          <w:sz w:val="28"/>
          <w:szCs w:val="28"/>
        </w:rPr>
        <w:t>sahə üçün səmərəli hesab edilən innovasiya layihələrinin işlənilməsi və həyata keçirilməsinin dəstəklənməsi;</w:t>
      </w:r>
    </w:p>
    <w:p w14:paraId="529F307E" w14:textId="77777777" w:rsidR="003E1503" w:rsidRDefault="00CC61E3" w:rsidP="008A4403">
      <w:pPr>
        <w:numPr>
          <w:ilvl w:val="0"/>
          <w:numId w:val="45"/>
        </w:numPr>
        <w:tabs>
          <w:tab w:val="left" w:pos="284"/>
        </w:tabs>
        <w:spacing w:line="360" w:lineRule="auto"/>
        <w:ind w:left="0" w:hanging="11"/>
        <w:jc w:val="both"/>
        <w:rPr>
          <w:sz w:val="28"/>
          <w:szCs w:val="28"/>
        </w:rPr>
      </w:pPr>
      <w:r>
        <w:rPr>
          <w:sz w:val="28"/>
          <w:szCs w:val="28"/>
        </w:rPr>
        <w:t>innovasiya layihələri və məhsulları üzrə sərgilərin keçirilməsi;</w:t>
      </w:r>
    </w:p>
    <w:p w14:paraId="40142DB6" w14:textId="77777777" w:rsidR="003E1503" w:rsidRPr="00587D74" w:rsidRDefault="00CC61E3" w:rsidP="008A4403">
      <w:pPr>
        <w:numPr>
          <w:ilvl w:val="0"/>
          <w:numId w:val="45"/>
        </w:numPr>
        <w:tabs>
          <w:tab w:val="left" w:pos="284"/>
        </w:tabs>
        <w:spacing w:line="360" w:lineRule="auto"/>
        <w:ind w:left="0" w:hanging="11"/>
        <w:jc w:val="both"/>
        <w:rPr>
          <w:sz w:val="28"/>
          <w:szCs w:val="28"/>
        </w:rPr>
      </w:pPr>
      <w:r w:rsidRPr="00587D74">
        <w:rPr>
          <w:sz w:val="28"/>
          <w:szCs w:val="28"/>
        </w:rPr>
        <w:t>icraçılara məsləhət xidmətinin göstərilməsi;</w:t>
      </w:r>
    </w:p>
    <w:p w14:paraId="0DCAD8EE" w14:textId="77777777" w:rsidR="00587D74" w:rsidRPr="00587D74" w:rsidRDefault="00587D74" w:rsidP="008A4403">
      <w:pPr>
        <w:widowControl w:val="0"/>
        <w:numPr>
          <w:ilvl w:val="0"/>
          <w:numId w:val="45"/>
        </w:numPr>
        <w:tabs>
          <w:tab w:val="left" w:pos="284"/>
        </w:tabs>
        <w:spacing w:line="360" w:lineRule="auto"/>
        <w:ind w:left="0" w:hanging="11"/>
        <w:jc w:val="both"/>
        <w:rPr>
          <w:sz w:val="28"/>
          <w:szCs w:val="28"/>
        </w:rPr>
      </w:pPr>
      <w:r w:rsidRPr="00587D74">
        <w:rPr>
          <w:sz w:val="28"/>
          <w:szCs w:val="28"/>
        </w:rPr>
        <w:t>yüksək ixtisaslı kadrların hazırlanması və onların ixtisaslarının artırılması hesabına intellektual mülkiyyətin qorunması;</w:t>
      </w:r>
    </w:p>
    <w:p w14:paraId="39F0DDE1" w14:textId="77777777" w:rsidR="00587D74" w:rsidRPr="00587D74" w:rsidRDefault="00587D74" w:rsidP="008A4403">
      <w:pPr>
        <w:widowControl w:val="0"/>
        <w:numPr>
          <w:ilvl w:val="0"/>
          <w:numId w:val="45"/>
        </w:numPr>
        <w:tabs>
          <w:tab w:val="left" w:pos="284"/>
        </w:tabs>
        <w:spacing w:line="360" w:lineRule="auto"/>
        <w:ind w:left="0" w:hanging="11"/>
        <w:jc w:val="both"/>
        <w:rPr>
          <w:sz w:val="28"/>
          <w:szCs w:val="28"/>
        </w:rPr>
      </w:pPr>
      <w:r w:rsidRPr="00587D74">
        <w:rPr>
          <w:sz w:val="28"/>
          <w:szCs w:val="28"/>
        </w:rPr>
        <w:t xml:space="preserve">korporativ mədəniyyətin yüksəldilməsi hesabına sifarişçilərlə  istehlakçılar </w:t>
      </w:r>
      <w:r w:rsidRPr="00587D74">
        <w:rPr>
          <w:sz w:val="28"/>
          <w:szCs w:val="28"/>
        </w:rPr>
        <w:lastRenderedPageBreak/>
        <w:t>arasında qarşılıqlı sağlam münasibətin formalaşdırılması.</w:t>
      </w:r>
    </w:p>
    <w:p w14:paraId="420FA335" w14:textId="77777777" w:rsidR="003E1503" w:rsidRDefault="003E1503" w:rsidP="008A4403">
      <w:pPr>
        <w:pStyle w:val="2"/>
        <w:keepNext w:val="0"/>
        <w:widowControl w:val="0"/>
        <w:spacing w:before="0" w:after="0" w:line="360" w:lineRule="auto"/>
        <w:ind w:firstLine="567"/>
        <w:jc w:val="both"/>
        <w:rPr>
          <w:rFonts w:ascii="Times New Roman" w:eastAsia="Times New Roman" w:hAnsi="Times New Roman" w:cs="Times New Roman"/>
          <w:i w:val="0"/>
        </w:rPr>
      </w:pPr>
      <w:bookmarkStart w:id="4" w:name="_2et92p0" w:colFirst="0" w:colLast="0"/>
      <w:bookmarkEnd w:id="4"/>
    </w:p>
    <w:p w14:paraId="6CF4F2BB" w14:textId="77777777" w:rsidR="003E1503" w:rsidRDefault="00CC61E3" w:rsidP="00585AF4">
      <w:pPr>
        <w:pStyle w:val="2"/>
        <w:keepNext w:val="0"/>
        <w:widowControl w:val="0"/>
        <w:spacing w:before="0" w:after="0" w:line="360" w:lineRule="auto"/>
        <w:jc w:val="center"/>
        <w:rPr>
          <w:rFonts w:ascii="Times New Roman" w:eastAsia="Times New Roman" w:hAnsi="Times New Roman" w:cs="Times New Roman"/>
        </w:rPr>
      </w:pPr>
      <w:r>
        <w:rPr>
          <w:rFonts w:ascii="Times New Roman" w:eastAsia="Times New Roman" w:hAnsi="Times New Roman" w:cs="Times New Roman"/>
        </w:rPr>
        <w:t>1.2.Sənaye istehsalının davamlı artımında innovasiya sahibkarlığının təşkili mexanizminin formalaşmasının metodoloji aspektləri</w:t>
      </w:r>
    </w:p>
    <w:p w14:paraId="0C10DEE8" w14:textId="77777777" w:rsidR="003E1503" w:rsidRDefault="003E1503" w:rsidP="008A4403">
      <w:pPr>
        <w:jc w:val="both"/>
      </w:pPr>
    </w:p>
    <w:p w14:paraId="1647AC60" w14:textId="77777777" w:rsidR="003E1503" w:rsidRDefault="00CC61E3" w:rsidP="008A4403">
      <w:pPr>
        <w:spacing w:line="360" w:lineRule="auto"/>
        <w:ind w:firstLine="709"/>
        <w:jc w:val="both"/>
        <w:rPr>
          <w:sz w:val="28"/>
          <w:szCs w:val="28"/>
        </w:rPr>
      </w:pPr>
      <w:r>
        <w:rPr>
          <w:sz w:val="28"/>
          <w:szCs w:val="28"/>
        </w:rPr>
        <w:t xml:space="preserve">Qloballaşan dünyada hər bir ölkədə dayanıqlı (davamlı) əhatəli və şaxələnmiş iqtisadiyyatın inkişaf etdirilməsi, sosial sahələrin tarazlı inkişafının təmin edilməsi üçün səmərəli milli icra mexanizminin formalaşdırılması xüsusi əhəmiyyət kəsb edir. Son illər Azərbaycanda qəbul edilmiş bir sıra dövlət proqramlarında, Strateji Yol Xəritələrində </w:t>
      </w:r>
      <w:r>
        <w:rPr>
          <w:b/>
          <w:sz w:val="28"/>
          <w:szCs w:val="28"/>
        </w:rPr>
        <w:t>[3; 4; 5]</w:t>
      </w:r>
      <w:r>
        <w:rPr>
          <w:sz w:val="28"/>
          <w:szCs w:val="28"/>
        </w:rPr>
        <w:t xml:space="preserve"> qeyd edilən mexanizm öz əksini tapmışdır. Əldə edilən yüksək nailiyyətlərə görə onu da qeyd etmək lazım gəlir ki, innovasiya sahibkarlığının emal sənayesində təşkili və idarə edilməsinin istər metodoloji, istərsə də praktiki aspektlərində sahənin innovasiya aktivliyinin, ixrac potensialının aşağı olması, investisiya çatışmazlığı, rəqabətə davamsızlıq istehsalın ləng diversifikasiyası, ətraf mühitə mənfi təsirlərin davam etməsi, istehsalın son nəticəsi ilə (keyfiyyəti ilə) əməyin ödənişi arasında kəskin fərqlərin mövcudluğu və sairə diqqəti daha çox cəlb edir və hər bir istiqamət üzrə tövsiyələrin işlənilməsinin vacibliyini ön plana çəkir.</w:t>
      </w:r>
    </w:p>
    <w:p w14:paraId="56AC9F89" w14:textId="77777777" w:rsidR="003E1503" w:rsidRDefault="00CC61E3" w:rsidP="008A4403">
      <w:pPr>
        <w:widowControl w:val="0"/>
        <w:spacing w:line="360" w:lineRule="auto"/>
        <w:ind w:firstLine="709"/>
        <w:jc w:val="both"/>
        <w:rPr>
          <w:sz w:val="28"/>
          <w:szCs w:val="28"/>
        </w:rPr>
      </w:pPr>
      <w:r>
        <w:rPr>
          <w:sz w:val="28"/>
          <w:szCs w:val="28"/>
        </w:rPr>
        <w:t>Azərbaycanda innovasiya sahibkarlığının</w:t>
      </w:r>
      <w:r>
        <w:rPr>
          <w:b/>
          <w:sz w:val="28"/>
          <w:szCs w:val="28"/>
        </w:rPr>
        <w:t xml:space="preserve"> </w:t>
      </w:r>
      <w:r>
        <w:rPr>
          <w:sz w:val="28"/>
          <w:szCs w:val="28"/>
        </w:rPr>
        <w:t>inkişafını şərtləşdirən zərurəti aşağıdakı faktlar müəyyən edir:</w:t>
      </w:r>
    </w:p>
    <w:p w14:paraId="3771419B" w14:textId="77777777" w:rsidR="003E1503" w:rsidRDefault="00CC61E3" w:rsidP="008A4403">
      <w:pPr>
        <w:widowControl w:val="0"/>
        <w:numPr>
          <w:ilvl w:val="0"/>
          <w:numId w:val="10"/>
        </w:numPr>
        <w:tabs>
          <w:tab w:val="left" w:pos="426"/>
        </w:tabs>
        <w:spacing w:line="360" w:lineRule="auto"/>
        <w:ind w:left="0" w:hanging="10"/>
        <w:jc w:val="both"/>
        <w:rPr>
          <w:sz w:val="28"/>
          <w:szCs w:val="28"/>
        </w:rPr>
      </w:pPr>
      <w:r>
        <w:rPr>
          <w:sz w:val="28"/>
          <w:szCs w:val="28"/>
        </w:rPr>
        <w:t>Elmi-texniki tərəqqinin inkişafı iqtisadi potensialın formalaşmasına təkan verir;</w:t>
      </w:r>
    </w:p>
    <w:p w14:paraId="0EEEB44C" w14:textId="77777777" w:rsidR="003E1503" w:rsidRDefault="00CC61E3" w:rsidP="008A4403">
      <w:pPr>
        <w:numPr>
          <w:ilvl w:val="0"/>
          <w:numId w:val="21"/>
        </w:numPr>
        <w:tabs>
          <w:tab w:val="left" w:pos="426"/>
        </w:tabs>
        <w:spacing w:line="360" w:lineRule="auto"/>
        <w:ind w:left="0" w:hanging="10"/>
        <w:jc w:val="both"/>
        <w:rPr>
          <w:sz w:val="28"/>
          <w:szCs w:val="28"/>
        </w:rPr>
      </w:pPr>
      <w:r>
        <w:rPr>
          <w:sz w:val="28"/>
          <w:szCs w:val="28"/>
        </w:rPr>
        <w:t>Ölkə iqtisadiyyatının rəqabət qabiliyyəti innovasiya işləmələrinin və həyata keçirilməsinin sürətindən birbaşa asılı olması;</w:t>
      </w:r>
    </w:p>
    <w:p w14:paraId="76878B0B" w14:textId="77777777" w:rsidR="003E1503" w:rsidRDefault="00CC61E3" w:rsidP="008A4403">
      <w:pPr>
        <w:numPr>
          <w:ilvl w:val="0"/>
          <w:numId w:val="21"/>
        </w:numPr>
        <w:tabs>
          <w:tab w:val="left" w:pos="426"/>
        </w:tabs>
        <w:spacing w:line="360" w:lineRule="auto"/>
        <w:ind w:left="0" w:hanging="10"/>
        <w:jc w:val="both"/>
        <w:rPr>
          <w:sz w:val="28"/>
          <w:szCs w:val="28"/>
        </w:rPr>
      </w:pPr>
      <w:r>
        <w:rPr>
          <w:sz w:val="28"/>
          <w:szCs w:val="28"/>
        </w:rPr>
        <w:t>İnnovasiya – sürətli inkişaf aləti kimi çıxış edir və ÜDM-in yüksək templə artmasının əsas ehtiyatı rolunu oynayır;</w:t>
      </w:r>
    </w:p>
    <w:p w14:paraId="5060C14B" w14:textId="77777777" w:rsidR="000C59DF" w:rsidRPr="000C59DF" w:rsidRDefault="000C59DF" w:rsidP="008A4403">
      <w:pPr>
        <w:numPr>
          <w:ilvl w:val="0"/>
          <w:numId w:val="21"/>
        </w:numPr>
        <w:tabs>
          <w:tab w:val="left" w:pos="426"/>
        </w:tabs>
        <w:spacing w:line="360" w:lineRule="auto"/>
        <w:ind w:left="0" w:hanging="10"/>
        <w:jc w:val="both"/>
        <w:rPr>
          <w:sz w:val="28"/>
          <w:szCs w:val="28"/>
        </w:rPr>
      </w:pPr>
      <w:r w:rsidRPr="000C59DF">
        <w:rPr>
          <w:sz w:val="28"/>
          <w:szCs w:val="28"/>
        </w:rPr>
        <w:t>Texnoloji innovasiya üzrə həyata keçirilən tədbirlər resurslara qənaət və alternativ enerjidən geniş istifadə edilməsinə imkan yaratmır;</w:t>
      </w:r>
    </w:p>
    <w:p w14:paraId="2AE435CF" w14:textId="77777777" w:rsidR="000C59DF" w:rsidRPr="000C59DF" w:rsidRDefault="000C59DF" w:rsidP="008A4403">
      <w:pPr>
        <w:numPr>
          <w:ilvl w:val="0"/>
          <w:numId w:val="21"/>
        </w:numPr>
        <w:tabs>
          <w:tab w:val="left" w:pos="426"/>
        </w:tabs>
        <w:spacing w:line="360" w:lineRule="auto"/>
        <w:ind w:left="0" w:hanging="10"/>
        <w:jc w:val="both"/>
        <w:rPr>
          <w:sz w:val="28"/>
          <w:szCs w:val="28"/>
        </w:rPr>
      </w:pPr>
      <w:r w:rsidRPr="000C59DF">
        <w:rPr>
          <w:sz w:val="28"/>
          <w:szCs w:val="28"/>
        </w:rPr>
        <w:t>Ölkənin idxaldan asılılığının azaldılması və emal məhsulları üzrə ixrac potensialının yüksəldilməsi prosesinin intensivləşdirilməsinin vacibliyi;</w:t>
      </w:r>
    </w:p>
    <w:p w14:paraId="0FF11EB1" w14:textId="77777777" w:rsidR="000C59DF" w:rsidRPr="000C59DF" w:rsidRDefault="000C59DF" w:rsidP="008A4403">
      <w:pPr>
        <w:numPr>
          <w:ilvl w:val="0"/>
          <w:numId w:val="21"/>
        </w:numPr>
        <w:tabs>
          <w:tab w:val="left" w:pos="426"/>
        </w:tabs>
        <w:spacing w:line="360" w:lineRule="auto"/>
        <w:ind w:left="0" w:hanging="10"/>
        <w:jc w:val="both"/>
        <w:rPr>
          <w:sz w:val="28"/>
          <w:szCs w:val="28"/>
        </w:rPr>
      </w:pPr>
      <w:r w:rsidRPr="000C59DF">
        <w:rPr>
          <w:sz w:val="28"/>
          <w:szCs w:val="28"/>
        </w:rPr>
        <w:lastRenderedPageBreak/>
        <w:t>Emal sənayesi müəssisələrinin innovasiya aktivliyinin qənaətbəxş olmaması və koordinasiya olunan Milli İnnovasiya Sisteminin formalaşdırılmaması;</w:t>
      </w:r>
    </w:p>
    <w:p w14:paraId="574F414B" w14:textId="77777777" w:rsidR="003E1503" w:rsidRDefault="00CC61E3" w:rsidP="008A4403">
      <w:pPr>
        <w:numPr>
          <w:ilvl w:val="0"/>
          <w:numId w:val="21"/>
        </w:numPr>
        <w:tabs>
          <w:tab w:val="left" w:pos="426"/>
        </w:tabs>
        <w:spacing w:line="360" w:lineRule="auto"/>
        <w:ind w:left="0" w:hanging="10"/>
        <w:jc w:val="both"/>
        <w:rPr>
          <w:sz w:val="28"/>
          <w:szCs w:val="28"/>
        </w:rPr>
      </w:pPr>
      <w:r>
        <w:rPr>
          <w:sz w:val="28"/>
          <w:szCs w:val="28"/>
        </w:rPr>
        <w:t>İxrac məhsullarının tərkibində yüksək texnologiyalı emal məhsullarının xüsusi çəkisinin aşağı olması.</w:t>
      </w:r>
    </w:p>
    <w:p w14:paraId="1688CB64" w14:textId="77777777" w:rsidR="003E1503" w:rsidRPr="00171F6E" w:rsidRDefault="00CC61E3" w:rsidP="00585AF4">
      <w:pPr>
        <w:spacing w:line="360" w:lineRule="auto"/>
        <w:ind w:firstLine="709"/>
        <w:jc w:val="both"/>
        <w:rPr>
          <w:i/>
          <w:sz w:val="28"/>
          <w:szCs w:val="28"/>
        </w:rPr>
      </w:pPr>
      <w:r>
        <w:rPr>
          <w:sz w:val="28"/>
          <w:szCs w:val="28"/>
        </w:rPr>
        <w:t xml:space="preserve">Bizim fikrimizcə, qeyd edilən istiqamətlər üzrə əsaslı dəyişikliyə nail olmaq üçün ilk növbədə innovasiya sahibkarlığının inkişafına təsir göstərə bilən ümumi mexanizmlər müəyyən edilməlidir. </w:t>
      </w:r>
      <w:r w:rsidRPr="00171F6E">
        <w:rPr>
          <w:i/>
          <w:sz w:val="28"/>
          <w:szCs w:val="28"/>
        </w:rPr>
        <w:t xml:space="preserve">İnnovasiya sahibkarlığına həsr edilən mövcud ədəbiyyatlarda </w:t>
      </w:r>
      <w:r w:rsidRPr="00171F6E">
        <w:rPr>
          <w:b/>
          <w:i/>
          <w:sz w:val="28"/>
          <w:szCs w:val="28"/>
        </w:rPr>
        <w:t xml:space="preserve">[70, s. 179; 82, s. 209; 66, s. 3] </w:t>
      </w:r>
      <w:r w:rsidRPr="00171F6E">
        <w:rPr>
          <w:i/>
          <w:sz w:val="28"/>
          <w:szCs w:val="28"/>
        </w:rPr>
        <w:t>onun inkişafına təsir göstərən əsas mexanizmlərə aşağıdakılar aid edilir:</w:t>
      </w:r>
    </w:p>
    <w:p w14:paraId="18EF7972" w14:textId="77777777" w:rsidR="003E1503" w:rsidRPr="00171F6E" w:rsidRDefault="00CC61E3" w:rsidP="00A81988">
      <w:pPr>
        <w:numPr>
          <w:ilvl w:val="0"/>
          <w:numId w:val="22"/>
        </w:numPr>
        <w:spacing w:line="360" w:lineRule="auto"/>
        <w:ind w:left="567" w:hanging="11"/>
        <w:jc w:val="both"/>
        <w:rPr>
          <w:i/>
          <w:sz w:val="28"/>
          <w:szCs w:val="28"/>
        </w:rPr>
      </w:pPr>
      <w:r w:rsidRPr="00171F6E">
        <w:rPr>
          <w:i/>
          <w:sz w:val="28"/>
          <w:szCs w:val="28"/>
        </w:rPr>
        <w:t>Münbit innovasiya mühitinin yaradılması;</w:t>
      </w:r>
    </w:p>
    <w:p w14:paraId="3612D425" w14:textId="77777777" w:rsidR="003E1503" w:rsidRPr="00171F6E" w:rsidRDefault="00CC61E3" w:rsidP="00A81988">
      <w:pPr>
        <w:numPr>
          <w:ilvl w:val="0"/>
          <w:numId w:val="22"/>
        </w:numPr>
        <w:spacing w:line="360" w:lineRule="auto"/>
        <w:ind w:left="567" w:hanging="11"/>
        <w:jc w:val="both"/>
        <w:rPr>
          <w:i/>
          <w:sz w:val="28"/>
          <w:szCs w:val="28"/>
        </w:rPr>
      </w:pPr>
      <w:r w:rsidRPr="00171F6E">
        <w:rPr>
          <w:i/>
          <w:sz w:val="28"/>
          <w:szCs w:val="28"/>
        </w:rPr>
        <w:t>İnnovasiya infrastrukturunun inkişafının genişləndirilməsi;</w:t>
      </w:r>
    </w:p>
    <w:p w14:paraId="0B615F18" w14:textId="77777777" w:rsidR="003E1503" w:rsidRPr="00171F6E" w:rsidRDefault="00CC61E3" w:rsidP="00A81988">
      <w:pPr>
        <w:numPr>
          <w:ilvl w:val="0"/>
          <w:numId w:val="22"/>
        </w:numPr>
        <w:spacing w:line="360" w:lineRule="auto"/>
        <w:ind w:left="567" w:hanging="11"/>
        <w:jc w:val="both"/>
        <w:rPr>
          <w:i/>
          <w:sz w:val="28"/>
          <w:szCs w:val="28"/>
        </w:rPr>
      </w:pPr>
      <w:r w:rsidRPr="00171F6E">
        <w:rPr>
          <w:i/>
          <w:sz w:val="28"/>
          <w:szCs w:val="28"/>
        </w:rPr>
        <w:t>İnnovasiya fəaliyyətinin informasiya təminatı;</w:t>
      </w:r>
    </w:p>
    <w:p w14:paraId="3189D26B" w14:textId="77777777" w:rsidR="003E1503" w:rsidRPr="00171F6E" w:rsidRDefault="00CC61E3" w:rsidP="00A81988">
      <w:pPr>
        <w:numPr>
          <w:ilvl w:val="0"/>
          <w:numId w:val="22"/>
        </w:numPr>
        <w:spacing w:line="360" w:lineRule="auto"/>
        <w:ind w:left="567" w:hanging="11"/>
        <w:jc w:val="both"/>
        <w:rPr>
          <w:i/>
          <w:sz w:val="28"/>
          <w:szCs w:val="28"/>
        </w:rPr>
      </w:pPr>
      <w:r w:rsidRPr="00171F6E">
        <w:rPr>
          <w:i/>
          <w:sz w:val="28"/>
          <w:szCs w:val="28"/>
        </w:rPr>
        <w:t>İnnovasiya fəaliyyətinin kadr təminatı;</w:t>
      </w:r>
    </w:p>
    <w:p w14:paraId="0F5A1D47" w14:textId="77777777" w:rsidR="003E1503" w:rsidRPr="00171F6E" w:rsidRDefault="00CC61E3" w:rsidP="00A81988">
      <w:pPr>
        <w:numPr>
          <w:ilvl w:val="0"/>
          <w:numId w:val="22"/>
        </w:numPr>
        <w:spacing w:line="360" w:lineRule="auto"/>
        <w:ind w:left="567" w:hanging="11"/>
        <w:jc w:val="both"/>
        <w:rPr>
          <w:i/>
          <w:sz w:val="28"/>
          <w:szCs w:val="28"/>
        </w:rPr>
      </w:pPr>
      <w:r w:rsidRPr="00171F6E">
        <w:rPr>
          <w:i/>
          <w:sz w:val="28"/>
          <w:szCs w:val="28"/>
        </w:rPr>
        <w:t>Beynəlxalq əməkdaşlığın genişləndirilməsi;</w:t>
      </w:r>
    </w:p>
    <w:p w14:paraId="0F21EE6F" w14:textId="77777777" w:rsidR="003E1503" w:rsidRPr="00171F6E" w:rsidRDefault="00CC61E3" w:rsidP="00A81988">
      <w:pPr>
        <w:numPr>
          <w:ilvl w:val="0"/>
          <w:numId w:val="22"/>
        </w:numPr>
        <w:spacing w:line="360" w:lineRule="auto"/>
        <w:ind w:left="567" w:hanging="11"/>
        <w:jc w:val="both"/>
        <w:rPr>
          <w:i/>
          <w:sz w:val="28"/>
          <w:szCs w:val="28"/>
        </w:rPr>
      </w:pPr>
      <w:r w:rsidRPr="00171F6E">
        <w:rPr>
          <w:i/>
          <w:sz w:val="28"/>
          <w:szCs w:val="28"/>
        </w:rPr>
        <w:t>Yüksək texnologiyalı məhsulun satış bazarında hərəkəti;</w:t>
      </w:r>
    </w:p>
    <w:p w14:paraId="23C4D04C" w14:textId="77777777" w:rsidR="003E1503" w:rsidRPr="00171F6E" w:rsidRDefault="00CC61E3" w:rsidP="00A81988">
      <w:pPr>
        <w:numPr>
          <w:ilvl w:val="0"/>
          <w:numId w:val="22"/>
        </w:numPr>
        <w:spacing w:line="360" w:lineRule="auto"/>
        <w:ind w:left="567" w:hanging="11"/>
        <w:jc w:val="both"/>
        <w:rPr>
          <w:i/>
          <w:sz w:val="28"/>
          <w:szCs w:val="28"/>
        </w:rPr>
      </w:pPr>
      <w:r w:rsidRPr="00171F6E">
        <w:rPr>
          <w:i/>
          <w:sz w:val="28"/>
          <w:szCs w:val="28"/>
        </w:rPr>
        <w:t>İnnovasiya fəaliyyətinin birbaşa maliyyələşdirilməsi;</w:t>
      </w:r>
    </w:p>
    <w:p w14:paraId="5077C162" w14:textId="77777777" w:rsidR="003E1503" w:rsidRDefault="00CC61E3" w:rsidP="00A81988">
      <w:pPr>
        <w:numPr>
          <w:ilvl w:val="0"/>
          <w:numId w:val="22"/>
        </w:numPr>
        <w:spacing w:line="360" w:lineRule="auto"/>
        <w:ind w:left="567" w:hanging="11"/>
        <w:jc w:val="both"/>
        <w:rPr>
          <w:i/>
          <w:sz w:val="28"/>
          <w:szCs w:val="28"/>
        </w:rPr>
      </w:pPr>
      <w:r w:rsidRPr="00171F6E">
        <w:rPr>
          <w:i/>
          <w:sz w:val="28"/>
          <w:szCs w:val="28"/>
        </w:rPr>
        <w:t xml:space="preserve">Bütün iqtisadi fəaliyyət sahələrində innovativ inkişafın təmin edilməsi. </w:t>
      </w:r>
    </w:p>
    <w:p w14:paraId="74018AEF" w14:textId="75774F02" w:rsidR="00826AA8" w:rsidRDefault="00A81988" w:rsidP="00585AF4">
      <w:pPr>
        <w:spacing w:line="360" w:lineRule="auto"/>
        <w:ind w:firstLine="709"/>
        <w:jc w:val="both"/>
        <w:rPr>
          <w:sz w:val="28"/>
          <w:szCs w:val="28"/>
        </w:rPr>
      </w:pPr>
      <w:r w:rsidRPr="00A81988">
        <w:rPr>
          <w:sz w:val="28"/>
          <w:szCs w:val="28"/>
        </w:rPr>
        <w:t>Əsərlərinə istinad edilən həmin tədqiqatçı alimlərin yanaşmalarının əhəmiyyətini azaltmadan qeyd etmək istəyirik ki, həmin mexanizmlərin təsnifatında dəqiqləşməyə və genişləndirməyə ehtiyac duyulur. Apardığımız tədqiqat (statistik məlumatların təhlili, anket sorğusunun nəticələri) göstərdi ki, yuxarıda sadalanan ümumi mexanizmlər sırasına dövlətin innovasiya siyasətini və strategiyasını, innovasiya üzrə müvafiq hüquqi və normativ-texniki aktların təkmilləşdirilməsi və innovasiya prosesinin stimullaşdırılması mexanizmlərini və onların təminedicilərini də daxil etmək lazımdır. Onların tam təsnifatı 1.2.1 saylı şəkildə öz əksini tapmışdır. Qeyd edilən mexanizmlərin icrası kontekstində zəruri prinsiplərə riayət olunmalıdır</w:t>
      </w:r>
      <w:r w:rsidR="00D3096B">
        <w:rPr>
          <w:sz w:val="28"/>
          <w:szCs w:val="28"/>
        </w:rPr>
        <w:t>.</w:t>
      </w:r>
    </w:p>
    <w:p w14:paraId="71ACDDEE" w14:textId="77777777" w:rsidR="00D3096B" w:rsidRDefault="00D3096B" w:rsidP="00585AF4">
      <w:pPr>
        <w:spacing w:line="360" w:lineRule="auto"/>
        <w:ind w:firstLine="709"/>
        <w:jc w:val="both"/>
        <w:rPr>
          <w:sz w:val="28"/>
          <w:szCs w:val="28"/>
        </w:rPr>
      </w:pPr>
    </w:p>
    <w:p w14:paraId="0FCAE31B" w14:textId="77777777" w:rsidR="00D3096B" w:rsidRPr="00585AF4" w:rsidRDefault="00D3096B" w:rsidP="00585AF4">
      <w:pPr>
        <w:spacing w:line="360" w:lineRule="auto"/>
        <w:ind w:firstLine="709"/>
        <w:jc w:val="both"/>
        <w:rPr>
          <w:sz w:val="28"/>
          <w:szCs w:val="28"/>
        </w:rPr>
      </w:pPr>
    </w:p>
    <w:p w14:paraId="7A3BF618" w14:textId="77777777" w:rsidR="00826AA8" w:rsidRDefault="00826AA8" w:rsidP="00585AF4">
      <w:pPr>
        <w:spacing w:line="360" w:lineRule="auto"/>
        <w:jc w:val="both"/>
        <w:rPr>
          <w:i/>
          <w:sz w:val="28"/>
          <w:szCs w:val="28"/>
        </w:rPr>
      </w:pPr>
    </w:p>
    <w:p w14:paraId="7AC7CB1C" w14:textId="77777777" w:rsidR="005F3821" w:rsidRDefault="005F3821" w:rsidP="008A4403">
      <w:pPr>
        <w:spacing w:line="360" w:lineRule="auto"/>
        <w:ind w:firstLine="567"/>
        <w:jc w:val="both"/>
        <w:rPr>
          <w:sz w:val="28"/>
          <w:szCs w:val="28"/>
        </w:rPr>
      </w:pPr>
    </w:p>
    <w:p w14:paraId="1D42BB46" w14:textId="5277CCB0" w:rsidR="003E1503" w:rsidRDefault="00924845" w:rsidP="008A4403">
      <w:pPr>
        <w:spacing w:line="360" w:lineRule="auto"/>
        <w:ind w:firstLine="567"/>
        <w:jc w:val="both"/>
        <w:rPr>
          <w:sz w:val="28"/>
          <w:szCs w:val="28"/>
        </w:rPr>
      </w:pPr>
      <w:r>
        <w:rPr>
          <w:noProof/>
          <w:lang w:val="ru-RU"/>
        </w:rPr>
        <w:lastRenderedPageBreak/>
        <mc:AlternateContent>
          <mc:Choice Requires="wpg">
            <w:drawing>
              <wp:anchor distT="0" distB="0" distL="114300" distR="114300" simplePos="0" relativeHeight="251661312" behindDoc="0" locked="0" layoutInCell="1" hidden="0" allowOverlap="1" wp14:anchorId="6CA47FE6" wp14:editId="399D974C">
                <wp:simplePos x="0" y="0"/>
                <wp:positionH relativeFrom="column">
                  <wp:posOffset>53340</wp:posOffset>
                </wp:positionH>
                <wp:positionV relativeFrom="paragraph">
                  <wp:posOffset>89535</wp:posOffset>
                </wp:positionV>
                <wp:extent cx="6049522" cy="7311161"/>
                <wp:effectExtent l="0" t="0" r="27940" b="23495"/>
                <wp:wrapNone/>
                <wp:docPr id="214" name="Группа 214"/>
                <wp:cNvGraphicFramePr/>
                <a:graphic xmlns:a="http://schemas.openxmlformats.org/drawingml/2006/main">
                  <a:graphicData uri="http://schemas.microsoft.com/office/word/2010/wordprocessingGroup">
                    <wpg:wgp>
                      <wpg:cNvGrpSpPr/>
                      <wpg:grpSpPr>
                        <a:xfrm>
                          <a:off x="0" y="0"/>
                          <a:ext cx="6049522" cy="7311161"/>
                          <a:chOff x="2351975" y="113478"/>
                          <a:chExt cx="6059170" cy="7331742"/>
                        </a:xfrm>
                      </wpg:grpSpPr>
                      <wpg:grpSp>
                        <wpg:cNvPr id="215" name="Группа 173"/>
                        <wpg:cNvGrpSpPr/>
                        <wpg:grpSpPr>
                          <a:xfrm>
                            <a:off x="2351975" y="113478"/>
                            <a:ext cx="6059170" cy="7331742"/>
                            <a:chOff x="1379" y="2248"/>
                            <a:chExt cx="9542" cy="11260"/>
                          </a:xfrm>
                        </wpg:grpSpPr>
                        <wps:wsp>
                          <wps:cNvPr id="216" name="Прямоугольник 174"/>
                          <wps:cNvSpPr/>
                          <wps:spPr>
                            <a:xfrm>
                              <a:off x="1379" y="2250"/>
                              <a:ext cx="9425" cy="11250"/>
                            </a:xfrm>
                            <a:prstGeom prst="rect">
                              <a:avLst/>
                            </a:prstGeom>
                            <a:noFill/>
                            <a:ln>
                              <a:noFill/>
                            </a:ln>
                          </wps:spPr>
                          <wps:txbx>
                            <w:txbxContent>
                              <w:p w14:paraId="6CB80536" w14:textId="77777777" w:rsidR="000B62B4" w:rsidRDefault="000B62B4">
                                <w:pPr>
                                  <w:textDirection w:val="btLr"/>
                                </w:pPr>
                              </w:p>
                              <w:p w14:paraId="27532417" w14:textId="77777777" w:rsidR="000B62B4" w:rsidRDefault="000B62B4">
                                <w:pPr>
                                  <w:textDirection w:val="btLr"/>
                                </w:pPr>
                              </w:p>
                              <w:p w14:paraId="3B9C3DF4" w14:textId="77777777" w:rsidR="000B62B4" w:rsidRDefault="000B62B4">
                                <w:pPr>
                                  <w:textDirection w:val="btLr"/>
                                </w:pPr>
                              </w:p>
                            </w:txbxContent>
                          </wps:txbx>
                          <wps:bodyPr spcFirstLastPara="1" wrap="square" lIns="91425" tIns="91425" rIns="91425" bIns="91425" anchor="ctr" anchorCtr="0">
                            <a:noAutofit/>
                          </wps:bodyPr>
                        </wps:wsp>
                        <wps:wsp>
                          <wps:cNvPr id="217" name="Стрелка: вниз 175"/>
                          <wps:cNvSpPr/>
                          <wps:spPr>
                            <a:xfrm rot="-5400000">
                              <a:off x="3322" y="6172"/>
                              <a:ext cx="4156" cy="3000"/>
                            </a:xfrm>
                            <a:prstGeom prst="downArrow">
                              <a:avLst>
                                <a:gd name="adj1" fmla="val 18231"/>
                                <a:gd name="adj2" fmla="val 18310"/>
                              </a:avLst>
                            </a:prstGeom>
                            <a:solidFill>
                              <a:srgbClr val="D8D8D8"/>
                            </a:solidFill>
                            <a:ln w="9525" cap="flat" cmpd="sng">
                              <a:solidFill>
                                <a:srgbClr val="000000"/>
                              </a:solidFill>
                              <a:prstDash val="solid"/>
                              <a:miter lim="800000"/>
                              <a:headEnd type="none" w="sm" len="sm"/>
                              <a:tailEnd type="none" w="sm" len="sm"/>
                            </a:ln>
                          </wps:spPr>
                          <wps:txbx>
                            <w:txbxContent>
                              <w:p w14:paraId="025EE0CD" w14:textId="77777777" w:rsidR="000B62B4" w:rsidRDefault="000B62B4">
                                <w:pPr>
                                  <w:textDirection w:val="btLr"/>
                                </w:pPr>
                              </w:p>
                            </w:txbxContent>
                          </wps:txbx>
                          <wps:bodyPr spcFirstLastPara="1" wrap="square" lIns="91425" tIns="91425" rIns="91425" bIns="91425" anchor="ctr" anchorCtr="0">
                            <a:noAutofit/>
                          </wps:bodyPr>
                        </wps:wsp>
                        <wps:wsp>
                          <wps:cNvPr id="218" name="Прямоугольник 176"/>
                          <wps:cNvSpPr/>
                          <wps:spPr>
                            <a:xfrm rot="-5400000">
                              <a:off x="1132" y="7125"/>
                              <a:ext cx="5817" cy="687"/>
                            </a:xfrm>
                            <a:prstGeom prst="rect">
                              <a:avLst/>
                            </a:prstGeom>
                            <a:solidFill>
                              <a:srgbClr val="D8D8D8"/>
                            </a:solidFill>
                            <a:ln w="9525" cap="flat" cmpd="sng">
                              <a:solidFill>
                                <a:srgbClr val="000000"/>
                              </a:solidFill>
                              <a:prstDash val="solid"/>
                              <a:miter lim="800000"/>
                              <a:headEnd type="none" w="sm" len="sm"/>
                              <a:tailEnd type="none" w="sm" len="sm"/>
                            </a:ln>
                          </wps:spPr>
                          <wps:txbx>
                            <w:txbxContent>
                              <w:p w14:paraId="74779249" w14:textId="77777777" w:rsidR="000B62B4" w:rsidRDefault="000B62B4">
                                <w:pPr>
                                  <w:textDirection w:val="btLr"/>
                                </w:pPr>
                              </w:p>
                            </w:txbxContent>
                          </wps:txbx>
                          <wps:bodyPr spcFirstLastPara="1" wrap="square" lIns="91425" tIns="91425" rIns="91425" bIns="91425" anchor="ctr" anchorCtr="0">
                            <a:noAutofit/>
                          </wps:bodyPr>
                        </wps:wsp>
                        <wps:wsp>
                          <wps:cNvPr id="219" name="Прямоугольник 177"/>
                          <wps:cNvSpPr/>
                          <wps:spPr>
                            <a:xfrm>
                              <a:off x="2932" y="10314"/>
                              <a:ext cx="3939" cy="567"/>
                            </a:xfrm>
                            <a:prstGeom prst="rect">
                              <a:avLst/>
                            </a:prstGeom>
                            <a:solidFill>
                              <a:srgbClr val="D8D8D8"/>
                            </a:solidFill>
                            <a:ln w="9525" cap="flat" cmpd="sng">
                              <a:solidFill>
                                <a:srgbClr val="000000"/>
                              </a:solidFill>
                              <a:prstDash val="solid"/>
                              <a:miter lim="800000"/>
                              <a:headEnd type="none" w="sm" len="sm"/>
                              <a:tailEnd type="none" w="sm" len="sm"/>
                            </a:ln>
                          </wps:spPr>
                          <wps:txbx>
                            <w:txbxContent>
                              <w:p w14:paraId="23A5294B" w14:textId="77777777" w:rsidR="000B62B4" w:rsidRDefault="000B62B4">
                                <w:pPr>
                                  <w:textDirection w:val="btLr"/>
                                </w:pPr>
                              </w:p>
                            </w:txbxContent>
                          </wps:txbx>
                          <wps:bodyPr spcFirstLastPara="1" wrap="square" lIns="91425" tIns="91425" rIns="91425" bIns="91425" anchor="ctr" anchorCtr="0">
                            <a:noAutofit/>
                          </wps:bodyPr>
                        </wps:wsp>
                        <wps:wsp>
                          <wps:cNvPr id="220" name="Прямоугольник 178"/>
                          <wps:cNvSpPr/>
                          <wps:spPr>
                            <a:xfrm>
                              <a:off x="2932" y="4374"/>
                              <a:ext cx="3939" cy="567"/>
                            </a:xfrm>
                            <a:prstGeom prst="rect">
                              <a:avLst/>
                            </a:prstGeom>
                            <a:solidFill>
                              <a:srgbClr val="D8D8D8"/>
                            </a:solidFill>
                            <a:ln w="9525" cap="flat" cmpd="sng">
                              <a:solidFill>
                                <a:srgbClr val="000000"/>
                              </a:solidFill>
                              <a:prstDash val="solid"/>
                              <a:miter lim="800000"/>
                              <a:headEnd type="none" w="sm" len="sm"/>
                              <a:tailEnd type="none" w="sm" len="sm"/>
                            </a:ln>
                          </wps:spPr>
                          <wps:txbx>
                            <w:txbxContent>
                              <w:p w14:paraId="070D621C" w14:textId="77777777" w:rsidR="000B62B4" w:rsidRDefault="000B62B4">
                                <w:pPr>
                                  <w:textDirection w:val="btLr"/>
                                </w:pPr>
                              </w:p>
                            </w:txbxContent>
                          </wps:txbx>
                          <wps:bodyPr spcFirstLastPara="1" wrap="square" lIns="91425" tIns="91425" rIns="91425" bIns="91425" anchor="ctr" anchorCtr="0">
                            <a:noAutofit/>
                          </wps:bodyPr>
                        </wps:wsp>
                        <wps:wsp>
                          <wps:cNvPr id="221" name="Прямоугольник 179"/>
                          <wps:cNvSpPr/>
                          <wps:spPr>
                            <a:xfrm>
                              <a:off x="7540" y="7100"/>
                              <a:ext cx="3371" cy="1791"/>
                            </a:xfrm>
                            <a:prstGeom prst="rect">
                              <a:avLst/>
                            </a:prstGeom>
                            <a:solidFill>
                              <a:srgbClr val="FFFFFF"/>
                            </a:solidFill>
                            <a:ln w="12700" cap="flat" cmpd="sng">
                              <a:solidFill>
                                <a:srgbClr val="000000"/>
                              </a:solidFill>
                              <a:prstDash val="solid"/>
                              <a:miter lim="800000"/>
                              <a:headEnd type="none" w="sm" len="sm"/>
                              <a:tailEnd type="none" w="sm" len="sm"/>
                            </a:ln>
                          </wps:spPr>
                          <wps:txbx>
                            <w:txbxContent>
                              <w:p w14:paraId="7CCF21B4" w14:textId="77777777" w:rsidR="000B62B4" w:rsidRPr="00924845" w:rsidRDefault="000B62B4" w:rsidP="00585AF4">
                                <w:pPr>
                                  <w:ind w:left="200"/>
                                  <w:jc w:val="center"/>
                                  <w:textDirection w:val="btLr"/>
                                </w:pPr>
                                <w:r w:rsidRPr="00585AF4">
                                  <w:rPr>
                                    <w:rFonts w:eastAsia="Arial"/>
                                    <w:color w:val="000000"/>
                                  </w:rPr>
                                  <w:t>Sənayedə mövcud istehsal prosesinin yeniləşdirilməsi üçün mövcud texnoloji potensialın saxlanılması və inkişaf etdirilməsi</w:t>
                                </w:r>
                              </w:p>
                            </w:txbxContent>
                          </wps:txbx>
                          <wps:bodyPr spcFirstLastPara="1" wrap="square" lIns="91425" tIns="45700" rIns="91425" bIns="45700" anchor="t" anchorCtr="0">
                            <a:noAutofit/>
                          </wps:bodyPr>
                        </wps:wsp>
                        <wps:wsp>
                          <wps:cNvPr id="222" name="Прямоугольник 180"/>
                          <wps:cNvSpPr/>
                          <wps:spPr>
                            <a:xfrm>
                              <a:off x="7549" y="8891"/>
                              <a:ext cx="3372" cy="2292"/>
                            </a:xfrm>
                            <a:prstGeom prst="rect">
                              <a:avLst/>
                            </a:prstGeom>
                            <a:solidFill>
                              <a:srgbClr val="FFFFFF"/>
                            </a:solidFill>
                            <a:ln w="12700" cap="flat" cmpd="sng">
                              <a:solidFill>
                                <a:srgbClr val="000000"/>
                              </a:solidFill>
                              <a:prstDash val="solid"/>
                              <a:miter lim="800000"/>
                              <a:headEnd type="none" w="sm" len="sm"/>
                              <a:tailEnd type="none" w="sm" len="sm"/>
                            </a:ln>
                          </wps:spPr>
                          <wps:txbx>
                            <w:txbxContent>
                              <w:p w14:paraId="70831834" w14:textId="77777777" w:rsidR="000B62B4" w:rsidRPr="00924845" w:rsidRDefault="000B62B4" w:rsidP="00585AF4">
                                <w:pPr>
                                  <w:ind w:left="200"/>
                                  <w:jc w:val="center"/>
                                  <w:textDirection w:val="btLr"/>
                                </w:pPr>
                                <w:r w:rsidRPr="00585AF4">
                                  <w:rPr>
                                    <w:rFonts w:eastAsia="Arial"/>
                                    <w:color w:val="000000"/>
                                  </w:rPr>
                                  <w:t>Dövlətin innovasiya siyasətinin həyata keçirilməsi məqsədilə innovativ inkişafın kompleks məsələlərinin həlli üçün ölkələrin icra orqanları arasında sıx koordinasiya əlaqələrinin yaradılması</w:t>
                                </w:r>
                              </w:p>
                            </w:txbxContent>
                          </wps:txbx>
                          <wps:bodyPr spcFirstLastPara="1" wrap="square" lIns="91425" tIns="45700" rIns="91425" bIns="45700" anchor="t" anchorCtr="0">
                            <a:noAutofit/>
                          </wps:bodyPr>
                        </wps:wsp>
                        <wps:wsp>
                          <wps:cNvPr id="223" name="Прямоугольник 181"/>
                          <wps:cNvSpPr/>
                          <wps:spPr>
                            <a:xfrm>
                              <a:off x="7358" y="11183"/>
                              <a:ext cx="3556" cy="2324"/>
                            </a:xfrm>
                            <a:prstGeom prst="rect">
                              <a:avLst/>
                            </a:prstGeom>
                            <a:solidFill>
                              <a:srgbClr val="FFFFFF"/>
                            </a:solidFill>
                            <a:ln w="12700" cap="flat" cmpd="sng">
                              <a:solidFill>
                                <a:srgbClr val="000000"/>
                              </a:solidFill>
                              <a:prstDash val="solid"/>
                              <a:miter lim="800000"/>
                              <a:headEnd type="none" w="sm" len="sm"/>
                              <a:tailEnd type="none" w="sm" len="sm"/>
                            </a:ln>
                          </wps:spPr>
                          <wps:txbx>
                            <w:txbxContent>
                              <w:p w14:paraId="0B7ACEAE" w14:textId="77777777" w:rsidR="000B62B4" w:rsidRPr="00924845" w:rsidRDefault="000B62B4" w:rsidP="00585AF4">
                                <w:pPr>
                                  <w:ind w:left="200"/>
                                  <w:jc w:val="center"/>
                                  <w:textDirection w:val="btLr"/>
                                </w:pPr>
                                <w:r w:rsidRPr="00585AF4">
                                  <w:rPr>
                                    <w:rFonts w:eastAsia="Arial"/>
                                    <w:color w:val="000000"/>
                                  </w:rPr>
                                  <w:t>İnnovasiya sahibkarlığın sferasında kadrların hazırlanması, yenidən hazırlanması və ixtisaslarının artırılması üzrə sistemin beynəlxalq, təcrübə əsasında təkmilləşdirilməsi və inkişaf etdirilməsi</w:t>
                                </w:r>
                              </w:p>
                            </w:txbxContent>
                          </wps:txbx>
                          <wps:bodyPr spcFirstLastPara="1" wrap="square" lIns="91425" tIns="45700" rIns="91425" bIns="45700" anchor="t" anchorCtr="0">
                            <a:noAutofit/>
                          </wps:bodyPr>
                        </wps:wsp>
                        <wps:wsp>
                          <wps:cNvPr id="224" name="Прямоугольник 182"/>
                          <wps:cNvSpPr/>
                          <wps:spPr>
                            <a:xfrm rot="10800000" flipH="1">
                              <a:off x="6859" y="2395"/>
                              <a:ext cx="770" cy="11113"/>
                            </a:xfrm>
                            <a:prstGeom prst="rect">
                              <a:avLst/>
                            </a:prstGeom>
                            <a:solidFill>
                              <a:srgbClr val="FFFFFF"/>
                            </a:solidFill>
                            <a:ln w="19050" cap="flat" cmpd="sng">
                              <a:solidFill>
                                <a:srgbClr val="000000"/>
                              </a:solidFill>
                              <a:prstDash val="solid"/>
                              <a:miter lim="800000"/>
                              <a:headEnd type="none" w="sm" len="sm"/>
                              <a:tailEnd type="none" w="sm" len="sm"/>
                            </a:ln>
                          </wps:spPr>
                          <wps:txbx>
                            <w:txbxContent>
                              <w:p w14:paraId="183CE7F5" w14:textId="1BF84A52" w:rsidR="000B62B4" w:rsidRDefault="000B62B4">
                                <w:pPr>
                                  <w:jc w:val="center"/>
                                  <w:textDirection w:val="btLr"/>
                                </w:pPr>
                                <w:r>
                                  <w:rPr>
                                    <w:b/>
                                    <w:color w:val="000000"/>
                                    <w:sz w:val="28"/>
                                  </w:rPr>
                                  <w:t>Təmin edicilər</w:t>
                                </w:r>
                              </w:p>
                            </w:txbxContent>
                          </wps:txbx>
                          <wps:bodyPr spcFirstLastPara="1" vert="vert270" wrap="square" lIns="91425" tIns="45700" rIns="91425" bIns="45700" anchor="t" anchorCtr="0">
                            <a:noAutofit/>
                          </wps:bodyPr>
                        </wps:wsp>
                        <wps:wsp>
                          <wps:cNvPr id="225" name="Прямоугольник 183"/>
                          <wps:cNvSpPr/>
                          <wps:spPr>
                            <a:xfrm>
                              <a:off x="7626" y="2394"/>
                              <a:ext cx="3284" cy="2687"/>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2C83C652" w14:textId="238682CA" w:rsidR="000B62B4" w:rsidRPr="00924845" w:rsidRDefault="000B62B4" w:rsidP="00585AF4">
                                <w:pPr>
                                  <w:spacing w:after="200"/>
                                  <w:ind w:hanging="11"/>
                                  <w:jc w:val="center"/>
                                  <w:textDirection w:val="btLr"/>
                                </w:pPr>
                                <w:r w:rsidRPr="00585AF4">
                                  <w:rPr>
                                    <w:rFonts w:eastAsia="Arial"/>
                                    <w:color w:val="000000"/>
                                  </w:rPr>
                                  <w:t>Milli məhsulun istehsalının səmərəliliyinə və rəqabət qabiliyyətinə əsaslı təsir göstərən innovasiya layihələrinin və texnologiy</w:t>
                                </w:r>
                                <w:r>
                                  <w:rPr>
                                    <w:rFonts w:eastAsia="Arial"/>
                                    <w:color w:val="000000"/>
                                  </w:rPr>
                                  <w:t>al</w:t>
                                </w:r>
                                <w:r w:rsidRPr="00585AF4">
                                  <w:rPr>
                                    <w:rFonts w:eastAsia="Arial"/>
                                    <w:color w:val="000000"/>
                                  </w:rPr>
                                  <w:t>arının tətbiqi innovasiya sferasının inkişaf istiqamətlərini və strategiyanın dəqiqləşdirilməsi</w:t>
                                </w:r>
                              </w:p>
                            </w:txbxContent>
                          </wps:txbx>
                          <wps:bodyPr spcFirstLastPara="1" wrap="square" lIns="91425" tIns="45700" rIns="91425" bIns="45700" anchor="t" anchorCtr="0">
                            <a:noAutofit/>
                          </wps:bodyPr>
                        </wps:wsp>
                        <wps:wsp>
                          <wps:cNvPr id="226" name="Прямоугольник 184"/>
                          <wps:cNvSpPr/>
                          <wps:spPr>
                            <a:xfrm>
                              <a:off x="7628" y="5081"/>
                              <a:ext cx="3281" cy="2098"/>
                            </a:xfrm>
                            <a:prstGeom prst="rect">
                              <a:avLst/>
                            </a:prstGeom>
                            <a:solidFill>
                              <a:srgbClr val="FFFFFF"/>
                            </a:solidFill>
                            <a:ln w="12700" cap="flat" cmpd="sng">
                              <a:solidFill>
                                <a:srgbClr val="000000"/>
                              </a:solidFill>
                              <a:prstDash val="solid"/>
                              <a:miter lim="800000"/>
                              <a:headEnd type="none" w="sm" len="sm"/>
                              <a:tailEnd type="none" w="sm" len="sm"/>
                            </a:ln>
                          </wps:spPr>
                          <wps:txbx>
                            <w:txbxContent>
                              <w:p w14:paraId="216E4995" w14:textId="77777777" w:rsidR="000B62B4" w:rsidRPr="00924845" w:rsidRDefault="000B62B4" w:rsidP="00585AF4">
                                <w:pPr>
                                  <w:spacing w:after="200" w:line="275" w:lineRule="auto"/>
                                  <w:jc w:val="center"/>
                                  <w:textDirection w:val="btLr"/>
                                </w:pPr>
                                <w:r w:rsidRPr="00585AF4">
                                  <w:rPr>
                                    <w:rFonts w:eastAsia="Arial"/>
                                    <w:color w:val="000000"/>
                                  </w:rPr>
                                  <w:t>Sənayenin texnoloji yeniləşdirilməsi üşün sərbəst kapitalın layihələrə yönəldilməsi və prioritet istiqamətlərə resursların cəmləşdirilməsi</w:t>
                                </w:r>
                              </w:p>
                            </w:txbxContent>
                          </wps:txbx>
                          <wps:bodyPr spcFirstLastPara="1" wrap="square" lIns="91425" tIns="45700" rIns="91425" bIns="45700" anchor="t" anchorCtr="0">
                            <a:noAutofit/>
                          </wps:bodyPr>
                        </wps:wsp>
                        <wps:wsp>
                          <wps:cNvPr id="227" name="Овал 185"/>
                          <wps:cNvSpPr/>
                          <wps:spPr>
                            <a:xfrm rot="16200000">
                              <a:off x="3146" y="3486"/>
                              <a:ext cx="4487" cy="2012"/>
                            </a:xfrm>
                            <a:prstGeom prst="ellipse">
                              <a:avLst/>
                            </a:prstGeom>
                            <a:solidFill>
                              <a:srgbClr val="FFFFFF"/>
                            </a:solidFill>
                            <a:ln w="9525" cap="flat" cmpd="sng">
                              <a:solidFill>
                                <a:srgbClr val="000000"/>
                              </a:solidFill>
                              <a:prstDash val="solid"/>
                              <a:round/>
                              <a:headEnd type="none" w="sm" len="sm"/>
                              <a:tailEnd type="none" w="sm" len="sm"/>
                            </a:ln>
                          </wps:spPr>
                          <wps:txbx>
                            <w:txbxContent>
                              <w:p w14:paraId="4DAB993D" w14:textId="77777777" w:rsidR="000B62B4" w:rsidRPr="00585AF4" w:rsidRDefault="000B62B4" w:rsidP="00585AF4">
                                <w:pPr>
                                  <w:jc w:val="center"/>
                                  <w:textDirection w:val="btLr"/>
                                  <w:rPr>
                                    <w:sz w:val="22"/>
                                    <w:szCs w:val="22"/>
                                  </w:rPr>
                                </w:pPr>
                                <w:r w:rsidRPr="00585AF4">
                                  <w:rPr>
                                    <w:color w:val="000000"/>
                                    <w:sz w:val="22"/>
                                    <w:szCs w:val="22"/>
                                  </w:rPr>
                                  <w:t>İnnovasiya prosesinin iştirakçılarının qarşılıqlı münasibətlərini tənzimləyən hüquqi və normativ-texniki aktların təkmilləşdirilməsi</w:t>
                                </w:r>
                              </w:p>
                            </w:txbxContent>
                          </wps:txbx>
                          <wps:bodyPr spcFirstLastPara="1" wrap="square" lIns="91425" tIns="45700" rIns="91425" bIns="45700" anchor="t" anchorCtr="0">
                            <a:noAutofit/>
                          </wps:bodyPr>
                        </wps:wsp>
                        <wps:wsp>
                          <wps:cNvPr id="228" name="Овал 186"/>
                          <wps:cNvSpPr/>
                          <wps:spPr>
                            <a:xfrm rot="16200000">
                              <a:off x="3336" y="9589"/>
                              <a:ext cx="4095" cy="1679"/>
                            </a:xfrm>
                            <a:prstGeom prst="ellipse">
                              <a:avLst/>
                            </a:prstGeom>
                            <a:solidFill>
                              <a:srgbClr val="FFFFFF"/>
                            </a:solidFill>
                            <a:ln w="9525" cap="flat" cmpd="sng">
                              <a:solidFill>
                                <a:srgbClr val="000000"/>
                              </a:solidFill>
                              <a:prstDash val="solid"/>
                              <a:round/>
                              <a:headEnd type="none" w="sm" len="sm"/>
                              <a:tailEnd type="none" w="sm" len="sm"/>
                            </a:ln>
                          </wps:spPr>
                          <wps:txbx>
                            <w:txbxContent>
                              <w:p w14:paraId="06F2C9BF" w14:textId="7A545313" w:rsidR="000B62B4" w:rsidRPr="0037006A" w:rsidRDefault="000B62B4">
                                <w:pPr>
                                  <w:spacing w:line="200" w:lineRule="auto"/>
                                  <w:jc w:val="center"/>
                                  <w:textDirection w:val="btLr"/>
                                </w:pPr>
                                <w:r w:rsidRPr="00585AF4">
                                  <w:rPr>
                                    <w:color w:val="000000"/>
                                  </w:rPr>
                                  <w:t>İnnovasiya prosesinin stimullaşdırılması üçün müas</w:t>
                                </w:r>
                                <w:r>
                                  <w:rPr>
                                    <w:color w:val="000000"/>
                                  </w:rPr>
                                  <w:t>i</w:t>
                                </w:r>
                                <w:r w:rsidRPr="00585AF4">
                                  <w:rPr>
                                    <w:color w:val="000000"/>
                                  </w:rPr>
                                  <w:t>r maliyyə-kredit mexanizmlərindən istifadə</w:t>
                                </w:r>
                              </w:p>
                            </w:txbxContent>
                          </wps:txbx>
                          <wps:bodyPr spcFirstLastPara="1" wrap="square" lIns="91425" tIns="45700" rIns="91425" bIns="45700" anchor="t" anchorCtr="0">
                            <a:noAutofit/>
                          </wps:bodyPr>
                        </wps:wsp>
                        <wps:wsp>
                          <wps:cNvPr id="229" name="Овал 187"/>
                          <wps:cNvSpPr/>
                          <wps:spPr>
                            <a:xfrm rot="-5400000">
                              <a:off x="-19" y="9483"/>
                              <a:ext cx="4582" cy="1786"/>
                            </a:xfrm>
                            <a:prstGeom prst="ellipse">
                              <a:avLst/>
                            </a:prstGeom>
                            <a:solidFill>
                              <a:srgbClr val="FFFFFF"/>
                            </a:solidFill>
                            <a:ln w="9525" cap="flat" cmpd="sng">
                              <a:solidFill>
                                <a:srgbClr val="000000"/>
                              </a:solidFill>
                              <a:prstDash val="solid"/>
                              <a:round/>
                              <a:headEnd type="none" w="sm" len="sm"/>
                              <a:tailEnd type="none" w="sm" len="sm"/>
                            </a:ln>
                          </wps:spPr>
                          <wps:txbx>
                            <w:txbxContent>
                              <w:p w14:paraId="4658BFD6" w14:textId="77777777" w:rsidR="000B62B4" w:rsidRPr="0037006A" w:rsidRDefault="000B62B4">
                                <w:pPr>
                                  <w:jc w:val="center"/>
                                  <w:textDirection w:val="btLr"/>
                                </w:pPr>
                                <w:r w:rsidRPr="00585AF4">
                                  <w:rPr>
                                    <w:color w:val="000000"/>
                                  </w:rPr>
                                  <w:t>İnnovasiya siyasətinin formalaşdırılması və həyata keçirilməsi</w:t>
                                </w:r>
                              </w:p>
                            </w:txbxContent>
                          </wps:txbx>
                          <wps:bodyPr spcFirstLastPara="1" wrap="square" lIns="91425" tIns="45700" rIns="91425" bIns="45700" anchor="t" anchorCtr="0">
                            <a:noAutofit/>
                          </wps:bodyPr>
                        </wps:wsp>
                        <wps:wsp>
                          <wps:cNvPr id="230" name="Овал 188"/>
                          <wps:cNvSpPr/>
                          <wps:spPr>
                            <a:xfrm rot="16200000">
                              <a:off x="37" y="3592"/>
                              <a:ext cx="4815" cy="2132"/>
                            </a:xfrm>
                            <a:prstGeom prst="ellipse">
                              <a:avLst/>
                            </a:prstGeom>
                            <a:solidFill>
                              <a:srgbClr val="FFFFFF"/>
                            </a:solidFill>
                            <a:ln w="9525" cap="flat" cmpd="sng">
                              <a:solidFill>
                                <a:srgbClr val="000000"/>
                              </a:solidFill>
                              <a:prstDash val="solid"/>
                              <a:round/>
                              <a:headEnd type="none" w="sm" len="sm"/>
                              <a:tailEnd type="none" w="sm" len="sm"/>
                            </a:ln>
                          </wps:spPr>
                          <wps:txbx>
                            <w:txbxContent>
                              <w:p w14:paraId="65978C5A" w14:textId="77777777" w:rsidR="000B62B4" w:rsidRPr="0037006A" w:rsidRDefault="000B62B4" w:rsidP="00585AF4">
                                <w:pPr>
                                  <w:jc w:val="center"/>
                                  <w:textDirection w:val="btLr"/>
                                </w:pPr>
                                <w:r w:rsidRPr="00585AF4">
                                  <w:rPr>
                                    <w:color w:val="000000"/>
                                  </w:rPr>
                                  <w:t>Yüksək texnologiya və elmtututmlu sahələrin inkişafı prioritetlərinə əsaslanan dövlətin innovasiya strategiyalarının formalaşdırılması</w:t>
                                </w:r>
                              </w:p>
                            </w:txbxContent>
                          </wps:txbx>
                          <wps:bodyPr spcFirstLastPara="1" wrap="square" lIns="91425" tIns="45700" rIns="91425" bIns="45700" anchor="t" anchorCtr="0">
                            <a:noAutofit/>
                          </wps:bodyPr>
                        </wps:wsp>
                        <wps:wsp>
                          <wps:cNvPr id="231" name="Блок-схема: задержка 189"/>
                          <wps:cNvSpPr/>
                          <wps:spPr>
                            <a:xfrm rot="16200000">
                              <a:off x="7039" y="12988"/>
                              <a:ext cx="332" cy="690"/>
                            </a:xfrm>
                            <a:prstGeom prst="flowChartDelay">
                              <a:avLst/>
                            </a:prstGeom>
                            <a:solidFill>
                              <a:srgbClr val="D8D8D8"/>
                            </a:solidFill>
                            <a:ln w="9525" cap="flat" cmpd="sng">
                              <a:solidFill>
                                <a:srgbClr val="000000"/>
                              </a:solidFill>
                              <a:prstDash val="solid"/>
                              <a:miter lim="800000"/>
                              <a:headEnd type="none" w="sm" len="sm"/>
                              <a:tailEnd type="none" w="sm" len="sm"/>
                            </a:ln>
                          </wps:spPr>
                          <wps:txbx>
                            <w:txbxContent>
                              <w:p w14:paraId="7B0E128E" w14:textId="77777777" w:rsidR="000B62B4" w:rsidRDefault="000B62B4">
                                <w:pPr>
                                  <w:textDirection w:val="btLr"/>
                                </w:pPr>
                              </w:p>
                            </w:txbxContent>
                          </wps:txbx>
                          <wps:bodyPr spcFirstLastPara="1" wrap="square" lIns="91425" tIns="91425" rIns="91425" bIns="91425" anchor="ctr" anchorCtr="0">
                            <a:noAutofit/>
                          </wps:bodyPr>
                        </wps:wsp>
                        <wps:wsp>
                          <wps:cNvPr id="232" name="Блок-схема: задержка 190"/>
                          <wps:cNvSpPr/>
                          <wps:spPr>
                            <a:xfrm rot="5400000">
                              <a:off x="7080" y="2185"/>
                              <a:ext cx="250" cy="669"/>
                            </a:xfrm>
                            <a:prstGeom prst="flowChartDelay">
                              <a:avLst/>
                            </a:prstGeom>
                            <a:solidFill>
                              <a:srgbClr val="D8D8D8"/>
                            </a:solidFill>
                            <a:ln w="9525" cap="flat" cmpd="sng">
                              <a:solidFill>
                                <a:srgbClr val="000000"/>
                              </a:solidFill>
                              <a:prstDash val="solid"/>
                              <a:miter lim="800000"/>
                              <a:headEnd type="none" w="sm" len="sm"/>
                              <a:tailEnd type="none" w="sm" len="sm"/>
                            </a:ln>
                          </wps:spPr>
                          <wps:txbx>
                            <w:txbxContent>
                              <w:p w14:paraId="78F2C3EC" w14:textId="77777777" w:rsidR="000B62B4" w:rsidRDefault="000B62B4">
                                <w:pPr>
                                  <w:textDirection w:val="btLr"/>
                                </w:pPr>
                              </w:p>
                            </w:txbxContent>
                          </wps:txbx>
                          <wps:bodyPr spcFirstLastPara="1" wrap="square" lIns="91425" tIns="91425" rIns="91425" bIns="91425" anchor="ctr" anchorCtr="0">
                            <a:noAutofit/>
                          </wps:bodyPr>
                        </wps:wsp>
                        <wps:wsp>
                          <wps:cNvPr id="233" name="Прямоугольник 191"/>
                          <wps:cNvSpPr/>
                          <wps:spPr>
                            <a:xfrm rot="16200000">
                              <a:off x="2439" y="7545"/>
                              <a:ext cx="1872" cy="570"/>
                            </a:xfrm>
                            <a:prstGeom prst="rect">
                              <a:avLst/>
                            </a:prstGeom>
                            <a:solidFill>
                              <a:srgbClr val="FFFFFF"/>
                            </a:solidFill>
                            <a:ln>
                              <a:noFill/>
                            </a:ln>
                          </wps:spPr>
                          <wps:txbx>
                            <w:txbxContent>
                              <w:p w14:paraId="556520E7" w14:textId="77777777" w:rsidR="000B62B4" w:rsidRDefault="000B62B4">
                                <w:pPr>
                                  <w:jc w:val="center"/>
                                  <w:textDirection w:val="btLr"/>
                                </w:pPr>
                                <w:r>
                                  <w:rPr>
                                    <w:b/>
                                    <w:color w:val="000000"/>
                                  </w:rPr>
                                  <w:t>Mexanizmlər</w:t>
                                </w:r>
                              </w:p>
                            </w:txbxContent>
                          </wps:txbx>
                          <wps:bodyPr spcFirstLastPara="1" wrap="square" lIns="91425" tIns="45700" rIns="91425" bIns="45700" anchor="t" anchorCtr="0">
                            <a:noAutofit/>
                          </wps:bodyPr>
                        </wps:wsp>
                      </wpg:grpSp>
                    </wpg:wgp>
                  </a:graphicData>
                </a:graphic>
                <wp14:sizeRelH relativeFrom="margin">
                  <wp14:pctWidth>0</wp14:pctWidth>
                </wp14:sizeRelH>
                <wp14:sizeRelV relativeFrom="margin">
                  <wp14:pctHeight>0</wp14:pctHeight>
                </wp14:sizeRelV>
              </wp:anchor>
            </w:drawing>
          </mc:Choice>
          <mc:Fallback>
            <w:pict>
              <v:group w14:anchorId="6CA47FE6" id="Группа 214" o:spid="_x0000_s1189" style="position:absolute;left:0;text-align:left;margin-left:4.2pt;margin-top:7.05pt;width:476.35pt;height:575.7pt;z-index:251661312;mso-width-relative:margin;mso-height-relative:margin" coordorigin="23519,1134" coordsize="60591,733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">
                <v:group id="Группа 173" o:spid="_x0000_s1190" style="position:absolute;left:23519;top:1134;width:60592;height:73318" coordorigin="1379,2248" coordsize="9542,112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FT85lxgAAANwA&#10;AAAPAAAAAAAAAAAAAAAAAKoCAABkcnMvZG93bnJldi54bWxQSwUGAAAAAAQABAD6AAAAnQMAAAAA&#10;">
                  <v:rect id="Прямоугольник 174" o:spid="_x0000_s1191" style="position:absolute;left:1379;top:2250;width:9425;height:1125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IhdOcQA&#10;AADcAAAADwAAAGRycy9kb3ducmV2LnhtbESP0WrCQBRE3wv+w3IF3+omQUIbXUMVC9qnNvYDbrPX&#10;bGj2bsxuNf69Wyj0cZiZM8yqHG0nLjT41rGCdJ6AIK6dbrlR8Hl8fXwC4QOyxs4xKbiRh3I9eVhh&#10;od2VP+hShUZECPsCFZgQ+kJKXxuy6OeuJ47eyQ0WQ5RDI/WA1wi3ncySJJcWW44LBnvaGqq/qx+r&#10;4H3hKNtlflM19tmMX8e3wxlzpWbT8WUJItAY/sN/7b1WkKU5/J6JR0Cu7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yIXTnEAAAA3AAAAA8AAAAAAAAAAAAAAAAAmAIAAGRycy9k&#10;b3ducmV2LnhtbFBLBQYAAAAABAAEAPUAAACJAwAAAAA=&#10;" filled="f" stroked="f">
                    <v:textbox inset="2.53958mm,2.53958mm,2.53958mm,2.53958mm">
                      <w:txbxContent>
                        <w:p w14:paraId="6CB80536" w14:textId="77777777" w:rsidR="000B62B4" w:rsidRDefault="000B62B4">
                          <w:pPr>
                            <w:textDirection w:val="btLr"/>
                          </w:pPr>
                        </w:p>
                        <w:p w14:paraId="27532417" w14:textId="77777777" w:rsidR="000B62B4" w:rsidRDefault="000B62B4">
                          <w:pPr>
                            <w:textDirection w:val="btLr"/>
                          </w:pPr>
                        </w:p>
                        <w:p w14:paraId="3B9C3DF4" w14:textId="77777777" w:rsidR="000B62B4" w:rsidRDefault="000B62B4">
                          <w:pPr>
                            <w:textDirection w:val="btLr"/>
                          </w:pPr>
                        </w:p>
                      </w:txbxContent>
                    </v:textbox>
                  </v:rect>
                  <v:shape id="Стрелка: вниз 175" o:spid="_x0000_s1192" type="#_x0000_t67" style="position:absolute;left:3322;top:6172;width:4156;height:3000;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kH+scA&#10;AADcAAAADwAAAGRycy9kb3ducmV2LnhtbESPS2vDMBCE74X8B7GF3Bo5JvThRgmh4FACOeQBTW+L&#10;tbVMrZVrKbbz76NAIcdhZr5h5svB1qKj1leOFUwnCQjiwumKSwXHQ/70CsIHZI21Y1JwIQ/Lxehh&#10;jpl2Pe+o24dSRAj7DBWYEJpMSl8YsugnriGO3o9rLYYo21LqFvsIt7VMk+RZWqw4Lhhs6MNQ8bs/&#10;WwX9V356S80s35rkuP7enTbdJv9Tavw4rN5BBBrCPfzf/tQK0ukL3M7EIyA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cpB/rHAAAA3AAAAA8AAAAAAAAAAAAAAAAAmAIAAGRy&#10;cy9kb3ducmV2LnhtbFBLBQYAAAAABAAEAPUAAACMAwAAAAA=&#10;" adj="17645,8831" fillcolor="#d8d8d8">
                    <v:stroke startarrowwidth="narrow" startarrowlength="short" endarrowwidth="narrow" endarrowlength="short"/>
                    <v:textbox inset="2.53958mm,2.53958mm,2.53958mm,2.53958mm">
                      <w:txbxContent>
                        <w:p w14:paraId="025EE0CD" w14:textId="77777777" w:rsidR="000B62B4" w:rsidRDefault="000B62B4">
                          <w:pPr>
                            <w:textDirection w:val="btLr"/>
                          </w:pPr>
                        </w:p>
                      </w:txbxContent>
                    </v:textbox>
                  </v:shape>
                  <v:rect id="Прямоугольник 176" o:spid="_x0000_s1193" style="position:absolute;left:1132;top:7125;width:5817;height:687;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DGIG8MA&#10;AADcAAAADwAAAGRycy9kb3ducmV2LnhtbERPy2rCQBTdC/2H4Ra6kTqT1D5IHUMRQl24aRTs8pK5&#10;TUIzd0Jm1OTvnYXg8nDeq3y0nTjT4FvHGpKFAkFcOdNyreGwL54/QPiAbLBzTBom8pCvH2YrzIy7&#10;8A+dy1CLGMI+Qw1NCH0mpa8asugXrieO3J8bLIYIh1qaAS8x3HYyVepNWmw5NjTY06ah6r88WQ1q&#10;9/79YlUh03p5nH43J0pfj3Otnx7Hr08QgcZwF9/cW6MhTeLaeCYeAbm+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DGIG8MAAADcAAAADwAAAAAAAAAAAAAAAACYAgAAZHJzL2Rv&#10;d25yZXYueG1sUEsFBgAAAAAEAAQA9QAAAIgDAAAAAA==&#10;" fillcolor="#d8d8d8">
                    <v:stroke startarrowwidth="narrow" startarrowlength="short" endarrowwidth="narrow" endarrowlength="short"/>
                    <v:textbox inset="2.53958mm,2.53958mm,2.53958mm,2.53958mm">
                      <w:txbxContent>
                        <w:p w14:paraId="74779249" w14:textId="77777777" w:rsidR="000B62B4" w:rsidRDefault="000B62B4">
                          <w:pPr>
                            <w:textDirection w:val="btLr"/>
                          </w:pPr>
                        </w:p>
                      </w:txbxContent>
                    </v:textbox>
                  </v:rect>
                  <v:rect id="Прямоугольник 177" o:spid="_x0000_s1194" style="position:absolute;left:2932;top:10314;width:3939;height:56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REN8IA&#10;AADcAAAADwAAAGRycy9kb3ducmV2LnhtbESPzWrDMBCE74W8g9hAb7VsB0LqWgkmUJJbSRrIdbHW&#10;P8RaGUmNnbevCoEeh5n5hil3sxnEnZzvLSvIkhQEcW11z62Cy/fn2waED8gaB8uk4EEedtvFS4mF&#10;thOf6H4OrYgQ9gUq6EIYCyl93ZFBn9iROHqNdQZDlK6V2uEU4WaQeZqupcGe40KHI+07qm/nH6Og&#10;OVybQUpTXdP6y7mMJ7+6tEq9LufqA0SgOfyHn+2jVpBn7/B3Jh4Buf0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1BEQ3wgAAANwAAAAPAAAAAAAAAAAAAAAAAJgCAABkcnMvZG93&#10;bnJldi54bWxQSwUGAAAAAAQABAD1AAAAhwMAAAAA&#10;" fillcolor="#d8d8d8">
                    <v:stroke startarrowwidth="narrow" startarrowlength="short" endarrowwidth="narrow" endarrowlength="short"/>
                    <v:textbox inset="2.53958mm,2.53958mm,2.53958mm,2.53958mm">
                      <w:txbxContent>
                        <w:p w14:paraId="23A5294B" w14:textId="77777777" w:rsidR="000B62B4" w:rsidRDefault="000B62B4">
                          <w:pPr>
                            <w:textDirection w:val="btLr"/>
                          </w:pPr>
                        </w:p>
                      </w:txbxContent>
                    </v:textbox>
                  </v:rect>
                  <v:rect id="Прямоугольник 178" o:spid="_x0000_s1195" style="position:absolute;left:2932;top:4374;width:3939;height:56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" fillcolor="#d8d8d8">
                    <v:stroke startarrowwidth="narrow" startarrowlength="short" endarrowwidth="narrow" endarrowlength="short"/>
                    <v:textbox inset="2.53958mm,2.53958mm,2.53958mm,2.53958mm">
                      <w:txbxContent>
                        <w:p w14:paraId="070D621C" w14:textId="77777777" w:rsidR="000B62B4" w:rsidRDefault="000B62B4">
                          <w:pPr>
                            <w:textDirection w:val="btLr"/>
                          </w:pPr>
                        </w:p>
                      </w:txbxContent>
                    </v:textbox>
                  </v:rect>
                  <v:rect id="Прямоугольник 179" o:spid="_x0000_s1196" style="position:absolute;left:7540;top:7100;width:3371;height:17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Wl2t8QA&#10;AADcAAAADwAAAGRycy9kb3ducmV2LnhtbESPQWsCMRSE70L/Q3iCN83u0payGsUKQvHSrtb7Y/Pc&#10;rG5eliTq+u+bQqHHYWa+YRarwXbiRj60jhXkswwEce10y42C78N2+gYiRGSNnWNS8KAAq+XTaIGl&#10;dneu6LaPjUgQDiUqMDH2pZShNmQxzFxPnLyT8xZjkr6R2uM9wW0niyx7lRZbTgsGe9oYqi/7q1Ww&#10;y8/0MPZyvFYvX/75ZN+zz3Wl1GQ8rOcgIg3xP/zX/tAKiiKH3zPpCMjl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VpdrfEAAAA3AAAAA8AAAAAAAAAAAAAAAAAmAIAAGRycy9k&#10;b3ducmV2LnhtbFBLBQYAAAAABAAEAPUAAACJAwAAAAA=&#10;" strokeweight="1pt">
                    <v:stroke startarrowwidth="narrow" startarrowlength="short" endarrowwidth="narrow" endarrowlength="short"/>
                    <v:textbox inset="2.53958mm,1.2694mm,2.53958mm,1.2694mm">
                      <w:txbxContent>
                        <w:p w14:paraId="7CCF21B4" w14:textId="77777777" w:rsidR="000B62B4" w:rsidRPr="00924845" w:rsidRDefault="000B62B4" w:rsidP="00585AF4">
                          <w:pPr>
                            <w:ind w:left="200"/>
                            <w:jc w:val="center"/>
                            <w:textDirection w:val="btLr"/>
                          </w:pPr>
                          <w:r w:rsidRPr="00585AF4">
                            <w:rPr>
                              <w:rFonts w:eastAsia="Arial"/>
                              <w:color w:val="000000"/>
                            </w:rPr>
                            <w:t>Sənayedə mövcud istehsal prosesinin yeniləşdirilməsi üçün mövcud texnoloji potensialın saxlanılması və inkişaf etdirilməsi</w:t>
                          </w:r>
                        </w:p>
                      </w:txbxContent>
                    </v:textbox>
                  </v:rect>
                  <v:rect id="Прямоугольник 180" o:spid="_x0000_s1197" style="position:absolute;left:7549;top:8891;width:3372;height:22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vowMMA&#10;AADcAAAADwAAAGRycy9kb3ducmV2LnhtbESPQWsCMRSE74L/IbxCb5p1sVK2RtFCQXrR1fb+2Dw3&#10;WzcvSxJ1/femIHgcZuYbZr7sbSsu5EPjWMFknIEgrpxuuFbwc/gavYMIEVlj65gU3CjAcjEczLHQ&#10;7solXfaxFgnCoUAFJsaukDJUhiyGseuIk3d03mJM0tdSe7wmuG1lnmUzabHhtGCwo09D1Wl/tgq+&#10;J390M/b0ey7fdn56tOtsuyqVen3pVx8gIvXxGX60N1pBnufwfyYdAbm4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bvowMMAAADcAAAADwAAAAAAAAAAAAAAAACYAgAAZHJzL2Rv&#10;d25yZXYueG1sUEsFBgAAAAAEAAQA9QAAAIgDAAAAAA==&#10;" strokeweight="1pt">
                    <v:stroke startarrowwidth="narrow" startarrowlength="short" endarrowwidth="narrow" endarrowlength="short"/>
                    <v:textbox inset="2.53958mm,1.2694mm,2.53958mm,1.2694mm">
                      <w:txbxContent>
                        <w:p w14:paraId="70831834" w14:textId="77777777" w:rsidR="000B62B4" w:rsidRPr="00924845" w:rsidRDefault="000B62B4" w:rsidP="00585AF4">
                          <w:pPr>
                            <w:ind w:left="200"/>
                            <w:jc w:val="center"/>
                            <w:textDirection w:val="btLr"/>
                          </w:pPr>
                          <w:r w:rsidRPr="00585AF4">
                            <w:rPr>
                              <w:rFonts w:eastAsia="Arial"/>
                              <w:color w:val="000000"/>
                            </w:rPr>
                            <w:t>Dövlətin innovasiya siyasətinin həyata keçirilməsi məqsədilə innovativ inkişafın kompleks məsələlərinin həlli üçün ölkələrin icra orqanları arasında sıx koordinasiya əlaqələrinin yaradılması</w:t>
                          </w:r>
                        </w:p>
                      </w:txbxContent>
                    </v:textbox>
                  </v:rect>
                  <v:rect id="Прямоугольник 181" o:spid="_x0000_s1198" style="position:absolute;left:7358;top:11183;width:3556;height:23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dNW8QA&#10;AADcAAAADwAAAGRycy9kb3ducmV2LnhtbESPQWsCMRSE7wX/Q3hCbzXrWqVsjaKCUHrRte39sXlu&#10;tm5eliTq+u9NoeBxmJlvmPmyt624kA+NYwXjUQaCuHK64VrB99f25Q1EiMgaW8ek4EYBlovB0xwL&#10;7a5c0uUQa5EgHApUYGLsCilDZchiGLmOOHlH5y3GJH0ttcdrgttW5lk2kxYbTgsGO9oYqk6Hs1Xw&#10;Of6lm7Gnn3M53fvXo11nu1Wp1POwX72DiNTHR/i//aEV5PkE/s6kIyA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r3TVvEAAAA3AAAAA8AAAAAAAAAAAAAAAAAmAIAAGRycy9k&#10;b3ducmV2LnhtbFBLBQYAAAAABAAEAPUAAACJAwAAAAA=&#10;" strokeweight="1pt">
                    <v:stroke startarrowwidth="narrow" startarrowlength="short" endarrowwidth="narrow" endarrowlength="short"/>
                    <v:textbox inset="2.53958mm,1.2694mm,2.53958mm,1.2694mm">
                      <w:txbxContent>
                        <w:p w14:paraId="0B7ACEAE" w14:textId="77777777" w:rsidR="000B62B4" w:rsidRPr="00924845" w:rsidRDefault="000B62B4" w:rsidP="00585AF4">
                          <w:pPr>
                            <w:ind w:left="200"/>
                            <w:jc w:val="center"/>
                            <w:textDirection w:val="btLr"/>
                          </w:pPr>
                          <w:r w:rsidRPr="00585AF4">
                            <w:rPr>
                              <w:rFonts w:eastAsia="Arial"/>
                              <w:color w:val="000000"/>
                            </w:rPr>
                            <w:t>İnnovasiya sahibkarlığın sferasında kadrların hazırlanması, yenidən hazırlanması və ixtisaslarının artırılması üzrə sistemin beynəlxalq, təcrübə əsasında təkmilləşdirilməsi və inkişaf etdirilməsi</w:t>
                          </w:r>
                        </w:p>
                      </w:txbxContent>
                    </v:textbox>
                  </v:rect>
                  <v:rect id="Прямоугольник 182" o:spid="_x0000_s1199" style="position:absolute;left:6859;top:2395;width:770;height:11113;rotation:180;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Ro8MMA&#10;AADcAAAADwAAAGRycy9kb3ducmV2LnhtbESPQWvCQBSE7wX/w/IEb3VjKEGiq4hYKj1p2oPHx+4z&#10;CWbfhuw2Rn99VxA8DjPzDbNcD7YRPXW+dqxgNk1AEGtnai4V/P58vs9B+IBssHFMCm7kYb0avS0x&#10;N+7KR+qLUIoIYZ+jgiqENpfS64os+qlriaN3dp3FEGVXStPhNcJtI9MkyaTFmuNChS1tK9KX4s8q&#10;OGec4ea7vw9a49dxf7jNT7tCqcl42CxABBrCK/xs742CNP2Ax5l4BOTq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mRo8MMAAADcAAAADwAAAAAAAAAAAAAAAACYAgAAZHJzL2Rv&#10;d25yZXYueG1sUEsFBgAAAAAEAAQA9QAAAIgDAAAAAA==&#10;" strokeweight="1.5pt">
                    <v:stroke startarrowwidth="narrow" startarrowlength="short" endarrowwidth="narrow" endarrowlength="short"/>
                    <v:textbox style="layout-flow:vertical;mso-layout-flow-alt:bottom-to-top" inset="2.53958mm,1.2694mm,2.53958mm,1.2694mm">
                      <w:txbxContent>
                        <w:p w14:paraId="183CE7F5" w14:textId="1BF84A52" w:rsidR="000B62B4" w:rsidRDefault="000B62B4">
                          <w:pPr>
                            <w:jc w:val="center"/>
                            <w:textDirection w:val="btLr"/>
                          </w:pPr>
                          <w:r>
                            <w:rPr>
                              <w:b/>
                              <w:color w:val="000000"/>
                              <w:sz w:val="28"/>
                            </w:rPr>
                            <w:t>Təmin edicilər</w:t>
                          </w:r>
                        </w:p>
                      </w:txbxContent>
                    </v:textbox>
                  </v:rect>
                  <v:rect id="Прямоугольник 183" o:spid="_x0000_s1200" style="position:absolute;left:7626;top:2394;width:3284;height:26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wMrcQA&#10;AADcAAAADwAAAGRycy9kb3ducmV2LnhtbESPzWrDMBCE74W+g9hALiWR49I2OJZNYwj00kKdPsBi&#10;bWwTa2Us+SdvHxUKPQ4z8w2T5ovpxESDay0r2G0jEMSV1S3XCn7Op80ehPPIGjvLpOBGDvLs8SHF&#10;RNuZv2kqfS0ChF2CChrv+0RKVzVk0G1tTxy8ix0M+iCHWuoB5wA3nYyj6FUabDksNNhT0VB1LUej&#10;4Oye24K68s1NU/l5LMYnM+OXUuvV8n4A4Wnx/+G/9odWEMcv8HsmHAGZ3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vsDK3EAAAA3AAAAA8AAAAAAAAAAAAAAAAAmAIAAGRycy9k&#10;b3ducmV2LnhtbFBLBQYAAAAABAAEAPUAAACJAwAAAAA=&#10;">
                    <v:stroke startarrowwidth="narrow" startarrowlength="short" endarrowwidth="narrow" endarrowlength="short"/>
                    <v:textbox inset="2.53958mm,1.2694mm,2.53958mm,1.2694mm">
                      <w:txbxContent>
                        <w:p w14:paraId="2C83C652" w14:textId="238682CA" w:rsidR="000B62B4" w:rsidRPr="00924845" w:rsidRDefault="000B62B4" w:rsidP="00585AF4">
                          <w:pPr>
                            <w:spacing w:after="200"/>
                            <w:ind w:hanging="11"/>
                            <w:jc w:val="center"/>
                            <w:textDirection w:val="btLr"/>
                          </w:pPr>
                          <w:r w:rsidRPr="00585AF4">
                            <w:rPr>
                              <w:rFonts w:eastAsia="Arial"/>
                              <w:color w:val="000000"/>
                            </w:rPr>
                            <w:t>Milli məhsulun istehsalının səmərəliliyinə və rəqabət qabiliyyətinə əsaslı təsir göstərən innovasiya layihələrinin və texnologiy</w:t>
                          </w:r>
                          <w:r>
                            <w:rPr>
                              <w:rFonts w:eastAsia="Arial"/>
                              <w:color w:val="000000"/>
                            </w:rPr>
                            <w:t>al</w:t>
                          </w:r>
                          <w:r w:rsidRPr="00585AF4">
                            <w:rPr>
                              <w:rFonts w:eastAsia="Arial"/>
                              <w:color w:val="000000"/>
                            </w:rPr>
                            <w:t>arının tətbiqi innovasiya sferasının inkişaf istiqamətlərini və strategiyanın dəqiqləşdirilməsi</w:t>
                          </w:r>
                        </w:p>
                      </w:txbxContent>
                    </v:textbox>
                  </v:rect>
                  <v:rect id="Прямоугольник 184" o:spid="_x0000_s1201" style="position:absolute;left:7628;top:5081;width:3281;height:209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Duw8MA&#10;AADcAAAADwAAAGRycy9kb3ducmV2LnhtbESPQWsCMRSE7wX/Q3iCt5p1sVJWo6hQKF7atXp/bJ6b&#10;1c3LkkRd/70pFHocZuYbZrHqbStu5EPjWMFknIEgrpxuuFZw+Pl4fQcRIrLG1jEpeFCA1XLwssBC&#10;uzuXdNvHWiQIhwIVmBi7QspQGbIYxq4jTt7JeYsxSV9L7fGe4LaVeZbNpMWG04LBjraGqsv+ahXs&#10;Jmd6GHs5Xsu3bz892U32tS6VGg379RxEpD7+h//an1pBns/g90w6AnL5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oDuw8MAAADcAAAADwAAAAAAAAAAAAAAAACYAgAAZHJzL2Rv&#10;d25yZXYueG1sUEsFBgAAAAAEAAQA9QAAAIgDAAAAAA==&#10;" strokeweight="1pt">
                    <v:stroke startarrowwidth="narrow" startarrowlength="short" endarrowwidth="narrow" endarrowlength="short"/>
                    <v:textbox inset="2.53958mm,1.2694mm,2.53958mm,1.2694mm">
                      <w:txbxContent>
                        <w:p w14:paraId="216E4995" w14:textId="77777777" w:rsidR="000B62B4" w:rsidRPr="00924845" w:rsidRDefault="000B62B4" w:rsidP="00585AF4">
                          <w:pPr>
                            <w:spacing w:after="200" w:line="275" w:lineRule="auto"/>
                            <w:jc w:val="center"/>
                            <w:textDirection w:val="btLr"/>
                          </w:pPr>
                          <w:r w:rsidRPr="00585AF4">
                            <w:rPr>
                              <w:rFonts w:eastAsia="Arial"/>
                              <w:color w:val="000000"/>
                            </w:rPr>
                            <w:t>Sənayenin texnoloji yeniləşdirilməsi üşün sərbəst kapitalın layihələrə yönəldilməsi və prioritet istiqamətlərə resursların cəmləşdirilməsi</w:t>
                          </w:r>
                        </w:p>
                      </w:txbxContent>
                    </v:textbox>
                  </v:rect>
                  <v:oval id="Овал 185" o:spid="_x0000_s1202" style="position:absolute;left:3146;top:3486;width:4487;height:2012;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3U5HMUA&#10;AADcAAAADwAAAGRycy9kb3ducmV2LnhtbESPzWrCQBSF9wXfYbiCuzoxgtHoKDal4MZFrbQur5nb&#10;JDRzJ8xMNb69IxS6PJyfj7Pa9KYVF3K+saxgMk5AEJdWN1wpOH68Pc9B+ICssbVMCm7kYbMePK0w&#10;1/bK73Q5hErEEfY5KqhD6HIpfVmTQT+2HXH0vq0zGKJ0ldQOr3HctDJNkpk02HAk1NhRUVP5c/g1&#10;EbLHzO1fs8/FadqeT4uXovwqbkqNhv12CSJQH/7Df+2dVpCmGTzOxCMg1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dTkcxQAAANwAAAAPAAAAAAAAAAAAAAAAAJgCAABkcnMv&#10;ZG93bnJldi54bWxQSwUGAAAAAAQABAD1AAAAigMAAAAA&#10;">
                    <v:stroke startarrowwidth="narrow" startarrowlength="short" endarrowwidth="narrow" endarrowlength="short"/>
                    <v:textbox inset="2.53958mm,1.2694mm,2.53958mm,1.2694mm">
                      <w:txbxContent>
                        <w:p w14:paraId="4DAB993D" w14:textId="77777777" w:rsidR="000B62B4" w:rsidRPr="00585AF4" w:rsidRDefault="000B62B4" w:rsidP="00585AF4">
                          <w:pPr>
                            <w:jc w:val="center"/>
                            <w:textDirection w:val="btLr"/>
                            <w:rPr>
                              <w:sz w:val="22"/>
                              <w:szCs w:val="22"/>
                            </w:rPr>
                          </w:pPr>
                          <w:r w:rsidRPr="00585AF4">
                            <w:rPr>
                              <w:color w:val="000000"/>
                              <w:sz w:val="22"/>
                              <w:szCs w:val="22"/>
                            </w:rPr>
                            <w:t>İnnovasiya prosesinin iştirakçılarının qarşılıqlı münasibətlərini tənzimləyən hüquqi və normativ-texniki aktların təkmilləşdirilməsi</w:t>
                          </w:r>
                        </w:p>
                      </w:txbxContent>
                    </v:textbox>
                  </v:oval>
                  <v:oval id="Овал 186" o:spid="_x0000_s1203" style="position:absolute;left:3336;top:9589;width:4095;height:1679;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uqtbsMA&#10;AADcAAAADwAAAGRycy9kb3ducmV2LnhtbERPTU/CQBC9m/gfNmPCTbbWRKCyEKgh4cJBMMpx7I5t&#10;Y3e22V2g/HvnYMLx5X3Pl4Pr1JlCbD0beBpnoIgrb1uuDXwcNo9TUDEhW+w8k4ErRVgu7u/mWFh/&#10;4Xc671OtJIRjgQaalPpC61g15DCOfU8s3I8PDpPAUGsb8CLhrtN5lr1ohy1LQ4M9lQ1Vv/uTk5Id&#10;TsLubfI5Oz5338fZuqy+yqsxo4dh9Qoq0ZBu4n/31hrIc1krZ+QI6M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uqtbsMAAADcAAAADwAAAAAAAAAAAAAAAACYAgAAZHJzL2Rv&#10;d25yZXYueG1sUEsFBgAAAAAEAAQA9QAAAIgDAAAAAA==&#10;">
                    <v:stroke startarrowwidth="narrow" startarrowlength="short" endarrowwidth="narrow" endarrowlength="short"/>
                    <v:textbox inset="2.53958mm,1.2694mm,2.53958mm,1.2694mm">
                      <w:txbxContent>
                        <w:p w14:paraId="06F2C9BF" w14:textId="7A545313" w:rsidR="000B62B4" w:rsidRPr="0037006A" w:rsidRDefault="000B62B4">
                          <w:pPr>
                            <w:spacing w:line="200" w:lineRule="auto"/>
                            <w:jc w:val="center"/>
                            <w:textDirection w:val="btLr"/>
                          </w:pPr>
                          <w:r w:rsidRPr="00585AF4">
                            <w:rPr>
                              <w:color w:val="000000"/>
                            </w:rPr>
                            <w:t>İnnovasiya prosesinin stimullaşdırılması üçün müas</w:t>
                          </w:r>
                          <w:r>
                            <w:rPr>
                              <w:color w:val="000000"/>
                            </w:rPr>
                            <w:t>i</w:t>
                          </w:r>
                          <w:r w:rsidRPr="00585AF4">
                            <w:rPr>
                              <w:color w:val="000000"/>
                            </w:rPr>
                            <w:t>r maliyyə-kredit mexanizmlərindən istifadə</w:t>
                          </w:r>
                        </w:p>
                      </w:txbxContent>
                    </v:textbox>
                  </v:oval>
                  <v:oval id="Овал 187" o:spid="_x0000_s1204" style="position:absolute;left:-19;top:9483;width:4582;height:1786;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aYI9cUA&#10;AADcAAAADwAAAGRycy9kb3ducmV2LnhtbESPzWrCQBSF90LfYbiF7nTSFKqJjlIjhW5c1Iq6vGau&#10;STBzJ8xMNb69IxS6PJyfjzNb9KYVF3K+sazgdZSAIC6tbrhSsP35HE5A+ICssbVMCm7kYTF/Gsww&#10;1/bK33TZhErEEfY5KqhD6HIpfVmTQT+yHXH0TtYZDFG6SmqH1zhuWpkmybs02HAk1NhRUVN53vya&#10;CFnj2K1X4112eGuPh2xZlPviptTLc/8xBRGoD//hv/aXVpCmGTzOxCMg5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pgj1xQAAANwAAAAPAAAAAAAAAAAAAAAAAJgCAABkcnMv&#10;ZG93bnJldi54bWxQSwUGAAAAAAQABAD1AAAAigMAAAAA&#10;">
                    <v:stroke startarrowwidth="narrow" startarrowlength="short" endarrowwidth="narrow" endarrowlength="short"/>
                    <v:textbox inset="2.53958mm,1.2694mm,2.53958mm,1.2694mm">
                      <w:txbxContent>
                        <w:p w14:paraId="4658BFD6" w14:textId="77777777" w:rsidR="000B62B4" w:rsidRPr="0037006A" w:rsidRDefault="000B62B4">
                          <w:pPr>
                            <w:jc w:val="center"/>
                            <w:textDirection w:val="btLr"/>
                          </w:pPr>
                          <w:r w:rsidRPr="00585AF4">
                            <w:rPr>
                              <w:color w:val="000000"/>
                            </w:rPr>
                            <w:t>İnnovasiya siyasətinin formalaşdırılması və həyata keçirilməsi</w:t>
                          </w:r>
                        </w:p>
                      </w:txbxContent>
                    </v:textbox>
                  </v:oval>
                  <v:oval id="Овал 188" o:spid="_x0000_s1205" style="position:absolute;left:37;top:3592;width:4815;height:2132;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UU3tcIA&#10;AADcAAAADwAAAGRycy9kb3ducmV2LnhtbERPTWvCQBC9F/oflil4q5sq1BpdpU0RvHjQFvU4ZqdJ&#10;aHY27K4a/33nIPT4eN/zZe9adaEQG88GXoYZKOLS24YrA99fq+c3UDEhW2w9k4EbRVguHh/mmFt/&#10;5S1ddqlSEsIxRwN1Sl2udSxrchiHviMW7scHh0lgqLQNeJVw1+pRlr1qhw1LQ40dFTWVv7uzk5IN&#10;TsLmc7KfHsft6Tj9KMpDcTNm8NS/z0Al6tO/+O5eWwOjscyXM3IE9OI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VRTe1wgAAANwAAAAPAAAAAAAAAAAAAAAAAJgCAABkcnMvZG93&#10;bnJldi54bWxQSwUGAAAAAAQABAD1AAAAhwMAAAAA&#10;">
                    <v:stroke startarrowwidth="narrow" startarrowlength="short" endarrowwidth="narrow" endarrowlength="short"/>
                    <v:textbox inset="2.53958mm,1.2694mm,2.53958mm,1.2694mm">
                      <w:txbxContent>
                        <w:p w14:paraId="65978C5A" w14:textId="77777777" w:rsidR="000B62B4" w:rsidRPr="0037006A" w:rsidRDefault="000B62B4" w:rsidP="00585AF4">
                          <w:pPr>
                            <w:jc w:val="center"/>
                            <w:textDirection w:val="btLr"/>
                          </w:pPr>
                          <w:r w:rsidRPr="00585AF4">
                            <w:rPr>
                              <w:color w:val="000000"/>
                            </w:rPr>
                            <w:t>Yüksək texnologiya və elmtututmlu sahələrin inkişafı prioritetlərinə əsaslanan dövlətin innovasiya strategiyalarının formalaşdırılması</w:t>
                          </w:r>
                        </w:p>
                      </w:txbxContent>
                    </v:textbox>
                  </v:oval>
                  <v:shape id="Блок-схема: задержка 189" o:spid="_x0000_s1206" type="#_x0000_t135" style="position:absolute;left:7039;top:12988;width:332;height:690;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KAetMUA&#10;AADcAAAADwAAAGRycy9kb3ducmV2LnhtbESP3YrCMBSE7xd8h3AEbxZNVVikmooI/iALq9UHODTH&#10;trQ5qU3U+vZmYWEvh5n5hlksO1OLB7WutKxgPIpAEGdWl5wruJw3wxkI55E11pZJwYscLJPexwJj&#10;bZ98okfqcxEg7GJUUHjfxFK6rCCDbmQb4uBdbWvQB9nmUrf4DHBTy0kUfUmDJYeFAhtaF5RV6d0o&#10;uFX2+3DKd53dfh5vlL6mh5/7TqlBv1vNQXjq/H/4r73XCibTMfyeCUdAJm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8oB60xQAAANwAAAAPAAAAAAAAAAAAAAAAAJgCAABkcnMv&#10;ZG93bnJldi54bWxQSwUGAAAAAAQABAD1AAAAigMAAAAA&#10;" fillcolor="#d8d8d8">
                    <v:stroke startarrowwidth="narrow" startarrowlength="short" endarrowwidth="narrow" endarrowlength="short"/>
                    <v:textbox inset="2.53958mm,2.53958mm,2.53958mm,2.53958mm">
                      <w:txbxContent>
                        <w:p w14:paraId="7B0E128E" w14:textId="77777777" w:rsidR="000B62B4" w:rsidRDefault="000B62B4">
                          <w:pPr>
                            <w:textDirection w:val="btLr"/>
                          </w:pPr>
                        </w:p>
                      </w:txbxContent>
                    </v:textbox>
                  </v:shape>
                  <v:shape id="Блок-схема: задержка 190" o:spid="_x0000_s1207" type="#_x0000_t135" style="position:absolute;left:7080;top:2185;width:250;height:669;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mxq9MMA&#10;AADcAAAADwAAAGRycy9kb3ducmV2LnhtbESPUWvCMBSF34X9h3AHe9N0nejoGmVzE3zV+gMuzV1b&#10;2tyEJGq3X28EwcfDOec7nHI9mkGcyYfOsoLXWQaCuLa640bBsdpO30GEiKxxsEwK/ijAevU0KbHQ&#10;9sJ7Oh9iIxKEQ4EK2hhdIWWoWzIYZtYRJ+/XeoMxSd9I7fGS4GaQeZYtpMGO00KLjjYt1f3hZBSM&#10;Pn6bU1M59/W/pVBtsuW8/1Hq5Xn8/AARaYyP8L290wrytxxuZ9IRkKsr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mxq9MMAAADcAAAADwAAAAAAAAAAAAAAAACYAgAAZHJzL2Rv&#10;d25yZXYueG1sUEsFBgAAAAAEAAQA9QAAAIgDAAAAAA==&#10;" fillcolor="#d8d8d8">
                    <v:stroke startarrowwidth="narrow" startarrowlength="short" endarrowwidth="narrow" endarrowlength="short"/>
                    <v:textbox inset="2.53958mm,2.53958mm,2.53958mm,2.53958mm">
                      <w:txbxContent>
                        <w:p w14:paraId="78F2C3EC" w14:textId="77777777" w:rsidR="000B62B4" w:rsidRDefault="000B62B4">
                          <w:pPr>
                            <w:textDirection w:val="btLr"/>
                          </w:pPr>
                        </w:p>
                      </w:txbxContent>
                    </v:textbox>
                  </v:shape>
                  <v:rect id="Прямоугольник 191" o:spid="_x0000_s1208" style="position:absolute;left:2439;top:7545;width:1872;height:570;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Y0masUA&#10;AADcAAAADwAAAGRycy9kb3ducmV2LnhtbESPQWvCQBSE7wX/w/IKvYhuTIqW6CpSKAQvUm17fmSf&#10;2dDs25BdNc2vd4WCx2FmvmFWm9424kKdrx0rmE0TEMSl0zVXCr6OH5M3ED4ga2wck4I/8rBZj55W&#10;mGt35U+6HEIlIoR9jgpMCG0upS8NWfRT1xJH7+Q6iyHKrpK6w2uE20amSTKXFmuOCwZbejdU/h7O&#10;VkE5G3Y/PX03xXw/Nvp1QcP4TEq9PPfbJYhAfXiE/9uFVpBmGdzPxCMg1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jSZqxQAAANwAAAAPAAAAAAAAAAAAAAAAAJgCAABkcnMv&#10;ZG93bnJldi54bWxQSwUGAAAAAAQABAD1AAAAigMAAAAA&#10;" stroked="f">
                    <v:textbox inset="2.53958mm,1.2694mm,2.53958mm,1.2694mm">
                      <w:txbxContent>
                        <w:p w14:paraId="556520E7" w14:textId="77777777" w:rsidR="000B62B4" w:rsidRDefault="000B62B4">
                          <w:pPr>
                            <w:jc w:val="center"/>
                            <w:textDirection w:val="btLr"/>
                          </w:pPr>
                          <w:r>
                            <w:rPr>
                              <w:b/>
                              <w:color w:val="000000"/>
                            </w:rPr>
                            <w:t>Mexanizmlər</w:t>
                          </w:r>
                        </w:p>
                      </w:txbxContent>
                    </v:textbox>
                  </v:rect>
                </v:group>
              </v:group>
            </w:pict>
          </mc:Fallback>
        </mc:AlternateContent>
      </w:r>
    </w:p>
    <w:p w14:paraId="24172AC6" w14:textId="77777777" w:rsidR="003E1503" w:rsidRDefault="003E1503" w:rsidP="008A4403">
      <w:pPr>
        <w:jc w:val="both"/>
        <w:rPr>
          <w:sz w:val="28"/>
          <w:szCs w:val="28"/>
        </w:rPr>
      </w:pPr>
    </w:p>
    <w:p w14:paraId="27D0A634" w14:textId="77777777" w:rsidR="003E1503" w:rsidRDefault="003E1503" w:rsidP="008A4403">
      <w:pPr>
        <w:jc w:val="both"/>
        <w:rPr>
          <w:sz w:val="28"/>
          <w:szCs w:val="28"/>
        </w:rPr>
      </w:pPr>
    </w:p>
    <w:p w14:paraId="0A84DC2E" w14:textId="77777777" w:rsidR="003E1503" w:rsidRDefault="003E1503" w:rsidP="008A4403">
      <w:pPr>
        <w:jc w:val="both"/>
        <w:rPr>
          <w:sz w:val="28"/>
          <w:szCs w:val="28"/>
        </w:rPr>
      </w:pPr>
    </w:p>
    <w:p w14:paraId="25FF8889" w14:textId="77777777" w:rsidR="003E1503" w:rsidRDefault="003E1503" w:rsidP="008A4403">
      <w:pPr>
        <w:jc w:val="both"/>
        <w:rPr>
          <w:sz w:val="28"/>
          <w:szCs w:val="28"/>
        </w:rPr>
      </w:pPr>
    </w:p>
    <w:p w14:paraId="5725AF9B" w14:textId="77777777" w:rsidR="003E1503" w:rsidRDefault="003E1503" w:rsidP="008A4403">
      <w:pPr>
        <w:jc w:val="both"/>
        <w:rPr>
          <w:sz w:val="28"/>
          <w:szCs w:val="28"/>
        </w:rPr>
      </w:pPr>
    </w:p>
    <w:p w14:paraId="5BCEC438" w14:textId="77777777" w:rsidR="003E1503" w:rsidRDefault="003E1503" w:rsidP="008A4403">
      <w:pPr>
        <w:jc w:val="both"/>
        <w:rPr>
          <w:sz w:val="28"/>
          <w:szCs w:val="28"/>
        </w:rPr>
      </w:pPr>
    </w:p>
    <w:p w14:paraId="264A7C4D" w14:textId="77777777" w:rsidR="003E1503" w:rsidRDefault="003E1503" w:rsidP="008A4403">
      <w:pPr>
        <w:jc w:val="both"/>
        <w:rPr>
          <w:sz w:val="28"/>
          <w:szCs w:val="28"/>
        </w:rPr>
      </w:pPr>
    </w:p>
    <w:p w14:paraId="128F554A" w14:textId="77777777" w:rsidR="003E1503" w:rsidRDefault="003E1503" w:rsidP="008A4403">
      <w:pPr>
        <w:jc w:val="both"/>
        <w:rPr>
          <w:sz w:val="28"/>
          <w:szCs w:val="28"/>
        </w:rPr>
      </w:pPr>
    </w:p>
    <w:p w14:paraId="1FC7BE05" w14:textId="77777777" w:rsidR="003E1503" w:rsidRDefault="003E1503" w:rsidP="008A4403">
      <w:pPr>
        <w:jc w:val="both"/>
        <w:rPr>
          <w:sz w:val="28"/>
          <w:szCs w:val="28"/>
        </w:rPr>
      </w:pPr>
    </w:p>
    <w:p w14:paraId="4CD179E4" w14:textId="77777777" w:rsidR="003E1503" w:rsidRDefault="003E1503" w:rsidP="008A4403">
      <w:pPr>
        <w:jc w:val="both"/>
        <w:rPr>
          <w:sz w:val="28"/>
          <w:szCs w:val="28"/>
        </w:rPr>
      </w:pPr>
    </w:p>
    <w:p w14:paraId="1B3E02E3" w14:textId="77777777" w:rsidR="003E1503" w:rsidRDefault="003E1503" w:rsidP="008A4403">
      <w:pPr>
        <w:jc w:val="both"/>
        <w:rPr>
          <w:sz w:val="28"/>
          <w:szCs w:val="28"/>
        </w:rPr>
      </w:pPr>
    </w:p>
    <w:p w14:paraId="350176E3" w14:textId="77777777" w:rsidR="003E1503" w:rsidRDefault="003E1503" w:rsidP="008A4403">
      <w:pPr>
        <w:jc w:val="both"/>
        <w:rPr>
          <w:sz w:val="28"/>
          <w:szCs w:val="28"/>
        </w:rPr>
      </w:pPr>
    </w:p>
    <w:p w14:paraId="143AB3B1" w14:textId="77777777" w:rsidR="003E1503" w:rsidRDefault="003E1503" w:rsidP="008A4403">
      <w:pPr>
        <w:jc w:val="both"/>
        <w:rPr>
          <w:sz w:val="28"/>
          <w:szCs w:val="28"/>
        </w:rPr>
      </w:pPr>
    </w:p>
    <w:p w14:paraId="2B0C3CE2" w14:textId="77777777" w:rsidR="003E1503" w:rsidRDefault="003E1503" w:rsidP="008A4403">
      <w:pPr>
        <w:jc w:val="both"/>
        <w:rPr>
          <w:sz w:val="28"/>
          <w:szCs w:val="28"/>
        </w:rPr>
      </w:pPr>
    </w:p>
    <w:p w14:paraId="0F886AB1" w14:textId="77777777" w:rsidR="003E1503" w:rsidRDefault="003E1503" w:rsidP="008A4403">
      <w:pPr>
        <w:jc w:val="both"/>
        <w:rPr>
          <w:sz w:val="28"/>
          <w:szCs w:val="28"/>
        </w:rPr>
      </w:pPr>
    </w:p>
    <w:p w14:paraId="7F71D1CD" w14:textId="77777777" w:rsidR="003E1503" w:rsidRDefault="003E1503" w:rsidP="008A4403">
      <w:pPr>
        <w:jc w:val="both"/>
        <w:rPr>
          <w:sz w:val="28"/>
          <w:szCs w:val="28"/>
        </w:rPr>
      </w:pPr>
    </w:p>
    <w:p w14:paraId="4C8AACF1" w14:textId="77777777" w:rsidR="003E1503" w:rsidRDefault="003E1503" w:rsidP="008A4403">
      <w:pPr>
        <w:jc w:val="both"/>
        <w:rPr>
          <w:sz w:val="28"/>
          <w:szCs w:val="28"/>
        </w:rPr>
      </w:pPr>
    </w:p>
    <w:p w14:paraId="7F1982F9" w14:textId="77777777" w:rsidR="003E1503" w:rsidRDefault="003E1503" w:rsidP="008A4403">
      <w:pPr>
        <w:jc w:val="both"/>
        <w:rPr>
          <w:sz w:val="28"/>
          <w:szCs w:val="28"/>
        </w:rPr>
      </w:pPr>
    </w:p>
    <w:p w14:paraId="10C27A1A" w14:textId="77777777" w:rsidR="003E1503" w:rsidRDefault="003E1503" w:rsidP="008A4403">
      <w:pPr>
        <w:jc w:val="both"/>
        <w:rPr>
          <w:sz w:val="28"/>
          <w:szCs w:val="28"/>
        </w:rPr>
      </w:pPr>
    </w:p>
    <w:p w14:paraId="0FD303CD" w14:textId="77777777" w:rsidR="003E1503" w:rsidRDefault="003E1503" w:rsidP="008A4403">
      <w:pPr>
        <w:jc w:val="both"/>
        <w:rPr>
          <w:sz w:val="28"/>
          <w:szCs w:val="28"/>
        </w:rPr>
      </w:pPr>
    </w:p>
    <w:p w14:paraId="2D458679" w14:textId="77777777" w:rsidR="003E1503" w:rsidRDefault="003E1503" w:rsidP="008A4403">
      <w:pPr>
        <w:jc w:val="both"/>
        <w:rPr>
          <w:sz w:val="28"/>
          <w:szCs w:val="28"/>
        </w:rPr>
      </w:pPr>
    </w:p>
    <w:p w14:paraId="5F448FDF" w14:textId="77777777" w:rsidR="003E1503" w:rsidRDefault="003E1503" w:rsidP="008A4403">
      <w:pPr>
        <w:jc w:val="both"/>
        <w:rPr>
          <w:sz w:val="28"/>
          <w:szCs w:val="28"/>
        </w:rPr>
      </w:pPr>
    </w:p>
    <w:p w14:paraId="64503587" w14:textId="77777777" w:rsidR="003E1503" w:rsidRDefault="003E1503" w:rsidP="008A4403">
      <w:pPr>
        <w:jc w:val="both"/>
        <w:rPr>
          <w:sz w:val="28"/>
          <w:szCs w:val="28"/>
        </w:rPr>
      </w:pPr>
    </w:p>
    <w:p w14:paraId="74225BE0" w14:textId="77777777" w:rsidR="003E1503" w:rsidRDefault="003E1503" w:rsidP="008A4403">
      <w:pPr>
        <w:jc w:val="both"/>
        <w:rPr>
          <w:sz w:val="28"/>
          <w:szCs w:val="28"/>
        </w:rPr>
      </w:pPr>
    </w:p>
    <w:p w14:paraId="652B866D" w14:textId="77777777" w:rsidR="003E1503" w:rsidRDefault="003E1503" w:rsidP="008A4403">
      <w:pPr>
        <w:jc w:val="both"/>
        <w:rPr>
          <w:sz w:val="28"/>
          <w:szCs w:val="28"/>
        </w:rPr>
      </w:pPr>
    </w:p>
    <w:p w14:paraId="51D0ECB9" w14:textId="77777777" w:rsidR="003E1503" w:rsidRDefault="003E1503" w:rsidP="008A4403">
      <w:pPr>
        <w:jc w:val="both"/>
        <w:rPr>
          <w:sz w:val="28"/>
          <w:szCs w:val="28"/>
        </w:rPr>
      </w:pPr>
    </w:p>
    <w:p w14:paraId="571648FA" w14:textId="77777777" w:rsidR="003E1503" w:rsidRDefault="003E1503" w:rsidP="008A4403">
      <w:pPr>
        <w:jc w:val="both"/>
        <w:rPr>
          <w:sz w:val="28"/>
          <w:szCs w:val="28"/>
        </w:rPr>
      </w:pPr>
    </w:p>
    <w:p w14:paraId="0CFA7B83" w14:textId="77777777" w:rsidR="003E1503" w:rsidRDefault="003E1503" w:rsidP="008A4403">
      <w:pPr>
        <w:jc w:val="both"/>
        <w:rPr>
          <w:sz w:val="28"/>
          <w:szCs w:val="28"/>
        </w:rPr>
      </w:pPr>
    </w:p>
    <w:p w14:paraId="0060F828" w14:textId="77777777" w:rsidR="003E1503" w:rsidRDefault="003E1503" w:rsidP="008A4403">
      <w:pPr>
        <w:jc w:val="both"/>
        <w:rPr>
          <w:sz w:val="28"/>
          <w:szCs w:val="28"/>
        </w:rPr>
      </w:pPr>
    </w:p>
    <w:p w14:paraId="231CC66A" w14:textId="77777777" w:rsidR="003E1503" w:rsidRDefault="003E1503" w:rsidP="008A4403">
      <w:pPr>
        <w:jc w:val="both"/>
        <w:rPr>
          <w:sz w:val="28"/>
          <w:szCs w:val="28"/>
        </w:rPr>
      </w:pPr>
    </w:p>
    <w:p w14:paraId="21F4869C" w14:textId="77777777" w:rsidR="003E1503" w:rsidRDefault="003E1503" w:rsidP="008A4403">
      <w:pPr>
        <w:jc w:val="both"/>
        <w:rPr>
          <w:sz w:val="28"/>
          <w:szCs w:val="28"/>
        </w:rPr>
      </w:pPr>
    </w:p>
    <w:p w14:paraId="3CDCD614" w14:textId="77777777" w:rsidR="003E1503" w:rsidRDefault="003E1503" w:rsidP="008A4403">
      <w:pPr>
        <w:jc w:val="both"/>
        <w:rPr>
          <w:sz w:val="28"/>
          <w:szCs w:val="28"/>
        </w:rPr>
      </w:pPr>
    </w:p>
    <w:p w14:paraId="7F0D9B13" w14:textId="77777777" w:rsidR="003E1503" w:rsidRDefault="003E1503" w:rsidP="008A4403">
      <w:pPr>
        <w:jc w:val="both"/>
        <w:rPr>
          <w:sz w:val="28"/>
          <w:szCs w:val="28"/>
        </w:rPr>
      </w:pPr>
    </w:p>
    <w:p w14:paraId="480311A0" w14:textId="77777777" w:rsidR="003E1503" w:rsidRDefault="003E1503" w:rsidP="008A4403">
      <w:pPr>
        <w:jc w:val="both"/>
        <w:rPr>
          <w:sz w:val="28"/>
          <w:szCs w:val="28"/>
        </w:rPr>
      </w:pPr>
    </w:p>
    <w:p w14:paraId="38C80C5B" w14:textId="77777777" w:rsidR="003E1503" w:rsidRDefault="003E1503" w:rsidP="008A4403">
      <w:pPr>
        <w:jc w:val="both"/>
        <w:rPr>
          <w:sz w:val="28"/>
          <w:szCs w:val="28"/>
        </w:rPr>
      </w:pPr>
    </w:p>
    <w:p w14:paraId="12ED95A4" w14:textId="77777777" w:rsidR="00A81988" w:rsidRDefault="00A81988" w:rsidP="008A4403">
      <w:pPr>
        <w:spacing w:line="276" w:lineRule="auto"/>
        <w:ind w:firstLine="567"/>
        <w:jc w:val="both"/>
        <w:rPr>
          <w:b/>
          <w:sz w:val="28"/>
          <w:szCs w:val="28"/>
        </w:rPr>
      </w:pPr>
    </w:p>
    <w:p w14:paraId="6D8EC1BE" w14:textId="77777777" w:rsidR="003E1503" w:rsidRDefault="00CC61E3" w:rsidP="00585AF4">
      <w:pPr>
        <w:spacing w:line="276" w:lineRule="auto"/>
        <w:jc w:val="both"/>
        <w:rPr>
          <w:b/>
          <w:sz w:val="28"/>
          <w:szCs w:val="28"/>
        </w:rPr>
      </w:pPr>
      <w:r>
        <w:rPr>
          <w:b/>
          <w:sz w:val="28"/>
          <w:szCs w:val="28"/>
        </w:rPr>
        <w:t>Şəkil 1.2.1. Sahibkarlıq subyektlərinin innovasiya fəaliyyətinin aktivləşdirilməsi üçün zəruri olan yeni mexanizmlərin və onların təmin edicilərinin strukturu (müəllif tərəfindən tərtib edilmişdir).</w:t>
      </w:r>
    </w:p>
    <w:p w14:paraId="18AB8931" w14:textId="77777777" w:rsidR="003E1503" w:rsidRDefault="003E1503" w:rsidP="008A4403">
      <w:pPr>
        <w:spacing w:line="360" w:lineRule="auto"/>
        <w:ind w:firstLine="709"/>
        <w:jc w:val="both"/>
        <w:rPr>
          <w:sz w:val="28"/>
          <w:szCs w:val="28"/>
        </w:rPr>
      </w:pPr>
    </w:p>
    <w:p w14:paraId="25E3394F" w14:textId="1939630D" w:rsidR="003E1503" w:rsidRPr="00585AF4" w:rsidRDefault="00CC61E3" w:rsidP="00585AF4">
      <w:pPr>
        <w:spacing w:line="360" w:lineRule="auto"/>
        <w:ind w:firstLine="709"/>
        <w:jc w:val="both"/>
        <w:rPr>
          <w:sz w:val="28"/>
          <w:szCs w:val="28"/>
        </w:rPr>
      </w:pPr>
      <w:r w:rsidRPr="00585AF4">
        <w:rPr>
          <w:sz w:val="28"/>
          <w:szCs w:val="28"/>
        </w:rPr>
        <w:t>Başqa sözlə,</w:t>
      </w:r>
      <w:r w:rsidR="00641622" w:rsidRPr="00585AF4">
        <w:rPr>
          <w:sz w:val="28"/>
          <w:szCs w:val="28"/>
        </w:rPr>
        <w:t xml:space="preserve"> innovasiya sahibkarlığının tənzimlənməsi</w:t>
      </w:r>
      <w:r w:rsidRPr="00585AF4">
        <w:rPr>
          <w:sz w:val="28"/>
          <w:szCs w:val="28"/>
        </w:rPr>
        <w:t xml:space="preserve"> </w:t>
      </w:r>
      <w:r w:rsidR="00B652D1" w:rsidRPr="00585AF4">
        <w:rPr>
          <w:sz w:val="28"/>
          <w:szCs w:val="28"/>
        </w:rPr>
        <w:t>yüksək si</w:t>
      </w:r>
      <w:r w:rsidR="00641622" w:rsidRPr="00585AF4">
        <w:rPr>
          <w:sz w:val="28"/>
          <w:szCs w:val="28"/>
        </w:rPr>
        <w:t>nerji effektini təmin edə bilən prinsiplərə söykənməlidir.</w:t>
      </w:r>
    </w:p>
    <w:p w14:paraId="02024409" w14:textId="543AA1A6" w:rsidR="003E1503" w:rsidRDefault="00B652D1" w:rsidP="00FC2DFE">
      <w:pPr>
        <w:spacing w:line="360" w:lineRule="auto"/>
        <w:ind w:firstLine="709"/>
        <w:jc w:val="both"/>
        <w:rPr>
          <w:sz w:val="28"/>
          <w:szCs w:val="28"/>
        </w:rPr>
      </w:pPr>
      <w:r>
        <w:rPr>
          <w:sz w:val="28"/>
          <w:szCs w:val="28"/>
        </w:rPr>
        <w:lastRenderedPageBreak/>
        <w:t>Həmin prinsiplər əsasında</w:t>
      </w:r>
      <w:r w:rsidR="00CC61E3">
        <w:rPr>
          <w:sz w:val="28"/>
          <w:szCs w:val="28"/>
        </w:rPr>
        <w:t xml:space="preserve"> formalaşacaq innovasiya sahibkarlığının səviyyəsini qiymətləndirmək üçün sistem indikatorlardan istifadəyə üstünlük verilməsini məqsədəuyğun hesab edirik. Bu məqsədlə tədqiqatçılar tərəfindən çoxsaylı indikatorlar tövsiyə edilir. Onların içərisində Rusiya Federasiyasının “Ali iqtisadi Məktəb” Milli Tədqiqat Universitetinin statistik ümumiləşdirmələri diqqəti cəlb edir. Həmin universitetin mütəxəssisləri innovasiya fəaliyyətini 121 adda əsas göstəricilərini aşağıdakı 7 qrup üzrə təsnifləşdirirlər. Onlara: müəssisənin innovasiya aktivliyini, texnoloji, marketinq, təşkilati, ekoloji və regional xarakterli innovasiya göstəricilərini, eləcə də innovasiya fəaliyyətinin beynəlxalq miqyasda müqayisəsi daxildir </w:t>
      </w:r>
      <w:r w:rsidR="00CC61E3">
        <w:rPr>
          <w:b/>
          <w:sz w:val="28"/>
          <w:szCs w:val="28"/>
        </w:rPr>
        <w:t>[97; 98].</w:t>
      </w:r>
      <w:r w:rsidR="00CC61E3">
        <w:rPr>
          <w:sz w:val="28"/>
          <w:szCs w:val="28"/>
        </w:rPr>
        <w:t xml:space="preserve"> Həmin indikatorların daha geniş təsnifatı dissertasiya işinin 2.2. saylı yarımbölməsində açıqlanmışdır. Təcrübədə həmin qrupları əks edən göstəriciləri hasablamaq üçün böyük həcmdə baza statistik məlumatlarından istifadə etmək zərurəti yaranır və aparılan hesabat kollektiv əməyin nəticəsində mümkündür. Fərdi tədqiqatçı tərəfindən həmin göstəricilərin hesablanması və qiymətləndirilməsi uzun müddət tələb edir və sahibkar firmaların “Kommersiya sirri” kontekstində mümkünsüzdür. Fikrimizcə, sahibkar firmaların innovasiya fəaliyyətin qiymətləndirmək üçün daha çevik və asan yanaşmaya üstünlük verilməlidir. Hesab edirik ki, Kiçik və Orta ölçülü sahibkar firmaların innovasiya fəaliyyətini təhlil edib qiymətləndirmək üçün aşağıdakı qrup indikatorlardan istifadə etmək məqsədə uyğun olardı:</w:t>
      </w:r>
    </w:p>
    <w:p w14:paraId="07FC522E" w14:textId="77777777" w:rsidR="00B652D1" w:rsidRPr="00B652D1" w:rsidRDefault="00B652D1" w:rsidP="008A4403">
      <w:pPr>
        <w:numPr>
          <w:ilvl w:val="0"/>
          <w:numId w:val="46"/>
        </w:numPr>
        <w:tabs>
          <w:tab w:val="left" w:pos="426"/>
        </w:tabs>
        <w:spacing w:line="360" w:lineRule="auto"/>
        <w:ind w:left="0" w:firstLine="0"/>
        <w:jc w:val="both"/>
        <w:rPr>
          <w:sz w:val="28"/>
          <w:szCs w:val="28"/>
        </w:rPr>
      </w:pPr>
      <w:r w:rsidRPr="00B652D1">
        <w:rPr>
          <w:sz w:val="28"/>
          <w:szCs w:val="28"/>
        </w:rPr>
        <w:t>İnnovasiya fəaliyyətinin iqtisadi aspektlərini, yenilik səviyyəsini, təbiətini və genişləndirilməsini özündə ehtiva etdirən sistemli indikatorlar;</w:t>
      </w:r>
    </w:p>
    <w:p w14:paraId="75E959CB" w14:textId="77777777" w:rsidR="00B652D1" w:rsidRPr="00B652D1" w:rsidRDefault="00B652D1" w:rsidP="008A4403">
      <w:pPr>
        <w:numPr>
          <w:ilvl w:val="0"/>
          <w:numId w:val="46"/>
        </w:numPr>
        <w:tabs>
          <w:tab w:val="left" w:pos="426"/>
        </w:tabs>
        <w:spacing w:line="360" w:lineRule="auto"/>
        <w:ind w:left="0" w:firstLine="0"/>
        <w:jc w:val="both"/>
        <w:rPr>
          <w:sz w:val="28"/>
          <w:szCs w:val="28"/>
        </w:rPr>
      </w:pPr>
      <w:r w:rsidRPr="00B652D1">
        <w:rPr>
          <w:sz w:val="28"/>
          <w:szCs w:val="28"/>
        </w:rPr>
        <w:t>İnnovasiyanın yenilik səviyyəsini xarakterizə edən indikatorlar;</w:t>
      </w:r>
    </w:p>
    <w:p w14:paraId="1426AB99" w14:textId="77777777" w:rsidR="00B652D1" w:rsidRPr="00B652D1" w:rsidRDefault="00B652D1" w:rsidP="008A4403">
      <w:pPr>
        <w:numPr>
          <w:ilvl w:val="0"/>
          <w:numId w:val="46"/>
        </w:numPr>
        <w:tabs>
          <w:tab w:val="left" w:pos="426"/>
        </w:tabs>
        <w:spacing w:line="360" w:lineRule="auto"/>
        <w:ind w:left="0" w:firstLine="0"/>
        <w:jc w:val="both"/>
        <w:rPr>
          <w:sz w:val="28"/>
          <w:szCs w:val="28"/>
        </w:rPr>
      </w:pPr>
      <w:r w:rsidRPr="00B652D1">
        <w:rPr>
          <w:sz w:val="28"/>
          <w:szCs w:val="28"/>
        </w:rPr>
        <w:t>İnnovasiyanın təbiətini müəyyən edən indikatorlar;</w:t>
      </w:r>
    </w:p>
    <w:p w14:paraId="2A91C0F5" w14:textId="77777777" w:rsidR="00B652D1" w:rsidRPr="00B652D1" w:rsidRDefault="00B652D1" w:rsidP="008A4403">
      <w:pPr>
        <w:numPr>
          <w:ilvl w:val="0"/>
          <w:numId w:val="46"/>
        </w:numPr>
        <w:tabs>
          <w:tab w:val="left" w:pos="426"/>
        </w:tabs>
        <w:spacing w:line="360" w:lineRule="auto"/>
        <w:ind w:left="0" w:firstLine="0"/>
        <w:jc w:val="both"/>
        <w:rPr>
          <w:sz w:val="28"/>
          <w:szCs w:val="28"/>
        </w:rPr>
      </w:pPr>
      <w:r w:rsidRPr="00B652D1">
        <w:rPr>
          <w:sz w:val="28"/>
          <w:szCs w:val="28"/>
        </w:rPr>
        <w:t>İnnovasiya fəaliyyətinin genişləndirilməsini əks etdirən indikatorlar;</w:t>
      </w:r>
    </w:p>
    <w:p w14:paraId="34A44F92" w14:textId="77777777" w:rsidR="00B652D1" w:rsidRPr="00B652D1" w:rsidRDefault="00B652D1" w:rsidP="008A4403">
      <w:pPr>
        <w:numPr>
          <w:ilvl w:val="0"/>
          <w:numId w:val="46"/>
        </w:numPr>
        <w:tabs>
          <w:tab w:val="left" w:pos="426"/>
        </w:tabs>
        <w:spacing w:line="360" w:lineRule="auto"/>
        <w:ind w:left="0" w:firstLine="0"/>
        <w:jc w:val="both"/>
        <w:rPr>
          <w:sz w:val="28"/>
          <w:szCs w:val="28"/>
        </w:rPr>
      </w:pPr>
      <w:r w:rsidRPr="00B652D1">
        <w:rPr>
          <w:sz w:val="28"/>
          <w:szCs w:val="28"/>
        </w:rPr>
        <w:t>İnnovisiya fəaliyyətinə çəkilən xərclərin səviyyəsini qiymətləndirmək ;</w:t>
      </w:r>
    </w:p>
    <w:p w14:paraId="1E8D6257" w14:textId="77777777" w:rsidR="00B652D1" w:rsidRPr="00B652D1" w:rsidRDefault="00B652D1" w:rsidP="008A4403">
      <w:pPr>
        <w:numPr>
          <w:ilvl w:val="0"/>
          <w:numId w:val="46"/>
        </w:numPr>
        <w:tabs>
          <w:tab w:val="left" w:pos="426"/>
        </w:tabs>
        <w:spacing w:line="360" w:lineRule="auto"/>
        <w:ind w:left="0" w:firstLine="0"/>
        <w:jc w:val="both"/>
        <w:rPr>
          <w:sz w:val="28"/>
          <w:szCs w:val="28"/>
        </w:rPr>
      </w:pPr>
      <w:r w:rsidRPr="00B652D1">
        <w:rPr>
          <w:sz w:val="28"/>
          <w:szCs w:val="28"/>
        </w:rPr>
        <w:t xml:space="preserve"> İstehsal və innovasiya arasında korrelyasiya əlaqələrini özündə əks etdirən indikatorlar.</w:t>
      </w:r>
    </w:p>
    <w:p w14:paraId="57F363DB" w14:textId="77777777" w:rsidR="003E1503" w:rsidRDefault="00CC61E3" w:rsidP="00FC2DFE">
      <w:pPr>
        <w:spacing w:line="360" w:lineRule="auto"/>
        <w:ind w:firstLine="709"/>
        <w:jc w:val="both"/>
        <w:rPr>
          <w:sz w:val="28"/>
          <w:szCs w:val="28"/>
        </w:rPr>
      </w:pPr>
      <w:r>
        <w:rPr>
          <w:sz w:val="28"/>
          <w:szCs w:val="28"/>
        </w:rPr>
        <w:t xml:space="preserve">Əlbəttə, Kiçik və Orta ölçülü sahibkarlıq subyektlərində həmin indikatorları tam təsnifatda hesablamaq bir çox hallarda mümkün olmur. Ona görə də du halda </w:t>
      </w:r>
      <w:r>
        <w:rPr>
          <w:sz w:val="28"/>
          <w:szCs w:val="28"/>
        </w:rPr>
        <w:lastRenderedPageBreak/>
        <w:t>həmin qrup indikatorlar içərisindən məqsədli indikatorlar seçilib qiymətləndirilməlidir. İri həcmli sahibkar firmalarda layihələrin tətbiqi zamanı indikatorları tam təsnifatda hesablamaq daha çox ehtiyat imkanlarının aşkar edilməsinə şərait yaratmış olacaqdır.</w:t>
      </w:r>
    </w:p>
    <w:p w14:paraId="2F4A9D9B" w14:textId="507D75EA" w:rsidR="003E1503" w:rsidRDefault="00CC61E3" w:rsidP="00FC2DFE">
      <w:pPr>
        <w:spacing w:line="360" w:lineRule="auto"/>
        <w:ind w:firstLine="709"/>
        <w:jc w:val="both"/>
        <w:rPr>
          <w:sz w:val="28"/>
          <w:szCs w:val="28"/>
        </w:rPr>
      </w:pPr>
      <w:r>
        <w:rPr>
          <w:sz w:val="28"/>
          <w:szCs w:val="28"/>
        </w:rPr>
        <w:t>Emal sənayesində innovasiya sahibkarlığının səmərəli təşkili əsasında istehsalın davamı artımına (inkişafına) təminat yarada bilən ayrı-ayrı aspektlərin təsir dairəsini müəyyən etmək nəzəri-metodoloji və praktiki baxımından vacibdir. Mövcud yanaşmaları ümumiləşdirərkən - ərazi, sahə, innovasiya və inteqrasiya olunan aspektlər fərqləndirilmiş və tərəfimizdən tərtib edilən 1.2.2 saylı şəkildə əks etdirilmişdir.</w:t>
      </w:r>
    </w:p>
    <w:p w14:paraId="5C8CFD01" w14:textId="4487F971" w:rsidR="003E1503" w:rsidRDefault="00FC2DFE" w:rsidP="008A4403">
      <w:pPr>
        <w:spacing w:line="360" w:lineRule="auto"/>
        <w:ind w:firstLine="567"/>
        <w:jc w:val="both"/>
        <w:rPr>
          <w:sz w:val="28"/>
          <w:szCs w:val="28"/>
        </w:rPr>
      </w:pPr>
      <w:r>
        <w:rPr>
          <w:noProof/>
          <w:lang w:val="ru-RU"/>
        </w:rPr>
        <mc:AlternateContent>
          <mc:Choice Requires="wpg">
            <w:drawing>
              <wp:anchor distT="0" distB="0" distL="114300" distR="114300" simplePos="0" relativeHeight="251663360" behindDoc="0" locked="0" layoutInCell="1" hidden="0" allowOverlap="1" wp14:anchorId="05CF03E2" wp14:editId="6DC20AE2">
                <wp:simplePos x="0" y="0"/>
                <wp:positionH relativeFrom="column">
                  <wp:posOffset>-194310</wp:posOffset>
                </wp:positionH>
                <wp:positionV relativeFrom="paragraph">
                  <wp:posOffset>85725</wp:posOffset>
                </wp:positionV>
                <wp:extent cx="6105525" cy="4505325"/>
                <wp:effectExtent l="0" t="19050" r="28575" b="0"/>
                <wp:wrapNone/>
                <wp:docPr id="234" name="Группа 234"/>
                <wp:cNvGraphicFramePr/>
                <a:graphic xmlns:a="http://schemas.openxmlformats.org/drawingml/2006/main">
                  <a:graphicData uri="http://schemas.microsoft.com/office/word/2010/wordprocessingGroup">
                    <wpg:wgp>
                      <wpg:cNvGrpSpPr/>
                      <wpg:grpSpPr>
                        <a:xfrm>
                          <a:off x="0" y="0"/>
                          <a:ext cx="6105525" cy="4505325"/>
                          <a:chOff x="2386900" y="1027593"/>
                          <a:chExt cx="5918200" cy="4891814"/>
                        </a:xfrm>
                      </wpg:grpSpPr>
                      <wpg:grpSp>
                        <wpg:cNvPr id="235" name="Группа 193"/>
                        <wpg:cNvGrpSpPr/>
                        <wpg:grpSpPr>
                          <a:xfrm>
                            <a:off x="2386900" y="1027593"/>
                            <a:ext cx="5918200" cy="4891814"/>
                            <a:chOff x="1570" y="1204"/>
                            <a:chExt cx="9320" cy="7222"/>
                          </a:xfrm>
                        </wpg:grpSpPr>
                        <wps:wsp>
                          <wps:cNvPr id="236" name="Прямоугольник 194"/>
                          <wps:cNvSpPr/>
                          <wps:spPr>
                            <a:xfrm>
                              <a:off x="1570" y="1204"/>
                              <a:ext cx="9300" cy="7222"/>
                            </a:xfrm>
                            <a:prstGeom prst="rect">
                              <a:avLst/>
                            </a:prstGeom>
                            <a:noFill/>
                            <a:ln>
                              <a:noFill/>
                            </a:ln>
                          </wps:spPr>
                          <wps:txbx>
                            <w:txbxContent>
                              <w:p w14:paraId="1FC434DC" w14:textId="77777777" w:rsidR="000B62B4" w:rsidRDefault="000B62B4">
                                <w:pPr>
                                  <w:textDirection w:val="btLr"/>
                                </w:pPr>
                              </w:p>
                            </w:txbxContent>
                          </wps:txbx>
                          <wps:bodyPr spcFirstLastPara="1" wrap="square" lIns="91425" tIns="91425" rIns="91425" bIns="91425" anchor="ctr" anchorCtr="0">
                            <a:noAutofit/>
                          </wps:bodyPr>
                        </wps:wsp>
                        <wps:wsp>
                          <wps:cNvPr id="237" name="Стрелка: вниз 195"/>
                          <wps:cNvSpPr/>
                          <wps:spPr>
                            <a:xfrm>
                              <a:off x="4697" y="1849"/>
                              <a:ext cx="3670" cy="746"/>
                            </a:xfrm>
                            <a:prstGeom prst="downArrow">
                              <a:avLst>
                                <a:gd name="adj1" fmla="val 50074"/>
                                <a:gd name="adj2" fmla="val 52815"/>
                              </a:avLst>
                            </a:prstGeom>
                            <a:solidFill>
                              <a:srgbClr val="D8D8D8"/>
                            </a:solidFill>
                            <a:ln w="19050" cap="flat" cmpd="sng">
                              <a:solidFill>
                                <a:srgbClr val="000000"/>
                              </a:solidFill>
                              <a:prstDash val="solid"/>
                              <a:miter lim="800000"/>
                              <a:headEnd type="none" w="sm" len="sm"/>
                              <a:tailEnd type="none" w="sm" len="sm"/>
                            </a:ln>
                          </wps:spPr>
                          <wps:txbx>
                            <w:txbxContent>
                              <w:p w14:paraId="5E79B4B1" w14:textId="77777777" w:rsidR="000B62B4" w:rsidRDefault="000B62B4">
                                <w:pPr>
                                  <w:textDirection w:val="btLr"/>
                                </w:pPr>
                              </w:p>
                            </w:txbxContent>
                          </wps:txbx>
                          <wps:bodyPr spcFirstLastPara="1" wrap="square" lIns="91425" tIns="91425" rIns="91425" bIns="91425" anchor="ctr" anchorCtr="0">
                            <a:noAutofit/>
                          </wps:bodyPr>
                        </wps:wsp>
                        <wpg:grpSp>
                          <wpg:cNvPr id="238" name="Группа 196"/>
                          <wpg:cNvGrpSpPr/>
                          <wpg:grpSpPr>
                            <a:xfrm>
                              <a:off x="1645" y="2985"/>
                              <a:ext cx="1895" cy="5179"/>
                              <a:chOff x="1750" y="3784"/>
                              <a:chExt cx="1895" cy="5179"/>
                            </a:xfrm>
                          </wpg:grpSpPr>
                          <wps:wsp>
                            <wps:cNvPr id="239" name="Прямоугольник 197"/>
                            <wps:cNvSpPr/>
                            <wps:spPr>
                              <a:xfrm>
                                <a:off x="1750" y="3784"/>
                                <a:ext cx="1895" cy="557"/>
                              </a:xfrm>
                              <a:prstGeom prst="rect">
                                <a:avLst/>
                              </a:prstGeom>
                              <a:solidFill>
                                <a:srgbClr val="FFFFFF"/>
                              </a:solidFill>
                              <a:ln w="19050" cap="flat" cmpd="sng">
                                <a:solidFill>
                                  <a:srgbClr val="000000"/>
                                </a:solidFill>
                                <a:prstDash val="solid"/>
                                <a:miter lim="800000"/>
                                <a:headEnd type="none" w="sm" len="sm"/>
                                <a:tailEnd type="none" w="sm" len="sm"/>
                              </a:ln>
                            </wps:spPr>
                            <wps:txbx>
                              <w:txbxContent>
                                <w:p w14:paraId="279BE204" w14:textId="77777777" w:rsidR="000B62B4" w:rsidRDefault="000B62B4">
                                  <w:pPr>
                                    <w:jc w:val="center"/>
                                    <w:textDirection w:val="btLr"/>
                                  </w:pPr>
                                  <w:r>
                                    <w:rPr>
                                      <w:b/>
                                      <w:color w:val="000000"/>
                                    </w:rPr>
                                    <w:t>Ərazi aspekti</w:t>
                                  </w:r>
                                </w:p>
                              </w:txbxContent>
                            </wps:txbx>
                            <wps:bodyPr spcFirstLastPara="1" wrap="square" lIns="91425" tIns="45700" rIns="91425" bIns="45700" anchor="t" anchorCtr="0">
                              <a:noAutofit/>
                            </wps:bodyPr>
                          </wps:wsp>
                          <wps:wsp>
                            <wps:cNvPr id="240" name="Прямоугольник 198"/>
                            <wps:cNvSpPr/>
                            <wps:spPr>
                              <a:xfrm rot="16200000">
                                <a:off x="386" y="5720"/>
                                <a:ext cx="4610" cy="1875"/>
                              </a:xfrm>
                              <a:prstGeom prst="rect">
                                <a:avLst/>
                              </a:prstGeom>
                              <a:solidFill>
                                <a:srgbClr val="FFFFFF"/>
                              </a:solidFill>
                              <a:ln w="19050" cap="flat" cmpd="sng">
                                <a:solidFill>
                                  <a:srgbClr val="000000"/>
                                </a:solidFill>
                                <a:prstDash val="solid"/>
                                <a:miter lim="800000"/>
                                <a:headEnd type="none" w="sm" len="sm"/>
                                <a:tailEnd type="none" w="sm" len="sm"/>
                              </a:ln>
                            </wps:spPr>
                            <wps:txbx>
                              <w:txbxContent>
                                <w:p w14:paraId="366BC00C" w14:textId="77777777" w:rsidR="000B62B4" w:rsidRPr="00585AF4" w:rsidRDefault="000B62B4">
                                  <w:pPr>
                                    <w:textDirection w:val="btLr"/>
                                    <w:rPr>
                                      <w:sz w:val="26"/>
                                      <w:szCs w:val="26"/>
                                    </w:rPr>
                                  </w:pPr>
                                  <w:r w:rsidRPr="00585AF4">
                                    <w:rPr>
                                      <w:color w:val="000000"/>
                                      <w:sz w:val="26"/>
                                      <w:szCs w:val="26"/>
                                    </w:rPr>
                                    <w:t>Bir regionun ərazisində yüksək, potensialı olan həyata keçirilməsi hesabına istehsalını genişləndirilməsi, onun fasiləsizliyinin təmin edilməsi əsasında davamlı inkişafa nail olmaq</w:t>
                                  </w:r>
                                </w:p>
                              </w:txbxContent>
                            </wps:txbx>
                            <wps:bodyPr spcFirstLastPara="1" wrap="square" lIns="91425" tIns="45700" rIns="91425" bIns="45700" anchor="t" anchorCtr="0">
                              <a:noAutofit/>
                            </wps:bodyPr>
                          </wps:wsp>
                        </wpg:grpSp>
                        <wpg:grpSp>
                          <wpg:cNvPr id="241" name="Группа 199"/>
                          <wpg:cNvGrpSpPr/>
                          <wpg:grpSpPr>
                            <a:xfrm>
                              <a:off x="8657" y="2994"/>
                              <a:ext cx="2233" cy="5171"/>
                              <a:chOff x="8394" y="3784"/>
                              <a:chExt cx="2233" cy="5212"/>
                            </a:xfrm>
                          </wpg:grpSpPr>
                          <wps:wsp>
                            <wps:cNvPr id="242" name="Прямоугольник 200"/>
                            <wps:cNvSpPr/>
                            <wps:spPr>
                              <a:xfrm>
                                <a:off x="8394" y="3784"/>
                                <a:ext cx="2232" cy="725"/>
                              </a:xfrm>
                              <a:prstGeom prst="rect">
                                <a:avLst/>
                              </a:prstGeom>
                              <a:solidFill>
                                <a:srgbClr val="FFFFFF"/>
                              </a:solidFill>
                              <a:ln w="19050" cap="flat" cmpd="sng">
                                <a:solidFill>
                                  <a:srgbClr val="000000"/>
                                </a:solidFill>
                                <a:prstDash val="solid"/>
                                <a:miter lim="800000"/>
                                <a:headEnd type="none" w="sm" len="sm"/>
                                <a:tailEnd type="none" w="sm" len="sm"/>
                              </a:ln>
                            </wps:spPr>
                            <wps:txbx>
                              <w:txbxContent>
                                <w:p w14:paraId="21259E11" w14:textId="77777777" w:rsidR="000B62B4" w:rsidRDefault="000B62B4">
                                  <w:pPr>
                                    <w:jc w:val="center"/>
                                    <w:textDirection w:val="btLr"/>
                                  </w:pPr>
                                  <w:r>
                                    <w:rPr>
                                      <w:b/>
                                      <w:color w:val="000000"/>
                                    </w:rPr>
                                    <w:t>İnteqrasiya olunan aspekt</w:t>
                                  </w:r>
                                </w:p>
                              </w:txbxContent>
                            </wps:txbx>
                            <wps:bodyPr spcFirstLastPara="1" wrap="square" lIns="91425" tIns="45700" rIns="91425" bIns="45700" anchor="t" anchorCtr="0">
                              <a:noAutofit/>
                            </wps:bodyPr>
                          </wps:wsp>
                          <wps:wsp>
                            <wps:cNvPr id="243" name="Прямоугольник 201"/>
                            <wps:cNvSpPr/>
                            <wps:spPr>
                              <a:xfrm rot="16200000">
                                <a:off x="7266" y="5635"/>
                                <a:ext cx="4490" cy="2232"/>
                              </a:xfrm>
                              <a:prstGeom prst="rect">
                                <a:avLst/>
                              </a:prstGeom>
                              <a:solidFill>
                                <a:srgbClr val="FFFFFF"/>
                              </a:solidFill>
                              <a:ln w="19050" cap="flat" cmpd="sng">
                                <a:solidFill>
                                  <a:srgbClr val="000000"/>
                                </a:solidFill>
                                <a:prstDash val="solid"/>
                                <a:miter lim="800000"/>
                                <a:headEnd type="none" w="sm" len="sm"/>
                                <a:tailEnd type="none" w="sm" len="sm"/>
                              </a:ln>
                            </wps:spPr>
                            <wps:txbx>
                              <w:txbxContent>
                                <w:p w14:paraId="63F06A0B" w14:textId="77777777" w:rsidR="000B62B4" w:rsidRPr="00585AF4" w:rsidRDefault="000B62B4">
                                  <w:pPr>
                                    <w:textDirection w:val="btLr"/>
                                    <w:rPr>
                                      <w:sz w:val="26"/>
                                      <w:szCs w:val="26"/>
                                    </w:rPr>
                                  </w:pPr>
                                  <w:r w:rsidRPr="00585AF4">
                                    <w:rPr>
                                      <w:color w:val="000000"/>
                                      <w:sz w:val="26"/>
                                      <w:szCs w:val="26"/>
                                    </w:rPr>
                                    <w:t>İstehsal-texnoloji, elmi-istehsalat əlaqələri dərinləşdirmək, birgə kapitaldan istifadə , maneələrin aradan qaldırılması hesabına iqtisadi fəaliyyət üçün  münbit şəraitin yaradılması kontekstində davamlı inkişafa nail olmaq</w:t>
                                  </w:r>
                                </w:p>
                              </w:txbxContent>
                            </wps:txbx>
                            <wps:bodyPr spcFirstLastPara="1" wrap="square" lIns="91425" tIns="45700" rIns="91425" bIns="45700" anchor="t" anchorCtr="0">
                              <a:noAutofit/>
                            </wps:bodyPr>
                          </wps:wsp>
                        </wpg:grpSp>
                        <wpg:grpSp>
                          <wpg:cNvPr id="244" name="Группа 202"/>
                          <wpg:cNvGrpSpPr/>
                          <wpg:grpSpPr>
                            <a:xfrm>
                              <a:off x="6361" y="2994"/>
                              <a:ext cx="2006" cy="5170"/>
                              <a:chOff x="5674" y="3763"/>
                              <a:chExt cx="2006" cy="5170"/>
                            </a:xfrm>
                          </wpg:grpSpPr>
                          <wps:wsp>
                            <wps:cNvPr id="245" name="Прямоугольник 203"/>
                            <wps:cNvSpPr/>
                            <wps:spPr>
                              <a:xfrm rot="16200000">
                                <a:off x="4475" y="5729"/>
                                <a:ext cx="4433" cy="1976"/>
                              </a:xfrm>
                              <a:prstGeom prst="rect">
                                <a:avLst/>
                              </a:prstGeom>
                              <a:solidFill>
                                <a:srgbClr val="FFFFFF"/>
                              </a:solidFill>
                              <a:ln w="19050" cap="flat" cmpd="sng">
                                <a:solidFill>
                                  <a:srgbClr val="000000"/>
                                </a:solidFill>
                                <a:prstDash val="solid"/>
                                <a:miter lim="800000"/>
                                <a:headEnd type="none" w="sm" len="sm"/>
                                <a:tailEnd type="none" w="sm" len="sm"/>
                              </a:ln>
                            </wps:spPr>
                            <wps:txbx>
                              <w:txbxContent>
                                <w:p w14:paraId="2244C0EF" w14:textId="77777777" w:rsidR="000B62B4" w:rsidRPr="00585AF4" w:rsidRDefault="000B62B4">
                                  <w:pPr>
                                    <w:textDirection w:val="btLr"/>
                                    <w:rPr>
                                      <w:sz w:val="26"/>
                                      <w:szCs w:val="26"/>
                                    </w:rPr>
                                  </w:pPr>
                                  <w:r w:rsidRPr="00585AF4">
                                    <w:rPr>
                                      <w:color w:val="000000"/>
                                      <w:sz w:val="26"/>
                                      <w:szCs w:val="26"/>
                                    </w:rPr>
                                    <w:t>Praktiki fəaliyyətdə elmi tədqiqatlara, işləmələrə və digər elmi-texniki nailiyyətlərə əsaslanaraq məhsulun, texnoloji prosesin təkmilləşdirilməsi və xarici bazarlara çıxışın təmin edilməsi hesabına davamlı  inkişafı təmin etmək</w:t>
                                  </w:r>
                                </w:p>
                              </w:txbxContent>
                            </wps:txbx>
                            <wps:bodyPr spcFirstLastPara="1" wrap="square" lIns="91425" tIns="45700" rIns="91425" bIns="45700" anchor="t" anchorCtr="0">
                              <a:noAutofit/>
                            </wps:bodyPr>
                          </wps:wsp>
                          <wps:wsp>
                            <wps:cNvPr id="246" name="Прямоугольник 204"/>
                            <wps:cNvSpPr/>
                            <wps:spPr>
                              <a:xfrm>
                                <a:off x="5674" y="3763"/>
                                <a:ext cx="2006" cy="717"/>
                              </a:xfrm>
                              <a:prstGeom prst="rect">
                                <a:avLst/>
                              </a:prstGeom>
                              <a:solidFill>
                                <a:srgbClr val="FFFFFF"/>
                              </a:solidFill>
                              <a:ln w="19050" cap="flat" cmpd="sng">
                                <a:solidFill>
                                  <a:srgbClr val="000000"/>
                                </a:solidFill>
                                <a:prstDash val="solid"/>
                                <a:miter lim="800000"/>
                                <a:headEnd type="none" w="sm" len="sm"/>
                                <a:tailEnd type="none" w="sm" len="sm"/>
                              </a:ln>
                            </wps:spPr>
                            <wps:txbx>
                              <w:txbxContent>
                                <w:p w14:paraId="1B7233F9" w14:textId="77777777" w:rsidR="000B62B4" w:rsidRDefault="000B62B4">
                                  <w:pPr>
                                    <w:jc w:val="center"/>
                                    <w:textDirection w:val="btLr"/>
                                  </w:pPr>
                                  <w:r>
                                    <w:rPr>
                                      <w:b/>
                                      <w:color w:val="000000"/>
                                    </w:rPr>
                                    <w:t>İnnovasiya aspekti</w:t>
                                  </w:r>
                                </w:p>
                              </w:txbxContent>
                            </wps:txbx>
                            <wps:bodyPr spcFirstLastPara="1" wrap="square" lIns="91425" tIns="45700" rIns="91425" bIns="45700" anchor="t" anchorCtr="0">
                              <a:noAutofit/>
                            </wps:bodyPr>
                          </wps:wsp>
                        </wpg:grpSp>
                        <wps:wsp>
                          <wps:cNvPr id="247" name="Прямоугольник 205"/>
                          <wps:cNvSpPr/>
                          <wps:spPr>
                            <a:xfrm>
                              <a:off x="2207" y="1204"/>
                              <a:ext cx="8602" cy="798"/>
                            </a:xfrm>
                            <a:prstGeom prst="rect">
                              <a:avLst/>
                            </a:prstGeom>
                            <a:solidFill>
                              <a:srgbClr val="FFFFFF"/>
                            </a:solidFill>
                            <a:ln w="28575" cap="flat" cmpd="sng">
                              <a:solidFill>
                                <a:srgbClr val="000000"/>
                              </a:solidFill>
                              <a:prstDash val="solid"/>
                              <a:miter lim="800000"/>
                              <a:headEnd type="none" w="sm" len="sm"/>
                              <a:tailEnd type="none" w="sm" len="sm"/>
                            </a:ln>
                          </wps:spPr>
                          <wps:txbx>
                            <w:txbxContent>
                              <w:p w14:paraId="521EC47F" w14:textId="1003FBFD" w:rsidR="000B62B4" w:rsidRDefault="000B62B4">
                                <w:pPr>
                                  <w:jc w:val="center"/>
                                  <w:textDirection w:val="btLr"/>
                                </w:pPr>
                                <w:r>
                                  <w:rPr>
                                    <w:b/>
                                    <w:color w:val="000000"/>
                                    <w:sz w:val="28"/>
                                  </w:rPr>
                                  <w:t>Azərbaycanda emal sənayesinin davamlı inkişafının müasir aspektləri</w:t>
                                </w:r>
                              </w:p>
                              <w:p w14:paraId="01651588" w14:textId="77777777" w:rsidR="000B62B4" w:rsidRDefault="000B62B4">
                                <w:pPr>
                                  <w:jc w:val="center"/>
                                  <w:textDirection w:val="btLr"/>
                                </w:pPr>
                              </w:p>
                            </w:txbxContent>
                          </wps:txbx>
                          <wps:bodyPr spcFirstLastPara="1" wrap="square" lIns="91425" tIns="45700" rIns="91425" bIns="45700" anchor="t" anchorCtr="0">
                            <a:noAutofit/>
                          </wps:bodyPr>
                        </wps:wsp>
                        <wps:wsp>
                          <wps:cNvPr id="248" name="Прямая со стрелкой 206"/>
                          <wps:cNvCnPr/>
                          <wps:spPr>
                            <a:xfrm>
                              <a:off x="2442" y="2595"/>
                              <a:ext cx="7383" cy="1"/>
                            </a:xfrm>
                            <a:prstGeom prst="straightConnector1">
                              <a:avLst/>
                            </a:prstGeom>
                            <a:noFill/>
                            <a:ln w="38100" cap="flat" cmpd="sng">
                              <a:solidFill>
                                <a:srgbClr val="000000"/>
                              </a:solidFill>
                              <a:prstDash val="solid"/>
                              <a:round/>
                              <a:headEnd type="none" w="med" len="med"/>
                              <a:tailEnd type="none" w="med" len="med"/>
                            </a:ln>
                          </wps:spPr>
                          <wps:bodyPr/>
                        </wps:wsp>
                        <wpg:grpSp>
                          <wpg:cNvPr id="249" name="Группа 207"/>
                          <wpg:cNvGrpSpPr/>
                          <wpg:grpSpPr>
                            <a:xfrm>
                              <a:off x="3782" y="2994"/>
                              <a:ext cx="2248" cy="5170"/>
                              <a:chOff x="3422" y="3763"/>
                              <a:chExt cx="2248" cy="5170"/>
                            </a:xfrm>
                          </wpg:grpSpPr>
                          <wps:wsp>
                            <wps:cNvPr id="250" name="Прямоугольник 208"/>
                            <wps:cNvSpPr/>
                            <wps:spPr>
                              <a:xfrm>
                                <a:off x="3423" y="3763"/>
                                <a:ext cx="2247" cy="717"/>
                              </a:xfrm>
                              <a:prstGeom prst="rect">
                                <a:avLst/>
                              </a:prstGeom>
                              <a:solidFill>
                                <a:srgbClr val="FFFFFF"/>
                              </a:solidFill>
                              <a:ln w="19050" cap="flat" cmpd="sng">
                                <a:solidFill>
                                  <a:srgbClr val="000000"/>
                                </a:solidFill>
                                <a:prstDash val="solid"/>
                                <a:miter lim="800000"/>
                                <a:headEnd type="none" w="sm" len="sm"/>
                                <a:tailEnd type="none" w="sm" len="sm"/>
                              </a:ln>
                            </wps:spPr>
                            <wps:txbx>
                              <w:txbxContent>
                                <w:p w14:paraId="414BE4D2" w14:textId="77777777" w:rsidR="000B62B4" w:rsidRDefault="000B62B4">
                                  <w:pPr>
                                    <w:jc w:val="center"/>
                                    <w:textDirection w:val="btLr"/>
                                  </w:pPr>
                                  <w:r>
                                    <w:rPr>
                                      <w:b/>
                                      <w:color w:val="000000"/>
                                    </w:rPr>
                                    <w:t>Sahə aspekti</w:t>
                                  </w:r>
                                </w:p>
                              </w:txbxContent>
                            </wps:txbx>
                            <wps:bodyPr spcFirstLastPara="1" wrap="square" lIns="91425" tIns="45700" rIns="91425" bIns="45700" anchor="t" anchorCtr="0">
                              <a:noAutofit/>
                            </wps:bodyPr>
                          </wps:wsp>
                          <wps:wsp>
                            <wps:cNvPr id="251" name="Прямоугольник 209"/>
                            <wps:cNvSpPr/>
                            <wps:spPr>
                              <a:xfrm rot="16200000">
                                <a:off x="2274" y="5538"/>
                                <a:ext cx="4543" cy="2247"/>
                              </a:xfrm>
                              <a:prstGeom prst="rect">
                                <a:avLst/>
                              </a:prstGeom>
                              <a:solidFill>
                                <a:srgbClr val="FFFFFF"/>
                              </a:solidFill>
                              <a:ln w="19050" cap="flat" cmpd="sng">
                                <a:solidFill>
                                  <a:srgbClr val="000000"/>
                                </a:solidFill>
                                <a:prstDash val="solid"/>
                                <a:miter lim="800000"/>
                                <a:headEnd type="none" w="sm" len="sm"/>
                                <a:tailEnd type="none" w="sm" len="sm"/>
                              </a:ln>
                            </wps:spPr>
                            <wps:txbx>
                              <w:txbxContent>
                                <w:p w14:paraId="75E705B2" w14:textId="77777777" w:rsidR="000B62B4" w:rsidRPr="00585AF4" w:rsidRDefault="000B62B4">
                                  <w:pPr>
                                    <w:textDirection w:val="btLr"/>
                                    <w:rPr>
                                      <w:sz w:val="26"/>
                                      <w:szCs w:val="26"/>
                                    </w:rPr>
                                  </w:pPr>
                                  <w:r w:rsidRPr="00585AF4">
                                    <w:rPr>
                                      <w:color w:val="000000"/>
                                      <w:sz w:val="26"/>
                                      <w:szCs w:val="26"/>
                                    </w:rPr>
                                    <w:t>İstehsalın fasiləsiz təkmilləşdirilməsinə, məhsulun keyfiyyətini yüksəldilməsinə təminat verə bilən, sənaye və elmi-texniki potensialdan istifadə etməyə malik sahə və onun müəssisələrin davamnlı inkişafına təminat yaratmaq</w:t>
                                  </w:r>
                                </w:p>
                              </w:txbxContent>
                            </wps:txbx>
                            <wps:bodyPr spcFirstLastPara="1" wrap="square" lIns="91425" tIns="45700" rIns="91425" bIns="45700" anchor="t" anchorCtr="0">
                              <a:noAutofit/>
                            </wps:bodyPr>
                          </wps:wsp>
                        </wpg:grpSp>
                        <wps:wsp>
                          <wps:cNvPr id="252" name="Прямая со стрелкой 210"/>
                          <wps:cNvCnPr/>
                          <wps:spPr>
                            <a:xfrm>
                              <a:off x="2412" y="2595"/>
                              <a:ext cx="1" cy="1"/>
                            </a:xfrm>
                            <a:prstGeom prst="straightConnector1">
                              <a:avLst/>
                            </a:prstGeom>
                            <a:noFill/>
                            <a:ln w="9525" cap="flat" cmpd="sng">
                              <a:solidFill>
                                <a:srgbClr val="000000"/>
                              </a:solidFill>
                              <a:prstDash val="solid"/>
                              <a:round/>
                              <a:headEnd type="none" w="med" len="med"/>
                              <a:tailEnd type="triangle" w="med" len="med"/>
                            </a:ln>
                          </wps:spPr>
                          <wps:bodyPr/>
                        </wps:wsp>
                        <wps:wsp>
                          <wps:cNvPr id="253" name="Прямая со стрелкой 211"/>
                          <wps:cNvCnPr/>
                          <wps:spPr>
                            <a:xfrm>
                              <a:off x="2487" y="2596"/>
                              <a:ext cx="0" cy="389"/>
                            </a:xfrm>
                            <a:prstGeom prst="straightConnector1">
                              <a:avLst/>
                            </a:prstGeom>
                            <a:noFill/>
                            <a:ln w="38100" cap="flat" cmpd="sng">
                              <a:solidFill>
                                <a:srgbClr val="000000"/>
                              </a:solidFill>
                              <a:prstDash val="solid"/>
                              <a:round/>
                              <a:headEnd type="none" w="med" len="med"/>
                              <a:tailEnd type="triangle" w="med" len="med"/>
                            </a:ln>
                          </wps:spPr>
                          <wps:bodyPr/>
                        </wps:wsp>
                        <wps:wsp>
                          <wps:cNvPr id="254" name="Прямая со стрелкой 212"/>
                          <wps:cNvCnPr/>
                          <wps:spPr>
                            <a:xfrm>
                              <a:off x="4941" y="2596"/>
                              <a:ext cx="0" cy="389"/>
                            </a:xfrm>
                            <a:prstGeom prst="straightConnector1">
                              <a:avLst/>
                            </a:prstGeom>
                            <a:noFill/>
                            <a:ln w="38100" cap="flat" cmpd="sng">
                              <a:solidFill>
                                <a:srgbClr val="000000"/>
                              </a:solidFill>
                              <a:prstDash val="solid"/>
                              <a:round/>
                              <a:headEnd type="none" w="med" len="med"/>
                              <a:tailEnd type="triangle" w="med" len="med"/>
                            </a:ln>
                          </wps:spPr>
                          <wps:bodyPr/>
                        </wps:wsp>
                        <wps:wsp>
                          <wps:cNvPr id="255" name="Прямая со стрелкой 213"/>
                          <wps:cNvCnPr/>
                          <wps:spPr>
                            <a:xfrm>
                              <a:off x="7461" y="2596"/>
                              <a:ext cx="0" cy="389"/>
                            </a:xfrm>
                            <a:prstGeom prst="straightConnector1">
                              <a:avLst/>
                            </a:prstGeom>
                            <a:noFill/>
                            <a:ln w="38100" cap="flat" cmpd="sng">
                              <a:solidFill>
                                <a:srgbClr val="000000"/>
                              </a:solidFill>
                              <a:prstDash val="solid"/>
                              <a:round/>
                              <a:headEnd type="none" w="med" len="med"/>
                              <a:tailEnd type="triangle" w="med" len="med"/>
                            </a:ln>
                          </wps:spPr>
                          <wps:bodyPr/>
                        </wps:wsp>
                        <wps:wsp>
                          <wps:cNvPr id="256" name="Прямая со стрелкой 214"/>
                          <wps:cNvCnPr/>
                          <wps:spPr>
                            <a:xfrm>
                              <a:off x="9801" y="2596"/>
                              <a:ext cx="0" cy="389"/>
                            </a:xfrm>
                            <a:prstGeom prst="straightConnector1">
                              <a:avLst/>
                            </a:prstGeom>
                            <a:noFill/>
                            <a:ln w="38100" cap="flat" cmpd="sng">
                              <a:solidFill>
                                <a:srgbClr val="000000"/>
                              </a:solidFill>
                              <a:prstDash val="solid"/>
                              <a:round/>
                              <a:headEnd type="none" w="med" len="med"/>
                              <a:tailEnd type="triangle" w="med" len="med"/>
                            </a:ln>
                          </wps:spPr>
                          <wps:bodyPr/>
                        </wps:wsp>
                      </wpg:grpSp>
                    </wpg:wgp>
                  </a:graphicData>
                </a:graphic>
                <wp14:sizeRelH relativeFrom="margin">
                  <wp14:pctWidth>0</wp14:pctWidth>
                </wp14:sizeRelH>
                <wp14:sizeRelV relativeFrom="margin">
                  <wp14:pctHeight>0</wp14:pctHeight>
                </wp14:sizeRelV>
              </wp:anchor>
            </w:drawing>
          </mc:Choice>
          <mc:Fallback>
            <w:pict>
              <v:group w14:anchorId="05CF03E2" id="Группа 234" o:spid="_x0000_s1209" style="position:absolute;left:0;text-align:left;margin-left:-15.3pt;margin-top:6.75pt;width:480.75pt;height:354.75pt;z-index:251663360;mso-width-relative:margin;mso-height-relative:margin" coordorigin="23869,10275" coordsize="59182,489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">
                <v:group id="Группа 193" o:spid="_x0000_s1210" style="position:absolute;left:23869;top:10275;width:59182;height:48919" coordorigin="1570,1204" coordsize="9320,722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TvqSBcQAAADcAAAA&#10;DwAAAAAAAAAAAAAAAACqAgAAZHJzL2Rvd25yZXYueG1sUEsFBgAAAAAEAAQA+gAAAJsDAAAAAA==&#10;">
                  <v:rect id="Прямоугольник 194" o:spid="_x0000_s1211" style="position:absolute;left:1570;top:1204;width:9300;height:722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0BWcQA&#10;AADcAAAADwAAAGRycy9kb3ducmV2LnhtbESPwW7CMBBE70j8g7VI3IpDqKI2YBBUIFFObegHbOMl&#10;jojXaWwg/fsaqRLH0cy80SxWvW3ElTpfO1YwnSQgiEuna64UfB13Ty8gfEDW2DgmBb/kYbUcDhaY&#10;a3fjT7oWoRIRwj5HBSaENpfSl4Ys+olriaN3cp3FEGVXSd3hLcJtI9MkyaTFmuOCwZbeDJXn4mIV&#10;fDw7Srep3xSVfTX99/Hw/oOZUuNRv56DCNSHR/i/vdcK0lkG9zPxCMjl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c9AVnEAAAA3AAAAA8AAAAAAAAAAAAAAAAAmAIAAGRycy9k&#10;b3ducmV2LnhtbFBLBQYAAAAABAAEAPUAAACJAwAAAAA=&#10;" filled="f" stroked="f">
                    <v:textbox inset="2.53958mm,2.53958mm,2.53958mm,2.53958mm">
                      <w:txbxContent>
                        <w:p w14:paraId="1FC434DC" w14:textId="77777777" w:rsidR="000B62B4" w:rsidRDefault="000B62B4">
                          <w:pPr>
                            <w:textDirection w:val="btLr"/>
                          </w:pPr>
                        </w:p>
                      </w:txbxContent>
                    </v:textbox>
                  </v:rect>
                  <v:shape id="Стрелка: вниз 195" o:spid="_x0000_s1212" type="#_x0000_t67" style="position:absolute;left:4697;top:1849;width:3670;height:74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mnTBsMA&#10;AADcAAAADwAAAGRycy9kb3ducmV2LnhtbESP3YrCMBSE7xd8h3AEbxZNdZeq1SgiFHTv/HmAY3Ns&#10;q81JaaLWt98IgpfDzHzDzJetqcSdGldaVjAcRCCIM6tLzhUcD2l/AsJ5ZI2VZVLwJAfLRedrjom2&#10;D97Rfe9zESDsElRQeF8nUrqsIINuYGvi4J1tY9AH2eRSN/gIcFPJURTF0mDJYaHAmtYFZdf9zSiY&#10;6r/Tldrf9GC221qev2OZXmKlet12NQPhqfWf8Lu90QpGP2N4nQlHQC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mnTBsMAAADcAAAADwAAAAAAAAAAAAAAAACYAgAAZHJzL2Rv&#10;d25yZXYueG1sUEsFBgAAAAAEAAQA9QAAAIgDAAAAAA==&#10;" adj="10192,5392" fillcolor="#d8d8d8" strokeweight="1.5pt">
                    <v:stroke startarrowwidth="narrow" startarrowlength="short" endarrowwidth="narrow" endarrowlength="short"/>
                    <v:textbox inset="2.53958mm,2.53958mm,2.53958mm,2.53958mm">
                      <w:txbxContent>
                        <w:p w14:paraId="5E79B4B1" w14:textId="77777777" w:rsidR="000B62B4" w:rsidRDefault="000B62B4">
                          <w:pPr>
                            <w:textDirection w:val="btLr"/>
                          </w:pPr>
                        </w:p>
                      </w:txbxContent>
                    </v:textbox>
                  </v:shape>
                  <v:group id="Группа 196" o:spid="_x0000_s1213" style="position:absolute;left:1645;top:2985;width:1895;height:5179" coordorigin="1750,3784" coordsize="1895,517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g+z2bwwAAANwAAAAP&#10;AAAAAAAAAAAAAAAAAKoCAABkcnMvZG93bnJldi54bWxQSwUGAAAAAAQABAD6AAAAmgMAAAAA&#10;">
                    <v:rect id="Прямоугольник 197" o:spid="_x0000_s1214" style="position:absolute;left:1750;top:3784;width:1895;height:5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UlRjcQA&#10;AADcAAAADwAAAGRycy9kb3ducmV2LnhtbESPQWvCQBSE70L/w/IKXqRuTKC00VVUCHgpaOrB42P3&#10;mQSzb0N21fjv3YLQ4zAz3zCL1WBbcaPeN44VzKYJCGLtTMOVguNv8fEFwgdkg61jUvAgD6vl22iB&#10;uXF3PtCtDJWIEPY5KqhD6HIpva7Jop+6jjh6Z9dbDFH2lTQ93iPctjJNkk9pseG4UGNH25r0pbxa&#10;BRNnTbHZ+4suTodGJ9kjS39Kpcbvw3oOItAQ/sOv9s4oSLNv+DsTj4BcP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FJUY3EAAAA3AAAAA8AAAAAAAAAAAAAAAAAmAIAAGRycy9k&#10;b3ducmV2LnhtbFBLBQYAAAAABAAEAPUAAACJAwAAAAA=&#10;" strokeweight="1.5pt">
                      <v:stroke startarrowwidth="narrow" startarrowlength="short" endarrowwidth="narrow" endarrowlength="short"/>
                      <v:textbox inset="2.53958mm,1.2694mm,2.53958mm,1.2694mm">
                        <w:txbxContent>
                          <w:p w14:paraId="279BE204" w14:textId="77777777" w:rsidR="000B62B4" w:rsidRDefault="000B62B4">
                            <w:pPr>
                              <w:jc w:val="center"/>
                              <w:textDirection w:val="btLr"/>
                            </w:pPr>
                            <w:r>
                              <w:rPr>
                                <w:b/>
                                <w:color w:val="000000"/>
                              </w:rPr>
                              <w:t>Ərazi aspekti</w:t>
                            </w:r>
                          </w:p>
                        </w:txbxContent>
                      </v:textbox>
                    </v:rect>
                    <v:rect id="Прямоугольник 198" o:spid="_x0000_s1215" style="position:absolute;left:386;top:5720;width:4610;height:1875;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B2b2cIA&#10;AADcAAAADwAAAGRycy9kb3ducmV2LnhtbERPz2vCMBS+D/Y/hDfYbU0nQ6QaRQXHBEGsHnp8NM+k&#10;2LyUJmq3v345CB4/vt+zxeBacaM+NJ4VfGY5COLa64aNgtNx8zEBESKyxtYzKfilAIv568sMC+3v&#10;fKBbGY1IIRwKVGBj7AopQ23JYch8R5y4s+8dxgR7I3WP9xTuWjnK87F02HBqsNjR2lJ9Ka9OwWZs&#10;tpV1162p/rrv9X5V7XRZKfX+NiynICIN8Sl+uH+0gtFXmp/OpCMg5/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oHZvZwgAAANwAAAAPAAAAAAAAAAAAAAAAAJgCAABkcnMvZG93&#10;bnJldi54bWxQSwUGAAAAAAQABAD1AAAAhwMAAAAA&#10;" strokeweight="1.5pt">
                      <v:stroke startarrowwidth="narrow" startarrowlength="short" endarrowwidth="narrow" endarrowlength="short"/>
                      <v:textbox inset="2.53958mm,1.2694mm,2.53958mm,1.2694mm">
                        <w:txbxContent>
                          <w:p w14:paraId="366BC00C" w14:textId="77777777" w:rsidR="000B62B4" w:rsidRPr="00585AF4" w:rsidRDefault="000B62B4">
                            <w:pPr>
                              <w:textDirection w:val="btLr"/>
                              <w:rPr>
                                <w:sz w:val="26"/>
                                <w:szCs w:val="26"/>
                              </w:rPr>
                            </w:pPr>
                            <w:r w:rsidRPr="00585AF4">
                              <w:rPr>
                                <w:color w:val="000000"/>
                                <w:sz w:val="26"/>
                                <w:szCs w:val="26"/>
                              </w:rPr>
                              <w:t>Bir regionun ərazisində yüksək, potensialı olan həyata keçirilməsi hesabına istehsalını genişləndirilməsi, onun fasiləsizliyinin təmin edilməsi əsasında davamlı inkişafa nail olmaq</w:t>
                            </w:r>
                          </w:p>
                        </w:txbxContent>
                      </v:textbox>
                    </v:rect>
                  </v:group>
                  <v:group id="Группа 199" o:spid="_x0000_s1216" style="position:absolute;left:8657;top:2994;width:2233;height:5171" coordorigin="8394,3784" coordsize="2233,521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acfne8QAAADcAAAA&#10;DwAAAAAAAAAAAAAAAACqAgAAZHJzL2Rvd25yZXYueG1sUEsFBgAAAAAEAAQA+gAAAJsDAAAAAA==&#10;">
                    <v:rect id="Прямоугольник 200" o:spid="_x0000_s1217" style="position:absolute;left:8394;top:3784;width:2232;height:7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uwgcMA&#10;AADcAAAADwAAAGRycy9kb3ducmV2LnhtbESPQYvCMBSE74L/ITzBi2i6dRGpRlGh4GVhrR48PpJn&#10;W2xeSpPV+u/NwsIeh5n5hllve9uIB3W+dqzgY5aAINbO1FwquJzz6RKED8gGG8ek4EUetpvhYI2Z&#10;cU8+0aMIpYgQ9hkqqEJoMym9rsiin7mWOHo311kMUXalNB0+I9w2Mk2ShbRYc1yosKVDRfpe/FgF&#10;E2dNvv/2d51fT7VO5q95+lUoNR71uxWIQH34D/+1j0ZB+pnC75l4BOTm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uwgcMAAADcAAAADwAAAAAAAAAAAAAAAACYAgAAZHJzL2Rv&#10;d25yZXYueG1sUEsFBgAAAAAEAAQA9QAAAIgDAAAAAA==&#10;" strokeweight="1.5pt">
                      <v:stroke startarrowwidth="narrow" startarrowlength="short" endarrowwidth="narrow" endarrowlength="short"/>
                      <v:textbox inset="2.53958mm,1.2694mm,2.53958mm,1.2694mm">
                        <w:txbxContent>
                          <w:p w14:paraId="21259E11" w14:textId="77777777" w:rsidR="000B62B4" w:rsidRDefault="000B62B4">
                            <w:pPr>
                              <w:jc w:val="center"/>
                              <w:textDirection w:val="btLr"/>
                            </w:pPr>
                            <w:r>
                              <w:rPr>
                                <w:b/>
                                <w:color w:val="000000"/>
                              </w:rPr>
                              <w:t>İnteqrasiya olunan aspekt</w:t>
                            </w:r>
                          </w:p>
                        </w:txbxContent>
                      </v:textbox>
                    </v:rect>
                    <v:rect id="Прямоугольник 201" o:spid="_x0000_s1218" style="position:absolute;left:7266;top:5635;width:4490;height:2232;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M8FrsYA&#10;AADcAAAADwAAAGRycy9kb3ducmV2LnhtbESPQWsCMRSE7wX/Q3iCt262KlK2RqmCUkEobnvY42Pz&#10;mizdvCybqFt/vSkUehxm5htmuR5cKy7Uh8azgqcsB0Fce92wUfD5sXt8BhEissbWMyn4oQDr1ehh&#10;iYX2Vz7RpYxGJAiHAhXYGLtCylBbchgy3xEn78v3DmOSvZG6x2uCu1ZO83whHTacFix2tLVUf5dn&#10;p2C3MIfKuvPBVLduv33fVEddVkpNxsPrC4hIQ/wP/7XftILpfAa/Z9IRkK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M8FrsYAAADcAAAADwAAAAAAAAAAAAAAAACYAgAAZHJz&#10;L2Rvd25yZXYueG1sUEsFBgAAAAAEAAQA9QAAAIsDAAAAAA==&#10;" strokeweight="1.5pt">
                      <v:stroke startarrowwidth="narrow" startarrowlength="short" endarrowwidth="narrow" endarrowlength="short"/>
                      <v:textbox inset="2.53958mm,1.2694mm,2.53958mm,1.2694mm">
                        <w:txbxContent>
                          <w:p w14:paraId="63F06A0B" w14:textId="77777777" w:rsidR="000B62B4" w:rsidRPr="00585AF4" w:rsidRDefault="000B62B4">
                            <w:pPr>
                              <w:textDirection w:val="btLr"/>
                              <w:rPr>
                                <w:sz w:val="26"/>
                                <w:szCs w:val="26"/>
                              </w:rPr>
                            </w:pPr>
                            <w:r w:rsidRPr="00585AF4">
                              <w:rPr>
                                <w:color w:val="000000"/>
                                <w:sz w:val="26"/>
                                <w:szCs w:val="26"/>
                              </w:rPr>
                              <w:t>İstehsal-texnoloji, elmi-istehsalat əlaqələri dərinləşdirmək, birgə kapitaldan istifadə , maneələrin aradan qaldırılması hesabına iqtisadi fəaliyyət üçün  münbit şəraitin yaradılması kontekstində davamlı inkişafa nail olmaq</w:t>
                            </w:r>
                          </w:p>
                        </w:txbxContent>
                      </v:textbox>
                    </v:rect>
                  </v:group>
                  <v:group id="Группа 202" o:spid="_x0000_s1219" style="position:absolute;left:6361;top:2994;width:2006;height:5170" coordorigin="5674,3763" coordsize="2006,517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HmwROPFAAAA3AAA&#10;AA8AAAAAAAAAAAAAAAAAqgIAAGRycy9kb3ducmV2LnhtbFBLBQYAAAAABAAEAPoAAACcAwAAAAA=&#10;">
                    <v:rect id="Прямоугольник 203" o:spid="_x0000_s1220" style="position:absolute;left:4475;top:5729;width:4433;height:1976;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o4QcYA&#10;AADcAAAADwAAAGRycy9kb3ducmV2LnhtbESPQWsCMRSE7wX/Q3iCt262olK2RqmCUkEobnvY42Pz&#10;mizdvCybqFt/vSkUehxm5htmuR5cKy7Uh8azgqcsB0Fce92wUfD5sXt8BhEissbWMyn4oQDr1ehh&#10;iYX2Vz7RpYxGJAiHAhXYGLtCylBbchgy3xEn78v3DmOSvZG6x2uCu1ZO83whHTacFix2tLVUf5dn&#10;p2C3MIfKuvPBVLduv33fVEddVkpNxsPrC4hIQ/wP/7XftILpbA6/Z9IRkK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o4QcYAAADcAAAADwAAAAAAAAAAAAAAAACYAgAAZHJz&#10;L2Rvd25yZXYueG1sUEsFBgAAAAAEAAQA9QAAAIsDAAAAAA==&#10;" strokeweight="1.5pt">
                      <v:stroke startarrowwidth="narrow" startarrowlength="short" endarrowwidth="narrow" endarrowlength="short"/>
                      <v:textbox inset="2.53958mm,1.2694mm,2.53958mm,1.2694mm">
                        <w:txbxContent>
                          <w:p w14:paraId="2244C0EF" w14:textId="77777777" w:rsidR="000B62B4" w:rsidRPr="00585AF4" w:rsidRDefault="000B62B4">
                            <w:pPr>
                              <w:textDirection w:val="btLr"/>
                              <w:rPr>
                                <w:sz w:val="26"/>
                                <w:szCs w:val="26"/>
                              </w:rPr>
                            </w:pPr>
                            <w:r w:rsidRPr="00585AF4">
                              <w:rPr>
                                <w:color w:val="000000"/>
                                <w:sz w:val="26"/>
                                <w:szCs w:val="26"/>
                              </w:rPr>
                              <w:t>Praktiki fəaliyyətdə elmi tədqiqatlara, işləmələrə və digər elmi-texniki nailiyyətlərə əsaslanaraq məhsulun, texnoloji prosesin təkmilləşdirilməsi və xarici bazarlara çıxışın təmin edilməsi hesabına davamlı  inkişafı təmin etmək</w:t>
                            </w:r>
                          </w:p>
                        </w:txbxContent>
                      </v:textbox>
                    </v:rect>
                    <v:rect id="Прямоугольник 204" o:spid="_x0000_s1221" style="position:absolute;left:5674;top:3763;width:2006;height:7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NC2gsUA&#10;AADcAAAADwAAAGRycy9kb3ducmV2LnhtbESPwWrDMBBE74X+g9hCL6WW6xRTnCghKRhyKTRODjku&#10;0sYWsVbGUhPn76NCocdhZt4wi9XkenGhMVjPCt6yHASx9sZyq+Cwr18/QISIbLD3TApuFGC1fHxY&#10;YGX8lXd0aWIrEoRDhQq6GIdKyqA7chgyPxAn7+RHhzHJsZVmxGuCu14WeV5Kh5bTQocDfXakz82P&#10;U/Dinak33+Gs6+PO6nx2mxVfjVLPT9N6DiLSFP/Df+2tUVC8l/B7Jh0Bubw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0LaCxQAAANwAAAAPAAAAAAAAAAAAAAAAAJgCAABkcnMv&#10;ZG93bnJldi54bWxQSwUGAAAAAAQABAD1AAAAigMAAAAA&#10;" strokeweight="1.5pt">
                      <v:stroke startarrowwidth="narrow" startarrowlength="short" endarrowwidth="narrow" endarrowlength="short"/>
                      <v:textbox inset="2.53958mm,1.2694mm,2.53958mm,1.2694mm">
                        <w:txbxContent>
                          <w:p w14:paraId="1B7233F9" w14:textId="77777777" w:rsidR="000B62B4" w:rsidRDefault="000B62B4">
                            <w:pPr>
                              <w:jc w:val="center"/>
                              <w:textDirection w:val="btLr"/>
                            </w:pPr>
                            <w:r>
                              <w:rPr>
                                <w:b/>
                                <w:color w:val="000000"/>
                              </w:rPr>
                              <w:t>İnnovasiya aspekti</w:t>
                            </w:r>
                          </w:p>
                        </w:txbxContent>
                      </v:textbox>
                    </v:rect>
                  </v:group>
                  <v:rect id="Прямоугольник 205" o:spid="_x0000_s1222" style="position:absolute;left:2207;top:1204;width:8602;height:79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qChf8YA&#10;AADcAAAADwAAAGRycy9kb3ducmV2LnhtbESPQWvCQBSE7wX/w/KEXkQ3Sqs2dRMkUOKptCqeH9nX&#10;JDX7NmQ3Jv33bqHQ4zAz3zC7dDSNuFHnassKlosIBHFhdc2lgvPpbb4F4TyyxsYyKfghB2kyedhh&#10;rO3An3Q7+lIECLsYFVTet7GUrqjIoFvYljh4X7Yz6IPsSqk7HALcNHIVRWtpsOawUGFLWUXF9dgb&#10;Bdznw4v73i4vs3LYzNbv+fNHliv1OB33ryA8jf4//Nc+aAWrpw38nglHQCZ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qChf8YAAADcAAAADwAAAAAAAAAAAAAAAACYAgAAZHJz&#10;L2Rvd25yZXYueG1sUEsFBgAAAAAEAAQA9QAAAIsDAAAAAA==&#10;" strokeweight="2.25pt">
                    <v:stroke startarrowwidth="narrow" startarrowlength="short" endarrowwidth="narrow" endarrowlength="short"/>
                    <v:textbox inset="2.53958mm,1.2694mm,2.53958mm,1.2694mm">
                      <w:txbxContent>
                        <w:p w14:paraId="521EC47F" w14:textId="1003FBFD" w:rsidR="000B62B4" w:rsidRDefault="000B62B4">
                          <w:pPr>
                            <w:jc w:val="center"/>
                            <w:textDirection w:val="btLr"/>
                          </w:pPr>
                          <w:r>
                            <w:rPr>
                              <w:b/>
                              <w:color w:val="000000"/>
                              <w:sz w:val="28"/>
                            </w:rPr>
                            <w:t>Azərbaycanda emal sənayesinin davamlı inkişafının müasir aspektləri</w:t>
                          </w:r>
                        </w:p>
                        <w:p w14:paraId="01651588" w14:textId="77777777" w:rsidR="000B62B4" w:rsidRDefault="000B62B4">
                          <w:pPr>
                            <w:jc w:val="center"/>
                            <w:textDirection w:val="btLr"/>
                          </w:pPr>
                        </w:p>
                      </w:txbxContent>
                    </v:textbox>
                  </v:rect>
                  <v:shapetype id="_x0000_t32" coordsize="21600,21600" o:spt="32" o:oned="t" path="m,l21600,21600e" filled="f">
                    <v:path arrowok="t" fillok="f" o:connecttype="none"/>
                    <o:lock v:ext="edit" shapetype="t"/>
                  </v:shapetype>
                  <v:shape id="Прямая со стрелкой 206" o:spid="_x0000_s1223" type="#_x0000_t32" style="position:absolute;left:2442;top:2595;width:7383;height: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YULuMIAAADcAAAADwAAAGRycy9kb3ducmV2LnhtbERPu2rDMBTdA/0HcQvdEjmhBONGNklx&#10;oEOHxC2dL9aNn7pyLSV2+/XRUOh4OO9dNpte3Gh0jWUF61UEgri0uuFKwefHcRmDcB5ZY2+ZFPyQ&#10;gyx9WOww0XbiM90KX4kQwi5BBbX3QyKlK2sy6FZ2IA7cxY4GfYBjJfWIUwg3vdxE0VYabDg01DjQ&#10;a01lV1yNgnaWdpi+8/y9ar+6Q4yuO/06pZ4e5/0LCE+z/xf/ud+0gs1zWBvOhCMg0zs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TYULuMIAAADcAAAADwAAAAAAAAAAAAAA&#10;AAChAgAAZHJzL2Rvd25yZXYueG1sUEsFBgAAAAAEAAQA+QAAAJADAAAAAA==&#10;" strokeweight="3pt"/>
                  <v:group id="Группа 207" o:spid="_x0000_s1224" style="position:absolute;left:3782;top:2994;width:2248;height:5170" coordorigin="3422,3763" coordsize="2248,517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Jex633FAAAA3AAA&#10;AA8AAAAAAAAAAAAAAAAAqgIAAGRycy9kb3ducmV2LnhtbFBLBQYAAAAABAAEAPoAAACcAwAAAAA=&#10;">
                    <v:rect id="Прямоугольник 208" o:spid="_x0000_s1225" style="position:absolute;left:3423;top:3763;width:2247;height:7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wdsMIA&#10;AADcAAAADwAAAGRycy9kb3ducmV2LnhtbERPu2rDMBTdC/kHcQNdSiLXpiE4UUJaMHQpNE6GjBfp&#10;xjaxroyl+vH31VDoeDjv/XGyrRio941jBa/rBASxdqbhSsH1Uqy2IHxANtg6JgUzeTgeFk97zI0b&#10;+UxDGSoRQ9jnqKAOocul9Lomi37tOuLI3V1vMUTYV9L0OMZw28o0STbSYsOxocaOPmrSj/LHKnhx&#10;1hTv3/6hi9u50Uk2Z+lXqdTzcjrtQASawr/4z/1pFKRvcX48E4+APPw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trB2wwgAAANwAAAAPAAAAAAAAAAAAAAAAAJgCAABkcnMvZG93&#10;bnJldi54bWxQSwUGAAAAAAQABAD1AAAAhwMAAAAA&#10;" strokeweight="1.5pt">
                      <v:stroke startarrowwidth="narrow" startarrowlength="short" endarrowwidth="narrow" endarrowlength="short"/>
                      <v:textbox inset="2.53958mm,1.2694mm,2.53958mm,1.2694mm">
                        <w:txbxContent>
                          <w:p w14:paraId="414BE4D2" w14:textId="77777777" w:rsidR="000B62B4" w:rsidRDefault="000B62B4">
                            <w:pPr>
                              <w:jc w:val="center"/>
                              <w:textDirection w:val="btLr"/>
                            </w:pPr>
                            <w:r>
                              <w:rPr>
                                <w:b/>
                                <w:color w:val="000000"/>
                              </w:rPr>
                              <w:t>Sahə aspekti</w:t>
                            </w:r>
                          </w:p>
                        </w:txbxContent>
                      </v:textbox>
                    </v:rect>
                    <v:rect id="Прямоугольник 209" o:spid="_x0000_s1226" style="position:absolute;left:2274;top:5538;width:4543;height:224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ion8UA&#10;AADcAAAADwAAAGRycy9kb3ducmV2LnhtbESPQWsCMRSE70L/Q3gFb5pVUGRrFBUsFQrFtYc9PjbP&#10;ZHHzsmyirv76plDocZiZb5jluneNuFEXas8KJuMMBHHldc1GwfdpP1qACBFZY+OZFDwowHr1Mlhi&#10;rv2dj3QrohEJwiFHBTbGNpcyVJYchrFviZN39p3DmGRnpO7wnuCukdMsm0uHNacFiy3tLFWX4uoU&#10;7OfmUFp3PZjy2b7vvrblpy5KpYav/eYNRKQ+/of/2h9awXQ2gd8z6QjI1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iKifxQAAANwAAAAPAAAAAAAAAAAAAAAAAJgCAABkcnMv&#10;ZG93bnJldi54bWxQSwUGAAAAAAQABAD1AAAAigMAAAAA&#10;" strokeweight="1.5pt">
                      <v:stroke startarrowwidth="narrow" startarrowlength="short" endarrowwidth="narrow" endarrowlength="short"/>
                      <v:textbox inset="2.53958mm,1.2694mm,2.53958mm,1.2694mm">
                        <w:txbxContent>
                          <w:p w14:paraId="75E705B2" w14:textId="77777777" w:rsidR="000B62B4" w:rsidRPr="00585AF4" w:rsidRDefault="000B62B4">
                            <w:pPr>
                              <w:textDirection w:val="btLr"/>
                              <w:rPr>
                                <w:sz w:val="26"/>
                                <w:szCs w:val="26"/>
                              </w:rPr>
                            </w:pPr>
                            <w:r w:rsidRPr="00585AF4">
                              <w:rPr>
                                <w:color w:val="000000"/>
                                <w:sz w:val="26"/>
                                <w:szCs w:val="26"/>
                              </w:rPr>
                              <w:t>İstehsalın fasiləsiz təkmilləşdirilməsinə, məhsulun keyfiyyətini yüksəldilməsinə təminat verə bilən, sənaye və elmi-texniki potensialdan istifadə etməyə malik sahə və onun müəssisələrin davamnlı inkişafına təminat yaratmaq</w:t>
                            </w:r>
                          </w:p>
                        </w:txbxContent>
                      </v:textbox>
                    </v:rect>
                  </v:group>
                  <v:shape id="Прямая со стрелкой 210" o:spid="_x0000_s1227" type="#_x0000_t32" style="position:absolute;left:2412;top:2595;width:1;height: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LdbGcUAAADcAAAADwAAAGRycy9kb3ducmV2LnhtbESPQWvCQBSE74L/YXlCb7ox0KLRVaRQ&#10;EUsPagl6e2SfSTD7NuyuGvvruwWhx2FmvmHmy8404kbO15YVjEcJCOLC6ppLBd+Hj+EEhA/IGhvL&#10;pOBBHpaLfm+OmbZ33tFtH0oRIewzVFCF0GZS+qIig35kW+Lona0zGKJ0pdQO7xFuGpkmyZs0WHNc&#10;qLCl94qKy/5qFBw/p9f8kX/RNh9Ptyd0xv8c1kq9DLrVDESgLvyHn+2NVpC+pvB3Jh4Bufg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LdbGcUAAADcAAAADwAAAAAAAAAA&#10;AAAAAAChAgAAZHJzL2Rvd25yZXYueG1sUEsFBgAAAAAEAAQA+QAAAJMDAAAAAA==&#10;">
                    <v:stroke endarrow="block"/>
                  </v:shape>
                  <v:shape id="Прямая со стрелкой 211" o:spid="_x0000_s1228" type="#_x0000_t32" style="position:absolute;left:2487;top:2596;width:0;height:38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Xn6GsQAAADcAAAADwAAAGRycy9kb3ducmV2LnhtbESPQWsCMRSE7wX/Q3iCt5pV6SJbo4ig&#10;eJBK1UOPbzevu0uTlyWJ6/bfN4VCj8PMfMOsNoM1oicfWscKZtMMBHHldMu1gtt1/7wEESKyRuOY&#10;FHxTgM169LTCQrsHv1N/ibVIEA4FKmhi7AopQ9WQxTB1HXHyPp23GJP0tdQeHwlujZxnWS4ttpwW&#10;Guxo11D1dblbBXn1cTblaaDysDv70uWm1297pSbjYfsKItIQ/8N/7aNWMH9ZwO+ZdATk+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1efoaxAAAANwAAAAPAAAAAAAAAAAA&#10;AAAAAKECAABkcnMvZG93bnJldi54bWxQSwUGAAAAAAQABAD5AAAAkgMAAAAA&#10;" strokeweight="3pt">
                    <v:stroke endarrow="block"/>
                  </v:shape>
                  <v:shape id="Прямая со стрелкой 212" o:spid="_x0000_s1229" type="#_x0000_t32" style="position:absolute;left:4941;top:2596;width:0;height:38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BibsQAAADcAAAADwAAAGRycy9kb3ducmV2LnhtbESPQWsCMRSE7wX/Q3iCt5pV7CJbo4ig&#10;eJBK1UOPbzevu0uTlyWJ6/bfN4VCj8PMfMOsNoM1oicfWscKZtMMBHHldMu1gtt1/7wEESKyRuOY&#10;FHxTgM169LTCQrsHv1N/ibVIEA4FKmhi7AopQ9WQxTB1HXHyPp23GJP0tdQeHwlujZxnWS4ttpwW&#10;Guxo11D1dblbBXn1cTblaaDysDv70uWm1297pSbjYfsKItIQ/8N/7aNWMH9ZwO+ZdATk+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6kGJuxAAAANwAAAAPAAAAAAAAAAAA&#10;AAAAAKECAABkcnMvZG93bnJldi54bWxQSwUGAAAAAAQABAD5AAAAkgMAAAAA&#10;" strokeweight="3pt">
                    <v:stroke endarrow="block"/>
                  </v:shape>
                  <v:shape id="Прямая со стрелкой 213" o:spid="_x0000_s1230" type="#_x0000_t32" style="position:absolute;left:7461;top:2596;width:0;height:38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dzH9cUAAADcAAAADwAAAGRycy9kb3ducmV2LnhtbESPwWrDMBBE74X8g9hCbo3cQExxI5sS&#10;SOghJCTpoce1tbVNpZWRVMf5+6oQ6HGYmTfMupqsESP50DtW8LzIQBA3TvfcKvi4bJ9eQISIrNE4&#10;JgU3ClCVs4c1Ftpd+UTjObYiQTgUqKCLcSikDE1HFsPCDcTJ+3LeYkzSt1J7vCa4NXKZZbm02HNa&#10;6HCgTUfN9/nHKsibz6Op9xPVu83R1y43oz5slZo/Tm+vICJN8T98b79rBcvVCv7OpCMgy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dzH9cUAAADcAAAADwAAAAAAAAAA&#10;AAAAAAChAgAAZHJzL2Rvd25yZXYueG1sUEsFBgAAAAAEAAQA+QAAAJMDAAAAAA==&#10;" strokeweight="3pt">
                    <v:stroke endarrow="block"/>
                  </v:shape>
                  <v:shape id="Прямая со стрелкой 214" o:spid="_x0000_s1231" type="#_x0000_t32" style="position:absolute;left:9801;top:2596;width:0;height:38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Q5ZgsQAAADcAAAADwAAAGRycy9kb3ducmV2LnhtbESPQWsCMRSE74L/ITyhN80qdJGtUUSw&#10;eJCKtoce326eu4vJy5Kk6/bfNwXB4zAz3zCrzWCN6MmH1rGC+SwDQVw53XKt4OtzP12CCBFZo3FM&#10;Cn4pwGY9Hq2w0O7OZ+ovsRYJwqFABU2MXSFlqBqyGGauI07e1XmLMUlfS+3xnuDWyEWW5dJiy2mh&#10;wY52DVW3y49VkFffJ1MeByrfdydfutz0+mOv1Mtk2L6BiDTEZ/jRPmgFi9cc/s+kIyDX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lDlmCxAAAANwAAAAPAAAAAAAAAAAA&#10;AAAAAKECAABkcnMvZG93bnJldi54bWxQSwUGAAAAAAQABAD5AAAAkgMAAAAA&#10;" strokeweight="3pt">
                    <v:stroke endarrow="block"/>
                  </v:shape>
                </v:group>
              </v:group>
            </w:pict>
          </mc:Fallback>
        </mc:AlternateContent>
      </w:r>
    </w:p>
    <w:p w14:paraId="27D2E3F6" w14:textId="77777777" w:rsidR="003E1503" w:rsidRDefault="003E1503" w:rsidP="008A4403">
      <w:pPr>
        <w:jc w:val="both"/>
        <w:rPr>
          <w:sz w:val="28"/>
          <w:szCs w:val="28"/>
        </w:rPr>
      </w:pPr>
    </w:p>
    <w:p w14:paraId="60800A9D" w14:textId="77777777" w:rsidR="003E1503" w:rsidRDefault="003E1503" w:rsidP="008A4403">
      <w:pPr>
        <w:jc w:val="both"/>
        <w:rPr>
          <w:sz w:val="28"/>
          <w:szCs w:val="28"/>
        </w:rPr>
      </w:pPr>
    </w:p>
    <w:p w14:paraId="2B24165B" w14:textId="77777777" w:rsidR="003E1503" w:rsidRDefault="003E1503" w:rsidP="008A4403">
      <w:pPr>
        <w:spacing w:line="360" w:lineRule="auto"/>
        <w:ind w:firstLine="567"/>
        <w:jc w:val="both"/>
        <w:rPr>
          <w:sz w:val="28"/>
          <w:szCs w:val="28"/>
        </w:rPr>
      </w:pPr>
    </w:p>
    <w:p w14:paraId="227A7B6D" w14:textId="77777777" w:rsidR="003E1503" w:rsidRDefault="00CC61E3" w:rsidP="008A4403">
      <w:pPr>
        <w:tabs>
          <w:tab w:val="left" w:pos="1580"/>
        </w:tabs>
        <w:spacing w:line="360" w:lineRule="auto"/>
        <w:ind w:firstLine="567"/>
        <w:jc w:val="both"/>
        <w:rPr>
          <w:sz w:val="28"/>
          <w:szCs w:val="28"/>
        </w:rPr>
      </w:pPr>
      <w:r>
        <w:rPr>
          <w:sz w:val="28"/>
          <w:szCs w:val="28"/>
        </w:rPr>
        <w:tab/>
      </w:r>
    </w:p>
    <w:p w14:paraId="4FDDBA52" w14:textId="77777777" w:rsidR="003E1503" w:rsidRDefault="003E1503" w:rsidP="008A4403">
      <w:pPr>
        <w:spacing w:line="360" w:lineRule="auto"/>
        <w:ind w:firstLine="567"/>
        <w:jc w:val="both"/>
        <w:rPr>
          <w:sz w:val="28"/>
          <w:szCs w:val="28"/>
        </w:rPr>
      </w:pPr>
    </w:p>
    <w:p w14:paraId="0841BEB3" w14:textId="77777777" w:rsidR="003E1503" w:rsidRDefault="003E1503" w:rsidP="008A4403">
      <w:pPr>
        <w:jc w:val="both"/>
        <w:rPr>
          <w:sz w:val="28"/>
          <w:szCs w:val="28"/>
        </w:rPr>
      </w:pPr>
    </w:p>
    <w:p w14:paraId="5D3D8383" w14:textId="77777777" w:rsidR="003E1503" w:rsidRDefault="003E1503" w:rsidP="008A4403">
      <w:pPr>
        <w:jc w:val="both"/>
        <w:rPr>
          <w:sz w:val="28"/>
          <w:szCs w:val="28"/>
        </w:rPr>
      </w:pPr>
    </w:p>
    <w:p w14:paraId="1BEB120F" w14:textId="77777777" w:rsidR="003E1503" w:rsidRDefault="003E1503" w:rsidP="008A4403">
      <w:pPr>
        <w:jc w:val="both"/>
        <w:rPr>
          <w:sz w:val="28"/>
          <w:szCs w:val="28"/>
        </w:rPr>
      </w:pPr>
    </w:p>
    <w:p w14:paraId="24207848" w14:textId="77777777" w:rsidR="003E1503" w:rsidRDefault="003E1503" w:rsidP="008A4403">
      <w:pPr>
        <w:jc w:val="both"/>
        <w:rPr>
          <w:sz w:val="28"/>
          <w:szCs w:val="28"/>
        </w:rPr>
      </w:pPr>
    </w:p>
    <w:p w14:paraId="0CB329CB" w14:textId="77777777" w:rsidR="003E1503" w:rsidRDefault="003E1503" w:rsidP="008A4403">
      <w:pPr>
        <w:jc w:val="both"/>
        <w:rPr>
          <w:sz w:val="28"/>
          <w:szCs w:val="28"/>
        </w:rPr>
      </w:pPr>
    </w:p>
    <w:p w14:paraId="5056F6BC" w14:textId="77777777" w:rsidR="003E1503" w:rsidRDefault="003E1503" w:rsidP="008A4403">
      <w:pPr>
        <w:jc w:val="both"/>
        <w:rPr>
          <w:sz w:val="28"/>
          <w:szCs w:val="28"/>
        </w:rPr>
      </w:pPr>
    </w:p>
    <w:p w14:paraId="334467A9" w14:textId="77777777" w:rsidR="003E1503" w:rsidRDefault="003E1503" w:rsidP="008A4403">
      <w:pPr>
        <w:jc w:val="both"/>
        <w:rPr>
          <w:sz w:val="28"/>
          <w:szCs w:val="28"/>
        </w:rPr>
      </w:pPr>
    </w:p>
    <w:p w14:paraId="62497E4E" w14:textId="77777777" w:rsidR="003E1503" w:rsidRDefault="003E1503" w:rsidP="008A4403">
      <w:pPr>
        <w:jc w:val="both"/>
        <w:rPr>
          <w:sz w:val="28"/>
          <w:szCs w:val="28"/>
        </w:rPr>
      </w:pPr>
    </w:p>
    <w:p w14:paraId="387F7437" w14:textId="77777777" w:rsidR="003E1503" w:rsidRDefault="003E1503" w:rsidP="008A4403">
      <w:pPr>
        <w:jc w:val="both"/>
        <w:rPr>
          <w:sz w:val="28"/>
          <w:szCs w:val="28"/>
        </w:rPr>
      </w:pPr>
    </w:p>
    <w:p w14:paraId="0C9A41D1" w14:textId="77777777" w:rsidR="003E1503" w:rsidRDefault="003E1503" w:rsidP="008A4403">
      <w:pPr>
        <w:jc w:val="both"/>
        <w:rPr>
          <w:sz w:val="28"/>
          <w:szCs w:val="28"/>
        </w:rPr>
      </w:pPr>
    </w:p>
    <w:p w14:paraId="14DBAE9E" w14:textId="77777777" w:rsidR="003E1503" w:rsidRDefault="003E1503" w:rsidP="008A4403">
      <w:pPr>
        <w:jc w:val="both"/>
        <w:rPr>
          <w:sz w:val="28"/>
          <w:szCs w:val="28"/>
        </w:rPr>
      </w:pPr>
    </w:p>
    <w:p w14:paraId="4AC6A602" w14:textId="77777777" w:rsidR="003E1503" w:rsidRDefault="003E1503" w:rsidP="008A4403">
      <w:pPr>
        <w:jc w:val="both"/>
        <w:rPr>
          <w:sz w:val="28"/>
          <w:szCs w:val="28"/>
        </w:rPr>
      </w:pPr>
    </w:p>
    <w:p w14:paraId="41DB86EC" w14:textId="77777777" w:rsidR="003E1503" w:rsidRDefault="003E1503" w:rsidP="008A4403">
      <w:pPr>
        <w:jc w:val="both"/>
        <w:rPr>
          <w:sz w:val="28"/>
          <w:szCs w:val="28"/>
        </w:rPr>
      </w:pPr>
    </w:p>
    <w:p w14:paraId="1DD3F0AA" w14:textId="77777777" w:rsidR="003E1503" w:rsidRDefault="003E1503" w:rsidP="008A4403">
      <w:pPr>
        <w:jc w:val="both"/>
        <w:rPr>
          <w:sz w:val="28"/>
          <w:szCs w:val="28"/>
        </w:rPr>
      </w:pPr>
    </w:p>
    <w:p w14:paraId="5800C1F9" w14:textId="3BC551B9" w:rsidR="003E1503" w:rsidRDefault="00CC61E3" w:rsidP="00585AF4">
      <w:pPr>
        <w:spacing w:line="276" w:lineRule="auto"/>
        <w:jc w:val="both"/>
        <w:rPr>
          <w:b/>
          <w:sz w:val="28"/>
          <w:szCs w:val="28"/>
        </w:rPr>
      </w:pPr>
      <w:r>
        <w:rPr>
          <w:b/>
          <w:sz w:val="28"/>
          <w:szCs w:val="28"/>
        </w:rPr>
        <w:t>Şəkil 1.2.2. Azərbaycanın emal sənayesinin davamlı inkişafının müasir aspektlərinin əhatə dairəsi (müəllif tərəfindən [21; 67; 76] mənbələrin materiallarından istifadə etməklə tərtib edilmişdir</w:t>
      </w:r>
      <w:r w:rsidR="008323BF">
        <w:rPr>
          <w:b/>
          <w:sz w:val="28"/>
          <w:szCs w:val="28"/>
        </w:rPr>
        <w:t>.</w:t>
      </w:r>
    </w:p>
    <w:p w14:paraId="778F6F25" w14:textId="77777777" w:rsidR="00184979" w:rsidRDefault="00184979" w:rsidP="008A4403">
      <w:pPr>
        <w:spacing w:line="360" w:lineRule="auto"/>
        <w:ind w:left="567" w:firstLine="567"/>
        <w:jc w:val="both"/>
        <w:rPr>
          <w:b/>
          <w:sz w:val="28"/>
          <w:szCs w:val="28"/>
        </w:rPr>
      </w:pPr>
    </w:p>
    <w:p w14:paraId="1728C330" w14:textId="5BFCD89A" w:rsidR="003E1503" w:rsidRDefault="00CC61E3" w:rsidP="00585AF4">
      <w:pPr>
        <w:widowControl w:val="0"/>
        <w:spacing w:line="360" w:lineRule="auto"/>
        <w:ind w:firstLine="709"/>
        <w:jc w:val="both"/>
        <w:rPr>
          <w:sz w:val="28"/>
          <w:szCs w:val="28"/>
        </w:rPr>
      </w:pPr>
      <w:r w:rsidRPr="00171F6E">
        <w:rPr>
          <w:i/>
          <w:sz w:val="28"/>
          <w:szCs w:val="28"/>
        </w:rPr>
        <w:t xml:space="preserve">Azərbaycan Respublikasında kiçik və orta sahibkarlıq səviyyəsində istehlak mallarının istehsalına dair Strateji Yol Xəritələrində </w:t>
      </w:r>
      <w:r w:rsidRPr="00171F6E">
        <w:rPr>
          <w:b/>
          <w:i/>
          <w:sz w:val="28"/>
          <w:szCs w:val="28"/>
        </w:rPr>
        <w:t xml:space="preserve">[5] </w:t>
      </w:r>
      <w:r w:rsidRPr="00171F6E">
        <w:rPr>
          <w:i/>
          <w:sz w:val="28"/>
          <w:szCs w:val="28"/>
        </w:rPr>
        <w:t xml:space="preserve">eləcə də sosial-iqtisadi </w:t>
      </w:r>
      <w:r w:rsidRPr="00171F6E">
        <w:rPr>
          <w:i/>
          <w:sz w:val="28"/>
          <w:szCs w:val="28"/>
        </w:rPr>
        <w:lastRenderedPageBreak/>
        <w:t xml:space="preserve">inkişafa dair Milli prioritetlərdə </w:t>
      </w:r>
      <w:r w:rsidRPr="00171F6E">
        <w:rPr>
          <w:b/>
          <w:i/>
          <w:sz w:val="28"/>
          <w:szCs w:val="28"/>
        </w:rPr>
        <w:t xml:space="preserve">[3] </w:t>
      </w:r>
      <w:r w:rsidRPr="00171F6E">
        <w:rPr>
          <w:i/>
          <w:sz w:val="28"/>
          <w:szCs w:val="28"/>
        </w:rPr>
        <w:t>nəzərdə tutulan baxışlar və hədəflərə uyğun qarşıda duran strateji vəzifə - orta müddətli dövrdə bütün iqtisadi fəaliyyət sahələrində iqtisadi artımın dünya üzrə orta iqtisadi artım səviyyəsinə çatdırılması, uzunmüdətli dövrdə isə - iqtisadi artım tempinin dünya üzrə artımın üstələnməsinə nail olmaqdan ibarətdir.</w:t>
      </w:r>
      <w:r>
        <w:rPr>
          <w:sz w:val="28"/>
          <w:szCs w:val="28"/>
        </w:rPr>
        <w:t xml:space="preserve"> Həmin strateji vəzifələrin icrası aşağıdakı əsas hədəflərlə şərtləşəcəkdir:</w:t>
      </w:r>
    </w:p>
    <w:p w14:paraId="60199F9C" w14:textId="77777777" w:rsidR="00005BDB" w:rsidRPr="00005BDB" w:rsidRDefault="00005BDB" w:rsidP="008A4403">
      <w:pPr>
        <w:numPr>
          <w:ilvl w:val="0"/>
          <w:numId w:val="16"/>
        </w:numPr>
        <w:tabs>
          <w:tab w:val="left" w:pos="426"/>
        </w:tabs>
        <w:spacing w:line="360" w:lineRule="auto"/>
        <w:ind w:left="0" w:hanging="11"/>
        <w:jc w:val="both"/>
        <w:rPr>
          <w:sz w:val="28"/>
          <w:szCs w:val="28"/>
        </w:rPr>
      </w:pPr>
      <w:r w:rsidRPr="00005BDB">
        <w:rPr>
          <w:sz w:val="28"/>
          <w:szCs w:val="28"/>
        </w:rPr>
        <w:t>Yaradıcılığı və innovativliyi təşviq edən ekosistemin qurulması; iqtisadiyyatın texnoloji durumunun artırılması; elmtutumlu və yüksək gəlirli sahələrin inkişaf etdirilməsi;</w:t>
      </w:r>
    </w:p>
    <w:p w14:paraId="520D115E" w14:textId="77777777" w:rsidR="00005BDB" w:rsidRPr="00005BDB" w:rsidRDefault="00005BDB" w:rsidP="008A4403">
      <w:pPr>
        <w:numPr>
          <w:ilvl w:val="0"/>
          <w:numId w:val="16"/>
        </w:numPr>
        <w:tabs>
          <w:tab w:val="left" w:pos="426"/>
        </w:tabs>
        <w:spacing w:line="360" w:lineRule="auto"/>
        <w:ind w:left="0" w:hanging="11"/>
        <w:jc w:val="both"/>
        <w:rPr>
          <w:sz w:val="28"/>
          <w:szCs w:val="28"/>
        </w:rPr>
      </w:pPr>
      <w:r w:rsidRPr="00005BDB">
        <w:rPr>
          <w:sz w:val="28"/>
          <w:szCs w:val="28"/>
        </w:rPr>
        <w:t>Emal sənayesinin alt sahələrinin (neft və qaz emalı istisna olmaqla) innovativ aktivliyinin artırılması;</w:t>
      </w:r>
    </w:p>
    <w:p w14:paraId="5A6019FD" w14:textId="77777777" w:rsidR="00005BDB" w:rsidRPr="00005BDB" w:rsidRDefault="00005BDB" w:rsidP="008A4403">
      <w:pPr>
        <w:numPr>
          <w:ilvl w:val="0"/>
          <w:numId w:val="16"/>
        </w:numPr>
        <w:tabs>
          <w:tab w:val="left" w:pos="426"/>
        </w:tabs>
        <w:spacing w:line="360" w:lineRule="auto"/>
        <w:ind w:left="0" w:hanging="11"/>
        <w:jc w:val="both"/>
        <w:rPr>
          <w:sz w:val="28"/>
          <w:szCs w:val="28"/>
        </w:rPr>
      </w:pPr>
      <w:r w:rsidRPr="00005BDB">
        <w:rPr>
          <w:sz w:val="28"/>
          <w:szCs w:val="28"/>
        </w:rPr>
        <w:t>İxrac ediləcək qeyri-neft emal sənayesi məhsullarının həcminin və xüsusi çəkisinin artırılması;</w:t>
      </w:r>
    </w:p>
    <w:p w14:paraId="33D1ECC2" w14:textId="77777777" w:rsidR="00005BDB" w:rsidRPr="00005BDB" w:rsidRDefault="00005BDB" w:rsidP="008A4403">
      <w:pPr>
        <w:numPr>
          <w:ilvl w:val="0"/>
          <w:numId w:val="16"/>
        </w:numPr>
        <w:tabs>
          <w:tab w:val="left" w:pos="426"/>
        </w:tabs>
        <w:spacing w:line="360" w:lineRule="auto"/>
        <w:ind w:left="0" w:hanging="11"/>
        <w:jc w:val="both"/>
        <w:rPr>
          <w:sz w:val="28"/>
          <w:szCs w:val="28"/>
        </w:rPr>
      </w:pPr>
      <w:r w:rsidRPr="00005BDB">
        <w:rPr>
          <w:sz w:val="28"/>
          <w:szCs w:val="28"/>
        </w:rPr>
        <w:t>Mikro, kiçik və orta sahibkarlıq subyektlərini aşağı faizli və güzəştli bank kreditlərinə çıxışının təmin edilməsi (genişləndirilməsi);</w:t>
      </w:r>
    </w:p>
    <w:p w14:paraId="406EA16C" w14:textId="77777777" w:rsidR="003E1503" w:rsidRDefault="00CC61E3" w:rsidP="008A4403">
      <w:pPr>
        <w:numPr>
          <w:ilvl w:val="0"/>
          <w:numId w:val="16"/>
        </w:numPr>
        <w:tabs>
          <w:tab w:val="left" w:pos="426"/>
        </w:tabs>
        <w:spacing w:line="360" w:lineRule="auto"/>
        <w:ind w:left="0" w:hanging="11"/>
        <w:jc w:val="both"/>
        <w:rPr>
          <w:sz w:val="28"/>
          <w:szCs w:val="28"/>
        </w:rPr>
      </w:pPr>
      <w:r>
        <w:rPr>
          <w:sz w:val="28"/>
          <w:szCs w:val="28"/>
        </w:rPr>
        <w:t>Dövlət tərəfindən ayrılan investisiyalarının iqtisadi səmərəliliyinin yüksəldilməsi;</w:t>
      </w:r>
    </w:p>
    <w:p w14:paraId="6F337656" w14:textId="77777777" w:rsidR="003E1503" w:rsidRDefault="00CC61E3" w:rsidP="008A4403">
      <w:pPr>
        <w:numPr>
          <w:ilvl w:val="0"/>
          <w:numId w:val="16"/>
        </w:numPr>
        <w:tabs>
          <w:tab w:val="left" w:pos="426"/>
        </w:tabs>
        <w:spacing w:line="360" w:lineRule="auto"/>
        <w:ind w:left="0" w:hanging="11"/>
        <w:jc w:val="both"/>
        <w:rPr>
          <w:sz w:val="28"/>
          <w:szCs w:val="28"/>
        </w:rPr>
      </w:pPr>
      <w:r>
        <w:rPr>
          <w:sz w:val="28"/>
          <w:szCs w:val="28"/>
        </w:rPr>
        <w:t>Özəl (xarici) investisiyaların emal sənayesinin bütün alt sahələrində dominat rolunun təmin edilməsi;</w:t>
      </w:r>
    </w:p>
    <w:p w14:paraId="244FB3BC" w14:textId="77777777" w:rsidR="003E1503" w:rsidRDefault="00CC61E3" w:rsidP="008A4403">
      <w:pPr>
        <w:numPr>
          <w:ilvl w:val="0"/>
          <w:numId w:val="16"/>
        </w:numPr>
        <w:tabs>
          <w:tab w:val="left" w:pos="426"/>
        </w:tabs>
        <w:spacing w:line="360" w:lineRule="auto"/>
        <w:ind w:left="0" w:hanging="11"/>
        <w:jc w:val="both"/>
        <w:rPr>
          <w:sz w:val="28"/>
          <w:szCs w:val="28"/>
        </w:rPr>
      </w:pPr>
      <w:r>
        <w:rPr>
          <w:sz w:val="28"/>
          <w:szCs w:val="28"/>
        </w:rPr>
        <w:t>Mikro, Kiçik və Orta sahibkarlıq subyektlərinin emal sənayesində, texnoloji prosesin dərinliyinin artırılması hesabına iqtisadi artımın və keyfiyyətli məhsul istehsalının başlıca qüvvəsinə çevrilməsi;</w:t>
      </w:r>
    </w:p>
    <w:p w14:paraId="20AEFBC1" w14:textId="77777777" w:rsidR="003E1503" w:rsidRDefault="00CC61E3" w:rsidP="008A4403">
      <w:pPr>
        <w:numPr>
          <w:ilvl w:val="0"/>
          <w:numId w:val="16"/>
        </w:numPr>
        <w:tabs>
          <w:tab w:val="left" w:pos="426"/>
        </w:tabs>
        <w:spacing w:line="360" w:lineRule="auto"/>
        <w:ind w:left="0" w:hanging="11"/>
        <w:jc w:val="both"/>
        <w:rPr>
          <w:sz w:val="28"/>
          <w:szCs w:val="28"/>
        </w:rPr>
      </w:pPr>
      <w:r>
        <w:rPr>
          <w:sz w:val="28"/>
          <w:szCs w:val="28"/>
        </w:rPr>
        <w:t>İnnovasiya sahibkarlığının bütün pillələrində şəffaflığın təmin edilməsi və “Kölgə iqtisadiyyatı”nın minimuma endirilməsi.</w:t>
      </w:r>
    </w:p>
    <w:p w14:paraId="73FCE763" w14:textId="77777777" w:rsidR="003E1503" w:rsidRPr="00005BDB" w:rsidRDefault="00CC61E3" w:rsidP="00DC3655">
      <w:pPr>
        <w:spacing w:line="360" w:lineRule="auto"/>
        <w:ind w:firstLine="709"/>
        <w:jc w:val="both"/>
        <w:rPr>
          <w:sz w:val="28"/>
          <w:szCs w:val="28"/>
        </w:rPr>
      </w:pPr>
      <w:r>
        <w:rPr>
          <w:sz w:val="28"/>
          <w:szCs w:val="28"/>
        </w:rPr>
        <w:t xml:space="preserve">Göründüyü kimi, həmin hədəflər birbaşa sahibkarlq fəaliyyəti ilə bağlı olmaqla yanaşı onun inkişaf etdirilməsinin əsas </w:t>
      </w:r>
      <w:r w:rsidRPr="00005BDB">
        <w:rPr>
          <w:sz w:val="28"/>
          <w:szCs w:val="28"/>
        </w:rPr>
        <w:t>prioritetlərini özündə ehtiva edir.</w:t>
      </w:r>
    </w:p>
    <w:p w14:paraId="4845BDB8" w14:textId="2602385B" w:rsidR="003E1503" w:rsidRDefault="00CC61E3" w:rsidP="00DC3655">
      <w:pPr>
        <w:spacing w:line="360" w:lineRule="auto"/>
        <w:ind w:firstLine="709"/>
        <w:jc w:val="both"/>
        <w:rPr>
          <w:sz w:val="28"/>
          <w:szCs w:val="28"/>
        </w:rPr>
      </w:pPr>
      <w:r w:rsidRPr="00005BDB">
        <w:rPr>
          <w:sz w:val="28"/>
          <w:szCs w:val="28"/>
        </w:rPr>
        <w:t>Yu</w:t>
      </w:r>
      <w:r w:rsidR="00005BDB" w:rsidRPr="00005BDB">
        <w:rPr>
          <w:sz w:val="28"/>
          <w:szCs w:val="28"/>
        </w:rPr>
        <w:t>xarıda qeyd edilən mexanizmləri</w:t>
      </w:r>
      <w:r w:rsidRPr="00005BDB">
        <w:rPr>
          <w:sz w:val="28"/>
          <w:szCs w:val="28"/>
        </w:rPr>
        <w:t>, prinsipləri</w:t>
      </w:r>
      <w:r w:rsidR="00005BDB" w:rsidRPr="00005BDB">
        <w:rPr>
          <w:sz w:val="28"/>
          <w:szCs w:val="28"/>
        </w:rPr>
        <w:t xml:space="preserve"> və </w:t>
      </w:r>
      <w:r w:rsidRPr="00005BDB">
        <w:rPr>
          <w:sz w:val="28"/>
          <w:szCs w:val="28"/>
        </w:rPr>
        <w:t>strateji prioritetləri nəzərə alınmaqla innovasiya sahibkarlığının inkişafı mexanizminin tətbiqindən alınan nəticələri (istehsalın davamlı artımını) aşağıdakı istiqamətlər üzrə formalaşdırmaq məqsədə uyğun olardı:</w:t>
      </w:r>
    </w:p>
    <w:p w14:paraId="368C2651" w14:textId="77777777" w:rsidR="003E1503" w:rsidRPr="00005BDB" w:rsidRDefault="00CC61E3" w:rsidP="008A4403">
      <w:pPr>
        <w:numPr>
          <w:ilvl w:val="0"/>
          <w:numId w:val="17"/>
        </w:numPr>
        <w:tabs>
          <w:tab w:val="left" w:pos="284"/>
        </w:tabs>
        <w:spacing w:line="360" w:lineRule="auto"/>
        <w:ind w:left="0" w:firstLine="0"/>
        <w:jc w:val="both"/>
        <w:rPr>
          <w:sz w:val="28"/>
          <w:szCs w:val="28"/>
        </w:rPr>
      </w:pPr>
      <w:r w:rsidRPr="00005BDB">
        <w:rPr>
          <w:sz w:val="28"/>
          <w:szCs w:val="28"/>
        </w:rPr>
        <w:lastRenderedPageBreak/>
        <w:t>Mikro, kiçik və orta ölçülü innovasiya yönümlü sahibkarlıq subyektlərinin emal sənayesinin alt sahələrində sayının artırılması;</w:t>
      </w:r>
    </w:p>
    <w:p w14:paraId="39A6CF89" w14:textId="77777777" w:rsidR="003E1503" w:rsidRPr="00005BDB" w:rsidRDefault="00CC61E3" w:rsidP="008A4403">
      <w:pPr>
        <w:numPr>
          <w:ilvl w:val="0"/>
          <w:numId w:val="17"/>
        </w:numPr>
        <w:tabs>
          <w:tab w:val="left" w:pos="284"/>
        </w:tabs>
        <w:spacing w:line="360" w:lineRule="auto"/>
        <w:ind w:left="0" w:firstLine="0"/>
        <w:jc w:val="both"/>
        <w:rPr>
          <w:sz w:val="28"/>
          <w:szCs w:val="28"/>
        </w:rPr>
      </w:pPr>
      <w:r w:rsidRPr="00005BDB">
        <w:rPr>
          <w:sz w:val="28"/>
          <w:szCs w:val="28"/>
        </w:rPr>
        <w:t>Mikro, kiçik və orta statuslu sahibkarlıq subyektləri üçün məqsədli investisiya layihələrinin işlənilməsi və icrası nəticəsində əsas istehsal fondlarının sürətlə təzələnməsi və modernizasiyası əsasında innovasiya potensialının yüksəldilməsi;</w:t>
      </w:r>
    </w:p>
    <w:p w14:paraId="4F749A01" w14:textId="77777777" w:rsidR="003E1503" w:rsidRPr="00005BDB" w:rsidRDefault="00CC61E3" w:rsidP="008A4403">
      <w:pPr>
        <w:numPr>
          <w:ilvl w:val="0"/>
          <w:numId w:val="17"/>
        </w:numPr>
        <w:tabs>
          <w:tab w:val="left" w:pos="284"/>
        </w:tabs>
        <w:spacing w:line="360" w:lineRule="auto"/>
        <w:ind w:left="0" w:firstLine="0"/>
        <w:jc w:val="both"/>
        <w:rPr>
          <w:sz w:val="28"/>
          <w:szCs w:val="28"/>
        </w:rPr>
      </w:pPr>
      <w:r w:rsidRPr="00005BDB">
        <w:rPr>
          <w:sz w:val="28"/>
          <w:szCs w:val="28"/>
        </w:rPr>
        <w:t>Mikro, kiçik və orta ölçülü sahibkarlıq subyektlərində innovasiya aktivliyini xarakterizə edən sistem göstəricilərin səviyyəsinin yüksəldilməsi;</w:t>
      </w:r>
    </w:p>
    <w:p w14:paraId="4744ED08" w14:textId="77777777" w:rsidR="003E1503" w:rsidRPr="00005BDB" w:rsidRDefault="00CC61E3" w:rsidP="008A4403">
      <w:pPr>
        <w:numPr>
          <w:ilvl w:val="0"/>
          <w:numId w:val="17"/>
        </w:numPr>
        <w:tabs>
          <w:tab w:val="left" w:pos="284"/>
        </w:tabs>
        <w:spacing w:line="360" w:lineRule="auto"/>
        <w:ind w:left="0" w:firstLine="0"/>
        <w:jc w:val="both"/>
        <w:rPr>
          <w:sz w:val="28"/>
          <w:szCs w:val="28"/>
        </w:rPr>
      </w:pPr>
      <w:r w:rsidRPr="00005BDB">
        <w:rPr>
          <w:sz w:val="28"/>
          <w:szCs w:val="28"/>
        </w:rPr>
        <w:t>İnnovasiya sahibkarlığının səmərəli təşkili nəticəsində əldə edilən innovasiya məhsullarının satışından əldə edilən gəlirlərin ÜDM-dəki xüsusi çəkisinin artırılması;</w:t>
      </w:r>
    </w:p>
    <w:p w14:paraId="3A462F7D" w14:textId="5DEB71E6" w:rsidR="003E1503" w:rsidRPr="00005BDB" w:rsidRDefault="00CC61E3" w:rsidP="008A4403">
      <w:pPr>
        <w:numPr>
          <w:ilvl w:val="0"/>
          <w:numId w:val="17"/>
        </w:numPr>
        <w:tabs>
          <w:tab w:val="left" w:pos="284"/>
        </w:tabs>
        <w:spacing w:line="360" w:lineRule="auto"/>
        <w:ind w:left="0" w:firstLine="0"/>
        <w:jc w:val="both"/>
        <w:rPr>
          <w:sz w:val="28"/>
          <w:szCs w:val="28"/>
        </w:rPr>
      </w:pPr>
      <w:r w:rsidRPr="00005BDB">
        <w:rPr>
          <w:sz w:val="28"/>
          <w:szCs w:val="28"/>
        </w:rPr>
        <w:t>Respublikanın regionlarında tədqiqat institutlarının funksiyasını yerinə yetirən ali təhsil məktəblərinin yeni filiallarının yaradılması və yerləşdirilməsi üçün məkanın müəyyən edilməsi;</w:t>
      </w:r>
    </w:p>
    <w:p w14:paraId="645B7477" w14:textId="77777777" w:rsidR="00005BDB" w:rsidRPr="00005BDB" w:rsidRDefault="00005BDB" w:rsidP="008A4403">
      <w:pPr>
        <w:numPr>
          <w:ilvl w:val="0"/>
          <w:numId w:val="17"/>
        </w:numPr>
        <w:tabs>
          <w:tab w:val="left" w:pos="284"/>
        </w:tabs>
        <w:spacing w:line="360" w:lineRule="auto"/>
        <w:ind w:left="0" w:firstLine="0"/>
        <w:jc w:val="both"/>
        <w:rPr>
          <w:sz w:val="28"/>
          <w:szCs w:val="28"/>
        </w:rPr>
      </w:pPr>
      <w:r w:rsidRPr="00005BDB">
        <w:rPr>
          <w:sz w:val="28"/>
          <w:szCs w:val="28"/>
        </w:rPr>
        <w:t>Fərdi, mikro, kiçik və orta statuslu sahibkarlıq subyektlərinin innovasiya fəaliyyətinə fəal cəlb edilməsi üçün onların ölkənin ərazisində,yeni yaradılan və mövcud olan sənaye məhəllələrinin rezidentləri sırasına daxil edilməsi;</w:t>
      </w:r>
    </w:p>
    <w:p w14:paraId="4508F8A0" w14:textId="40B95374" w:rsidR="003E1503" w:rsidRPr="00005BDB" w:rsidRDefault="00CC61E3" w:rsidP="008A4403">
      <w:pPr>
        <w:numPr>
          <w:ilvl w:val="0"/>
          <w:numId w:val="17"/>
        </w:numPr>
        <w:tabs>
          <w:tab w:val="left" w:pos="284"/>
        </w:tabs>
        <w:spacing w:line="360" w:lineRule="auto"/>
        <w:ind w:left="0" w:firstLine="0"/>
        <w:jc w:val="both"/>
        <w:rPr>
          <w:sz w:val="28"/>
          <w:szCs w:val="28"/>
        </w:rPr>
      </w:pPr>
      <w:r w:rsidRPr="00005BDB">
        <w:rPr>
          <w:sz w:val="28"/>
          <w:szCs w:val="28"/>
        </w:rPr>
        <w:t>Emal sənayesində innovasiya sahibkarlığının inkişafı kontekstində dördüncü nəsil texnologiyadan istifadəni başa çatdırmaqla beşinci və altıncı nəsil texnologiyalara keçidə hədəflən</w:t>
      </w:r>
      <w:r w:rsidR="00005BDB" w:rsidRPr="00005BDB">
        <w:rPr>
          <w:sz w:val="28"/>
          <w:szCs w:val="28"/>
        </w:rPr>
        <w:t>mək.</w:t>
      </w:r>
    </w:p>
    <w:p w14:paraId="0436EAB2" w14:textId="20C35113" w:rsidR="003E1503" w:rsidRDefault="00CC61E3" w:rsidP="008A4403">
      <w:pPr>
        <w:spacing w:line="360" w:lineRule="auto"/>
        <w:ind w:firstLine="709"/>
        <w:jc w:val="both"/>
        <w:rPr>
          <w:sz w:val="28"/>
          <w:szCs w:val="28"/>
        </w:rPr>
      </w:pPr>
      <w:r>
        <w:rPr>
          <w:sz w:val="28"/>
          <w:szCs w:val="28"/>
        </w:rPr>
        <w:t>Hesab edirik ki, yeni yaradılan, sayı və əhatə dairəsi genişləndirilməsi zəruri hesab ediləcək Yüksək Texnologiya Parkları emal sənayesində - dördüncü nəsil texnologiyalarından istifadənin sürətlənməsinə və növbəti nəsil texnologiyalarının tətbiqinə əsaslı təkan vermiş olacaqdır.</w:t>
      </w:r>
    </w:p>
    <w:p w14:paraId="49D6569A" w14:textId="77777777" w:rsidR="003E1503" w:rsidRDefault="00CC61E3" w:rsidP="00585AF4">
      <w:pPr>
        <w:numPr>
          <w:ilvl w:val="0"/>
          <w:numId w:val="17"/>
        </w:numPr>
        <w:tabs>
          <w:tab w:val="left" w:pos="426"/>
        </w:tabs>
        <w:spacing w:line="360" w:lineRule="auto"/>
        <w:ind w:left="0" w:firstLine="0"/>
        <w:jc w:val="both"/>
        <w:rPr>
          <w:sz w:val="28"/>
          <w:szCs w:val="28"/>
        </w:rPr>
      </w:pPr>
      <w:r>
        <w:rPr>
          <w:sz w:val="28"/>
          <w:szCs w:val="28"/>
        </w:rPr>
        <w:t xml:space="preserve">Emal sənayesinin sahibkarlıq subyektlərində sosial səmərənin və korporativ idarəetmə mədəniyyətin yüksəldilməsi (yeni və yüksək ödənişli iş yerlərinin yaradılması, innovativ inkişaf üzrə dövlət köməyi sisteminin formalaşdırılması, inkişaf etmiş infrastruktura malik elmi-istehsal kompleksinin yaradılması; elmi ideyaların təcrübədə tətbiqi mexanizminin sadələşdirilməsi; inkişafın strateji resursu kimi innovasiya mədəniyyətinin formalaşması; sosial infrastrukturun inkişafı; </w:t>
      </w:r>
      <w:r>
        <w:rPr>
          <w:sz w:val="28"/>
          <w:szCs w:val="28"/>
        </w:rPr>
        <w:lastRenderedPageBreak/>
        <w:t>biznes inkubatorların, texnologiyaların transferi mərkəzinin, klasterlərin yaradılması; müasir idarəetmə və informasiya texnologiyalarından istifadə).</w:t>
      </w:r>
    </w:p>
    <w:p w14:paraId="3EC524AB" w14:textId="2F794695" w:rsidR="003E1503" w:rsidRDefault="00005BDB" w:rsidP="00585AF4">
      <w:pPr>
        <w:spacing w:line="360" w:lineRule="auto"/>
        <w:ind w:firstLine="709"/>
        <w:jc w:val="both"/>
        <w:rPr>
          <w:sz w:val="28"/>
          <w:szCs w:val="28"/>
        </w:rPr>
      </w:pPr>
      <w:r w:rsidRPr="00005BDB">
        <w:rPr>
          <w:sz w:val="28"/>
          <w:szCs w:val="28"/>
        </w:rPr>
        <w:t>Şərh edilən həmin istiqamətlər üzrə, emal sənayesində uğurlu nəticələr əldə etmək üçün sahənin innovasiya potensialını müvafiq model əsasında inkişaf etdirmək lazımdır və onu  ümumi şəkildə aşağıdakı kimi təsvir etmək olar (şəkil 1.2.3).</w:t>
      </w:r>
      <w:r>
        <w:rPr>
          <w:sz w:val="28"/>
          <w:szCs w:val="28"/>
        </w:rPr>
        <w:t xml:space="preserve"> </w:t>
      </w:r>
    </w:p>
    <w:p w14:paraId="2C1C7BFB" w14:textId="618A7DE5" w:rsidR="003E1503" w:rsidRDefault="003E1503" w:rsidP="008A4403">
      <w:pPr>
        <w:jc w:val="both"/>
        <w:rPr>
          <w:sz w:val="28"/>
          <w:szCs w:val="28"/>
        </w:rPr>
      </w:pPr>
    </w:p>
    <w:p w14:paraId="61E4C0C2" w14:textId="6344EB13" w:rsidR="00F96096" w:rsidRPr="003D0135" w:rsidRDefault="00F96096" w:rsidP="00F96096">
      <w:pPr>
        <w:rPr>
          <w:color w:val="000000" w:themeColor="text1"/>
        </w:rPr>
      </w:pPr>
      <w:r>
        <w:rPr>
          <w:noProof/>
          <w:lang w:val="ru-RU"/>
        </w:rPr>
        <mc:AlternateContent>
          <mc:Choice Requires="wps">
            <w:drawing>
              <wp:anchor distT="0" distB="0" distL="114300" distR="114300" simplePos="0" relativeHeight="251790336" behindDoc="0" locked="0" layoutInCell="1" allowOverlap="1" wp14:anchorId="1FC3C738" wp14:editId="544AC808">
                <wp:simplePos x="0" y="0"/>
                <wp:positionH relativeFrom="column">
                  <wp:posOffset>-603885</wp:posOffset>
                </wp:positionH>
                <wp:positionV relativeFrom="paragraph">
                  <wp:posOffset>-424815</wp:posOffset>
                </wp:positionV>
                <wp:extent cx="6734175" cy="5153025"/>
                <wp:effectExtent l="0" t="0" r="0" b="0"/>
                <wp:wrapNone/>
                <wp:docPr id="807" name="Прямоугольник 807"/>
                <wp:cNvGraphicFramePr/>
                <a:graphic xmlns:a="http://schemas.openxmlformats.org/drawingml/2006/main">
                  <a:graphicData uri="http://schemas.microsoft.com/office/word/2010/wordprocessingShape">
                    <wps:wsp>
                      <wps:cNvSpPr/>
                      <wps:spPr>
                        <a:xfrm>
                          <a:off x="0" y="0"/>
                          <a:ext cx="6734175" cy="515302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3BB0EF38" id="Прямоугольник 807" o:spid="_x0000_s1026" style="position:absolute;margin-left:-47.55pt;margin-top:-33.45pt;width:530.25pt;height:405.75pt;z-index:251790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" filled="f" stroked="f" strokeweight="2pt"/>
            </w:pict>
          </mc:Fallback>
        </mc:AlternateContent>
      </w:r>
      <w:r>
        <w:rPr>
          <w:noProof/>
          <w:lang w:val="ru-RU"/>
        </w:rPr>
        <mc:AlternateContent>
          <mc:Choice Requires="wps">
            <w:drawing>
              <wp:anchor distT="0" distB="0" distL="114300" distR="114300" simplePos="0" relativeHeight="251789312" behindDoc="0" locked="0" layoutInCell="1" allowOverlap="1" wp14:anchorId="06DC2439" wp14:editId="53E8B904">
                <wp:simplePos x="0" y="0"/>
                <wp:positionH relativeFrom="column">
                  <wp:posOffset>-680085</wp:posOffset>
                </wp:positionH>
                <wp:positionV relativeFrom="paragraph">
                  <wp:posOffset>-196215</wp:posOffset>
                </wp:positionV>
                <wp:extent cx="6886575" cy="4895850"/>
                <wp:effectExtent l="0" t="0" r="0" b="0"/>
                <wp:wrapNone/>
                <wp:docPr id="808" name="Прямоугольник 808"/>
                <wp:cNvGraphicFramePr/>
                <a:graphic xmlns:a="http://schemas.openxmlformats.org/drawingml/2006/main">
                  <a:graphicData uri="http://schemas.microsoft.com/office/word/2010/wordprocessingShape">
                    <wps:wsp>
                      <wps:cNvSpPr/>
                      <wps:spPr>
                        <a:xfrm>
                          <a:off x="0" y="0"/>
                          <a:ext cx="6886575" cy="489585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470C13EB" id="Прямоугольник 808" o:spid="_x0000_s1026" style="position:absolute;margin-left:-53.55pt;margin-top:-15.45pt;width:542.25pt;height:385.5pt;z-index:251789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" filled="f" stroked="f" strokeweight="2pt"/>
            </w:pict>
          </mc:Fallback>
        </mc:AlternateContent>
      </w:r>
      <w:r>
        <w:rPr>
          <w:noProof/>
          <w:lang w:val="ru-RU"/>
        </w:rPr>
        <mc:AlternateContent>
          <mc:Choice Requires="wps">
            <w:drawing>
              <wp:anchor distT="0" distB="0" distL="114300" distR="114300" simplePos="0" relativeHeight="251768832" behindDoc="0" locked="0" layoutInCell="1" allowOverlap="1" wp14:anchorId="5F96994B" wp14:editId="220EADB0">
                <wp:simplePos x="0" y="0"/>
                <wp:positionH relativeFrom="column">
                  <wp:posOffset>1377315</wp:posOffset>
                </wp:positionH>
                <wp:positionV relativeFrom="paragraph">
                  <wp:posOffset>1022985</wp:posOffset>
                </wp:positionV>
                <wp:extent cx="1800225" cy="600075"/>
                <wp:effectExtent l="0" t="0" r="28575" b="28575"/>
                <wp:wrapNone/>
                <wp:docPr id="809" name="Прямоугольник 809"/>
                <wp:cNvGraphicFramePr/>
                <a:graphic xmlns:a="http://schemas.openxmlformats.org/drawingml/2006/main">
                  <a:graphicData uri="http://schemas.microsoft.com/office/word/2010/wordprocessingShape">
                    <wps:wsp>
                      <wps:cNvSpPr/>
                      <wps:spPr>
                        <a:xfrm>
                          <a:off x="0" y="0"/>
                          <a:ext cx="1800225" cy="600075"/>
                        </a:xfrm>
                        <a:prstGeom prst="rect">
                          <a:avLst/>
                        </a:prstGeom>
                      </wps:spPr>
                      <wps:style>
                        <a:lnRef idx="2">
                          <a:schemeClr val="dk1"/>
                        </a:lnRef>
                        <a:fillRef idx="1">
                          <a:schemeClr val="lt1"/>
                        </a:fillRef>
                        <a:effectRef idx="0">
                          <a:schemeClr val="dk1"/>
                        </a:effectRef>
                        <a:fontRef idx="minor">
                          <a:schemeClr val="dk1"/>
                        </a:fontRef>
                      </wps:style>
                      <wps:txbx>
                        <w:txbxContent>
                          <w:p w14:paraId="1D43F845" w14:textId="77777777" w:rsidR="000B62B4" w:rsidRPr="00196A7F" w:rsidRDefault="000B62B4" w:rsidP="00F96096">
                            <w:pPr>
                              <w:jc w:val="center"/>
                            </w:pPr>
                            <w:r w:rsidRPr="00196A7F">
                              <w:t>Makro səviyyədə rəqabət qabiliyyəti</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F96994B" id="Прямоугольник 809" o:spid="_x0000_s1232" style="position:absolute;margin-left:108.45pt;margin-top:80.55pt;width:141.75pt;height:47.25pt;z-index:2517688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" fillcolor="white [3201]" strokecolor="black [3200]" strokeweight="2pt">
                <v:textbox>
                  <w:txbxContent>
                    <w:p w14:paraId="1D43F845" w14:textId="77777777" w:rsidR="000B62B4" w:rsidRPr="00196A7F" w:rsidRDefault="000B62B4" w:rsidP="00F96096">
                      <w:pPr>
                        <w:jc w:val="center"/>
                      </w:pPr>
                      <w:r w:rsidRPr="00196A7F">
                        <w:t>Makro səviyyədə rəqabət qabiliyyəti</w:t>
                      </w:r>
                    </w:p>
                  </w:txbxContent>
                </v:textbox>
              </v:rect>
            </w:pict>
          </mc:Fallback>
        </mc:AlternateContent>
      </w:r>
      <w:r>
        <w:rPr>
          <w:noProof/>
          <w:lang w:val="ru-RU"/>
        </w:rPr>
        <mc:AlternateContent>
          <mc:Choice Requires="wps">
            <w:drawing>
              <wp:anchor distT="0" distB="0" distL="114300" distR="114300" simplePos="0" relativeHeight="251769856" behindDoc="0" locked="0" layoutInCell="1" allowOverlap="1" wp14:anchorId="6E1F239A" wp14:editId="282A0D9C">
                <wp:simplePos x="0" y="0"/>
                <wp:positionH relativeFrom="column">
                  <wp:posOffset>1390650</wp:posOffset>
                </wp:positionH>
                <wp:positionV relativeFrom="paragraph">
                  <wp:posOffset>1894840</wp:posOffset>
                </wp:positionV>
                <wp:extent cx="1800225" cy="600075"/>
                <wp:effectExtent l="0" t="0" r="28575" b="28575"/>
                <wp:wrapNone/>
                <wp:docPr id="810" name="Прямоугольник 810"/>
                <wp:cNvGraphicFramePr/>
                <a:graphic xmlns:a="http://schemas.openxmlformats.org/drawingml/2006/main">
                  <a:graphicData uri="http://schemas.microsoft.com/office/word/2010/wordprocessingShape">
                    <wps:wsp>
                      <wps:cNvSpPr/>
                      <wps:spPr>
                        <a:xfrm>
                          <a:off x="0" y="0"/>
                          <a:ext cx="1800225" cy="600075"/>
                        </a:xfrm>
                        <a:prstGeom prst="rect">
                          <a:avLst/>
                        </a:prstGeom>
                      </wps:spPr>
                      <wps:style>
                        <a:lnRef idx="2">
                          <a:schemeClr val="dk1"/>
                        </a:lnRef>
                        <a:fillRef idx="1">
                          <a:schemeClr val="lt1"/>
                        </a:fillRef>
                        <a:effectRef idx="0">
                          <a:schemeClr val="dk1"/>
                        </a:effectRef>
                        <a:fontRef idx="minor">
                          <a:schemeClr val="dk1"/>
                        </a:fontRef>
                      </wps:style>
                      <wps:txbx>
                        <w:txbxContent>
                          <w:p w14:paraId="11C7B9C3" w14:textId="77777777" w:rsidR="000B62B4" w:rsidRPr="00196A7F" w:rsidRDefault="000B62B4" w:rsidP="00F96096">
                            <w:pPr>
                              <w:jc w:val="center"/>
                            </w:pPr>
                            <w:r w:rsidRPr="00196A7F">
                              <w:t>Mezo səviyyədə rəqabət qabiliyyəti</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E1F239A" id="Прямоугольник 810" o:spid="_x0000_s1233" style="position:absolute;margin-left:109.5pt;margin-top:149.2pt;width:141.75pt;height:47.25pt;z-index:2517698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" fillcolor="white [3201]" strokecolor="black [3200]" strokeweight="2pt">
                <v:textbox>
                  <w:txbxContent>
                    <w:p w14:paraId="11C7B9C3" w14:textId="77777777" w:rsidR="000B62B4" w:rsidRPr="00196A7F" w:rsidRDefault="000B62B4" w:rsidP="00F96096">
                      <w:pPr>
                        <w:jc w:val="center"/>
                      </w:pPr>
                      <w:r w:rsidRPr="00196A7F">
                        <w:t>Mezo səviyyədə rəqabət qabiliyyəti</w:t>
                      </w:r>
                    </w:p>
                  </w:txbxContent>
                </v:textbox>
              </v:rect>
            </w:pict>
          </mc:Fallback>
        </mc:AlternateContent>
      </w:r>
      <w:r>
        <w:rPr>
          <w:noProof/>
          <w:lang w:val="ru-RU"/>
        </w:rPr>
        <mc:AlternateContent>
          <mc:Choice Requires="wps">
            <w:drawing>
              <wp:anchor distT="0" distB="0" distL="114300" distR="114300" simplePos="0" relativeHeight="251771904" behindDoc="0" locked="0" layoutInCell="1" allowOverlap="1" wp14:anchorId="62EDBCDC" wp14:editId="7058D6E3">
                <wp:simplePos x="0" y="0"/>
                <wp:positionH relativeFrom="column">
                  <wp:posOffset>1381125</wp:posOffset>
                </wp:positionH>
                <wp:positionV relativeFrom="paragraph">
                  <wp:posOffset>2837815</wp:posOffset>
                </wp:positionV>
                <wp:extent cx="1800225" cy="600075"/>
                <wp:effectExtent l="0" t="0" r="28575" b="28575"/>
                <wp:wrapNone/>
                <wp:docPr id="811" name="Прямоугольник 811"/>
                <wp:cNvGraphicFramePr/>
                <a:graphic xmlns:a="http://schemas.openxmlformats.org/drawingml/2006/main">
                  <a:graphicData uri="http://schemas.microsoft.com/office/word/2010/wordprocessingShape">
                    <wps:wsp>
                      <wps:cNvSpPr/>
                      <wps:spPr>
                        <a:xfrm>
                          <a:off x="0" y="0"/>
                          <a:ext cx="1800225" cy="600075"/>
                        </a:xfrm>
                        <a:prstGeom prst="rect">
                          <a:avLst/>
                        </a:prstGeom>
                      </wps:spPr>
                      <wps:style>
                        <a:lnRef idx="2">
                          <a:schemeClr val="dk1"/>
                        </a:lnRef>
                        <a:fillRef idx="1">
                          <a:schemeClr val="lt1"/>
                        </a:fillRef>
                        <a:effectRef idx="0">
                          <a:schemeClr val="dk1"/>
                        </a:effectRef>
                        <a:fontRef idx="minor">
                          <a:schemeClr val="dk1"/>
                        </a:fontRef>
                      </wps:style>
                      <wps:txbx>
                        <w:txbxContent>
                          <w:p w14:paraId="233C8C8A" w14:textId="77777777" w:rsidR="000B62B4" w:rsidRPr="00196A7F" w:rsidRDefault="000B62B4" w:rsidP="00F96096">
                            <w:pPr>
                              <w:jc w:val="center"/>
                            </w:pPr>
                            <w:r w:rsidRPr="00196A7F">
                              <w:t>Mikro səviyyədə rəqabət qabiliyyəti</w:t>
                            </w:r>
                          </w:p>
                          <w:p w14:paraId="64E84BC5" w14:textId="77777777" w:rsidR="000B62B4" w:rsidRPr="00196A7F" w:rsidRDefault="000B62B4" w:rsidP="00F96096">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2EDBCDC" id="Прямоугольник 811" o:spid="_x0000_s1234" style="position:absolute;margin-left:108.75pt;margin-top:223.45pt;width:141.75pt;height:47.25pt;z-index:2517719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" fillcolor="white [3201]" strokecolor="black [3200]" strokeweight="2pt">
                <v:textbox>
                  <w:txbxContent>
                    <w:p w14:paraId="233C8C8A" w14:textId="77777777" w:rsidR="000B62B4" w:rsidRPr="00196A7F" w:rsidRDefault="000B62B4" w:rsidP="00F96096">
                      <w:pPr>
                        <w:jc w:val="center"/>
                      </w:pPr>
                      <w:r w:rsidRPr="00196A7F">
                        <w:t>Mikro səviyyədə rəqabət qabiliyyəti</w:t>
                      </w:r>
                    </w:p>
                    <w:p w14:paraId="64E84BC5" w14:textId="77777777" w:rsidR="000B62B4" w:rsidRPr="00196A7F" w:rsidRDefault="000B62B4" w:rsidP="00F96096">
                      <w:pPr>
                        <w:jc w:val="center"/>
                      </w:pPr>
                    </w:p>
                  </w:txbxContent>
                </v:textbox>
              </v:rect>
            </w:pict>
          </mc:Fallback>
        </mc:AlternateContent>
      </w:r>
      <w:r>
        <w:rPr>
          <w:noProof/>
          <w:lang w:val="ru-RU"/>
        </w:rPr>
        <mc:AlternateContent>
          <mc:Choice Requires="wps">
            <w:drawing>
              <wp:anchor distT="0" distB="0" distL="114300" distR="114300" simplePos="0" relativeHeight="251788288" behindDoc="0" locked="0" layoutInCell="1" allowOverlap="1" wp14:anchorId="3ED61628" wp14:editId="1B38ABAB">
                <wp:simplePos x="0" y="0"/>
                <wp:positionH relativeFrom="column">
                  <wp:posOffset>962025</wp:posOffset>
                </wp:positionH>
                <wp:positionV relativeFrom="paragraph">
                  <wp:posOffset>3228340</wp:posOffset>
                </wp:positionV>
                <wp:extent cx="428625" cy="0"/>
                <wp:effectExtent l="0" t="76200" r="9525" b="95250"/>
                <wp:wrapNone/>
                <wp:docPr id="812" name="Прямая со стрелкой 812"/>
                <wp:cNvGraphicFramePr/>
                <a:graphic xmlns:a="http://schemas.openxmlformats.org/drawingml/2006/main">
                  <a:graphicData uri="http://schemas.microsoft.com/office/word/2010/wordprocessingShape">
                    <wps:wsp>
                      <wps:cNvCnPr/>
                      <wps:spPr>
                        <a:xfrm>
                          <a:off x="0" y="0"/>
                          <a:ext cx="428625"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F0DC0E3" id="Прямая со стрелкой 812" o:spid="_x0000_s1026" type="#_x0000_t32" style="position:absolute;margin-left:75.75pt;margin-top:254.2pt;width:33.75pt;height:0;z-index:2517882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" strokecolor="black [3040]">
                <v:stroke endarrow="block"/>
              </v:shape>
            </w:pict>
          </mc:Fallback>
        </mc:AlternateContent>
      </w:r>
      <w:r>
        <w:rPr>
          <w:noProof/>
          <w:lang w:val="ru-RU"/>
        </w:rPr>
        <mc:AlternateContent>
          <mc:Choice Requires="wps">
            <w:drawing>
              <wp:anchor distT="0" distB="0" distL="114300" distR="114300" simplePos="0" relativeHeight="251787264" behindDoc="0" locked="0" layoutInCell="1" allowOverlap="1" wp14:anchorId="09114671" wp14:editId="681E737E">
                <wp:simplePos x="0" y="0"/>
                <wp:positionH relativeFrom="column">
                  <wp:posOffset>971550</wp:posOffset>
                </wp:positionH>
                <wp:positionV relativeFrom="paragraph">
                  <wp:posOffset>2152015</wp:posOffset>
                </wp:positionV>
                <wp:extent cx="428625" cy="0"/>
                <wp:effectExtent l="0" t="76200" r="9525" b="95250"/>
                <wp:wrapNone/>
                <wp:docPr id="813" name="Прямая со стрелкой 813"/>
                <wp:cNvGraphicFramePr/>
                <a:graphic xmlns:a="http://schemas.openxmlformats.org/drawingml/2006/main">
                  <a:graphicData uri="http://schemas.microsoft.com/office/word/2010/wordprocessingShape">
                    <wps:wsp>
                      <wps:cNvCnPr/>
                      <wps:spPr>
                        <a:xfrm>
                          <a:off x="0" y="0"/>
                          <a:ext cx="428625"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E61694B" id="Прямая со стрелкой 813" o:spid="_x0000_s1026" type="#_x0000_t32" style="position:absolute;margin-left:76.5pt;margin-top:169.45pt;width:33.75pt;height:0;z-index:2517872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" strokecolor="black [3040]">
                <v:stroke endarrow="block"/>
              </v:shape>
            </w:pict>
          </mc:Fallback>
        </mc:AlternateContent>
      </w:r>
      <w:r>
        <w:rPr>
          <w:noProof/>
          <w:lang w:val="ru-RU"/>
        </w:rPr>
        <mc:AlternateContent>
          <mc:Choice Requires="wps">
            <w:drawing>
              <wp:anchor distT="0" distB="0" distL="114300" distR="114300" simplePos="0" relativeHeight="251786240" behindDoc="0" locked="0" layoutInCell="1" allowOverlap="1" wp14:anchorId="73010A4B" wp14:editId="7341A7B3">
                <wp:simplePos x="0" y="0"/>
                <wp:positionH relativeFrom="column">
                  <wp:posOffset>958215</wp:posOffset>
                </wp:positionH>
                <wp:positionV relativeFrom="paragraph">
                  <wp:posOffset>1308735</wp:posOffset>
                </wp:positionV>
                <wp:extent cx="428625" cy="0"/>
                <wp:effectExtent l="0" t="76200" r="9525" b="95250"/>
                <wp:wrapNone/>
                <wp:docPr id="814" name="Прямая со стрелкой 814"/>
                <wp:cNvGraphicFramePr/>
                <a:graphic xmlns:a="http://schemas.openxmlformats.org/drawingml/2006/main">
                  <a:graphicData uri="http://schemas.microsoft.com/office/word/2010/wordprocessingShape">
                    <wps:wsp>
                      <wps:cNvCnPr/>
                      <wps:spPr>
                        <a:xfrm>
                          <a:off x="0" y="0"/>
                          <a:ext cx="428625"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FC5F4CC" id="Прямая со стрелкой 814" o:spid="_x0000_s1026" type="#_x0000_t32" style="position:absolute;margin-left:75.45pt;margin-top:103.05pt;width:33.75pt;height:0;z-index:2517862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" strokecolor="black [3040]">
                <v:stroke endarrow="block"/>
              </v:shape>
            </w:pict>
          </mc:Fallback>
        </mc:AlternateContent>
      </w:r>
      <w:r>
        <w:rPr>
          <w:noProof/>
          <w:lang w:val="ru-RU"/>
        </w:rPr>
        <mc:AlternateContent>
          <mc:Choice Requires="wps">
            <w:drawing>
              <wp:anchor distT="0" distB="0" distL="114300" distR="114300" simplePos="0" relativeHeight="251785216" behindDoc="0" locked="0" layoutInCell="1" allowOverlap="1" wp14:anchorId="0DFA00E5" wp14:editId="38CB72B1">
                <wp:simplePos x="0" y="0"/>
                <wp:positionH relativeFrom="column">
                  <wp:posOffset>958215</wp:posOffset>
                </wp:positionH>
                <wp:positionV relativeFrom="paragraph">
                  <wp:posOffset>1299210</wp:posOffset>
                </wp:positionV>
                <wp:extent cx="0" cy="1943100"/>
                <wp:effectExtent l="0" t="0" r="19050" b="19050"/>
                <wp:wrapNone/>
                <wp:docPr id="815" name="Прямая соединительная линия 815"/>
                <wp:cNvGraphicFramePr/>
                <a:graphic xmlns:a="http://schemas.openxmlformats.org/drawingml/2006/main">
                  <a:graphicData uri="http://schemas.microsoft.com/office/word/2010/wordprocessingShape">
                    <wps:wsp>
                      <wps:cNvCnPr/>
                      <wps:spPr>
                        <a:xfrm>
                          <a:off x="0" y="0"/>
                          <a:ext cx="0" cy="19431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549620E5" id="Прямая соединительная линия 815" o:spid="_x0000_s1026" style="position:absolute;z-index:251785216;visibility:visible;mso-wrap-style:square;mso-wrap-distance-left:9pt;mso-wrap-distance-top:0;mso-wrap-distance-right:9pt;mso-wrap-distance-bottom:0;mso-position-horizontal:absolute;mso-position-horizontal-relative:text;mso-position-vertical:absolute;mso-position-vertical-relative:text" from="75.45pt,102.3pt" to="75.45pt,25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" strokecolor="black [3040]"/>
            </w:pict>
          </mc:Fallback>
        </mc:AlternateContent>
      </w:r>
      <w:r>
        <w:rPr>
          <w:noProof/>
          <w:lang w:val="ru-RU"/>
        </w:rPr>
        <mc:AlternateContent>
          <mc:Choice Requires="wps">
            <w:drawing>
              <wp:anchor distT="0" distB="0" distL="114300" distR="114300" simplePos="0" relativeHeight="251776000" behindDoc="0" locked="0" layoutInCell="1" allowOverlap="1" wp14:anchorId="0319AEE8" wp14:editId="6FFBC318">
                <wp:simplePos x="0" y="0"/>
                <wp:positionH relativeFrom="column">
                  <wp:posOffset>-594360</wp:posOffset>
                </wp:positionH>
                <wp:positionV relativeFrom="paragraph">
                  <wp:posOffset>1022985</wp:posOffset>
                </wp:positionV>
                <wp:extent cx="1514475" cy="2524125"/>
                <wp:effectExtent l="0" t="0" r="28575" b="28575"/>
                <wp:wrapNone/>
                <wp:docPr id="816" name="Овал 816"/>
                <wp:cNvGraphicFramePr/>
                <a:graphic xmlns:a="http://schemas.openxmlformats.org/drawingml/2006/main">
                  <a:graphicData uri="http://schemas.microsoft.com/office/word/2010/wordprocessingShape">
                    <wps:wsp>
                      <wps:cNvSpPr/>
                      <wps:spPr>
                        <a:xfrm>
                          <a:off x="0" y="0"/>
                          <a:ext cx="1514475" cy="2524125"/>
                        </a:xfrm>
                        <a:prstGeom prst="ellipse">
                          <a:avLst/>
                        </a:prstGeom>
                      </wps:spPr>
                      <wps:style>
                        <a:lnRef idx="2">
                          <a:schemeClr val="dk1"/>
                        </a:lnRef>
                        <a:fillRef idx="1">
                          <a:schemeClr val="lt1"/>
                        </a:fillRef>
                        <a:effectRef idx="0">
                          <a:schemeClr val="dk1"/>
                        </a:effectRef>
                        <a:fontRef idx="minor">
                          <a:schemeClr val="dk1"/>
                        </a:fontRef>
                      </wps:style>
                      <wps:txbx>
                        <w:txbxContent>
                          <w:p w14:paraId="730945B1" w14:textId="03E6C499" w:rsidR="000B62B4" w:rsidRPr="00196A7F" w:rsidRDefault="000B62B4" w:rsidP="00F96096">
                            <w:pPr>
                              <w:jc w:val="center"/>
                              <w:rPr>
                                <w:b/>
                              </w:rPr>
                            </w:pPr>
                            <w:r w:rsidRPr="00196A7F">
                              <w:rPr>
                                <w:b/>
                              </w:rPr>
                              <w:t>Sahibkarl</w:t>
                            </w:r>
                            <w:r>
                              <w:rPr>
                                <w:b/>
                              </w:rPr>
                              <w:t>ı</w:t>
                            </w:r>
                            <w:r w:rsidRPr="00196A7F">
                              <w:rPr>
                                <w:b/>
                              </w:rPr>
                              <w:t xml:space="preserve">q subyektinin innovasiya-kreativ potensialının inkişafı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319AEE8" id="Овал 816" o:spid="_x0000_s1235" style="position:absolute;margin-left:-46.8pt;margin-top:80.55pt;width:119.25pt;height:198.75pt;z-index:25177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" fillcolor="white [3201]" strokecolor="black [3200]" strokeweight="2pt">
                <v:textbox>
                  <w:txbxContent>
                    <w:p w14:paraId="730945B1" w14:textId="03E6C499" w:rsidR="000B62B4" w:rsidRPr="00196A7F" w:rsidRDefault="000B62B4" w:rsidP="00F96096">
                      <w:pPr>
                        <w:jc w:val="center"/>
                        <w:rPr>
                          <w:b/>
                        </w:rPr>
                      </w:pPr>
                      <w:r w:rsidRPr="00196A7F">
                        <w:rPr>
                          <w:b/>
                        </w:rPr>
                        <w:t>Sahibkarl</w:t>
                      </w:r>
                      <w:r>
                        <w:rPr>
                          <w:b/>
                        </w:rPr>
                        <w:t>ı</w:t>
                      </w:r>
                      <w:r w:rsidRPr="00196A7F">
                        <w:rPr>
                          <w:b/>
                        </w:rPr>
                        <w:t xml:space="preserve">q subyektinin innovasiya-kreativ potensialının inkişafı </w:t>
                      </w:r>
                    </w:p>
                  </w:txbxContent>
                </v:textbox>
              </v:oval>
            </w:pict>
          </mc:Fallback>
        </mc:AlternateContent>
      </w:r>
      <w:r>
        <w:rPr>
          <w:noProof/>
          <w:lang w:val="ru-RU"/>
        </w:rPr>
        <mc:AlternateContent>
          <mc:Choice Requires="wps">
            <w:drawing>
              <wp:anchor distT="0" distB="0" distL="114300" distR="114300" simplePos="0" relativeHeight="251767808" behindDoc="0" locked="0" layoutInCell="1" allowOverlap="1" wp14:anchorId="3D8C5ED5" wp14:editId="287864E9">
                <wp:simplePos x="0" y="0"/>
                <wp:positionH relativeFrom="margin">
                  <wp:align>right</wp:align>
                </wp:positionH>
                <wp:positionV relativeFrom="paragraph">
                  <wp:posOffset>-62865</wp:posOffset>
                </wp:positionV>
                <wp:extent cx="5257800" cy="561975"/>
                <wp:effectExtent l="0" t="0" r="19050" b="28575"/>
                <wp:wrapNone/>
                <wp:docPr id="817" name="Скругленный прямоугольник 817"/>
                <wp:cNvGraphicFramePr/>
                <a:graphic xmlns:a="http://schemas.openxmlformats.org/drawingml/2006/main">
                  <a:graphicData uri="http://schemas.microsoft.com/office/word/2010/wordprocessingShape">
                    <wps:wsp>
                      <wps:cNvSpPr/>
                      <wps:spPr>
                        <a:xfrm>
                          <a:off x="0" y="0"/>
                          <a:ext cx="5257800" cy="561975"/>
                        </a:xfrm>
                        <a:prstGeom prst="roundRect">
                          <a:avLst/>
                        </a:prstGeom>
                      </wps:spPr>
                      <wps:style>
                        <a:lnRef idx="2">
                          <a:schemeClr val="dk1"/>
                        </a:lnRef>
                        <a:fillRef idx="1">
                          <a:schemeClr val="lt1"/>
                        </a:fillRef>
                        <a:effectRef idx="0">
                          <a:schemeClr val="dk1"/>
                        </a:effectRef>
                        <a:fontRef idx="minor">
                          <a:schemeClr val="dk1"/>
                        </a:fontRef>
                      </wps:style>
                      <wps:txbx>
                        <w:txbxContent>
                          <w:p w14:paraId="78F75FDF" w14:textId="77777777" w:rsidR="000B62B4" w:rsidRPr="00196A7F" w:rsidRDefault="000B62B4" w:rsidP="00F96096">
                            <w:pPr>
                              <w:jc w:val="center"/>
                              <w:rPr>
                                <w:b/>
                              </w:rPr>
                            </w:pPr>
                            <w:r w:rsidRPr="00196A7F">
                              <w:rPr>
                                <w:b/>
                              </w:rPr>
                              <w:t>Təsnifat sisteminin (sahibkarlıq subyektinin) davamlı və dayanıqlı iqtisadi sistemi</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3D8C5ED5" id="Скругленный прямоугольник 817" o:spid="_x0000_s1236" style="position:absolute;margin-left:362.8pt;margin-top:-4.95pt;width:414pt;height:44.25pt;z-index:251767808;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" fillcolor="white [3201]" strokecolor="black [3200]" strokeweight="2pt">
                <v:textbox>
                  <w:txbxContent>
                    <w:p w14:paraId="78F75FDF" w14:textId="77777777" w:rsidR="000B62B4" w:rsidRPr="00196A7F" w:rsidRDefault="000B62B4" w:rsidP="00F96096">
                      <w:pPr>
                        <w:jc w:val="center"/>
                        <w:rPr>
                          <w:b/>
                        </w:rPr>
                      </w:pPr>
                      <w:r w:rsidRPr="00196A7F">
                        <w:rPr>
                          <w:b/>
                        </w:rPr>
                        <w:t>Təsnifat sisteminin (sahibkarlıq subyektinin) davamlı və dayanıqlı iqtisadi sistemi</w:t>
                      </w:r>
                    </w:p>
                  </w:txbxContent>
                </v:textbox>
                <w10:wrap anchorx="margin"/>
              </v:roundrect>
            </w:pict>
          </mc:Fallback>
        </mc:AlternateContent>
      </w:r>
      <w:r>
        <w:rPr>
          <w:noProof/>
          <w:lang w:val="ru-RU"/>
        </w:rPr>
        <mc:AlternateContent>
          <mc:Choice Requires="wps">
            <w:drawing>
              <wp:anchor distT="0" distB="0" distL="114300" distR="114300" simplePos="0" relativeHeight="251778048" behindDoc="0" locked="0" layoutInCell="1" allowOverlap="1" wp14:anchorId="361B3A0A" wp14:editId="2DC3F56B">
                <wp:simplePos x="0" y="0"/>
                <wp:positionH relativeFrom="column">
                  <wp:posOffset>2181225</wp:posOffset>
                </wp:positionH>
                <wp:positionV relativeFrom="paragraph">
                  <wp:posOffset>2523490</wp:posOffset>
                </wp:positionV>
                <wp:extent cx="9525" cy="285750"/>
                <wp:effectExtent l="76200" t="38100" r="66675" b="57150"/>
                <wp:wrapNone/>
                <wp:docPr id="818" name="Скругленная соединительная линия 818"/>
                <wp:cNvGraphicFramePr/>
                <a:graphic xmlns:a="http://schemas.openxmlformats.org/drawingml/2006/main">
                  <a:graphicData uri="http://schemas.microsoft.com/office/word/2010/wordprocessingShape">
                    <wps:wsp>
                      <wps:cNvCnPr/>
                      <wps:spPr>
                        <a:xfrm>
                          <a:off x="0" y="0"/>
                          <a:ext cx="9525" cy="285750"/>
                        </a:xfrm>
                        <a:prstGeom prst="curvedConnector3">
                          <a:avLst>
                            <a:gd name="adj1" fmla="val 50005"/>
                          </a:avLst>
                        </a:prstGeom>
                        <a:ln>
                          <a:headEnd type="triangle"/>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4D6975F0" id="_x0000_t38" coordsize="21600,21600" o:spt="38" o:oned="t" path="m,c@0,0@1,5400@1,10800@1,16200@2,21600,21600,21600e" filled="f">
                <v:formulas>
                  <v:f eqn="mid #0 0"/>
                  <v:f eqn="val #0"/>
                  <v:f eqn="mid #0 21600"/>
                </v:formulas>
                <v:path arrowok="t" fillok="f" o:connecttype="none"/>
                <v:handles>
                  <v:h position="#0,center"/>
                </v:handles>
                <o:lock v:ext="edit" shapetype="t"/>
              </v:shapetype>
              <v:shape id="Скругленная соединительная линия 818" o:spid="_x0000_s1026" type="#_x0000_t38" style="position:absolute;margin-left:171.75pt;margin-top:198.7pt;width:.75pt;height:22.5pt;z-index:2517780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" adj="10801" strokecolor="black [3040]">
                <v:stroke startarrow="block" endarrow="block"/>
              </v:shape>
            </w:pict>
          </mc:Fallback>
        </mc:AlternateContent>
      </w:r>
      <w:r>
        <w:rPr>
          <w:noProof/>
          <w:lang w:val="ru-RU"/>
        </w:rPr>
        <mc:AlternateContent>
          <mc:Choice Requires="wps">
            <w:drawing>
              <wp:anchor distT="0" distB="0" distL="114300" distR="114300" simplePos="0" relativeHeight="251770880" behindDoc="0" locked="0" layoutInCell="1" allowOverlap="1" wp14:anchorId="6A8D2056" wp14:editId="51AADB3E">
                <wp:simplePos x="0" y="0"/>
                <wp:positionH relativeFrom="column">
                  <wp:posOffset>3882390</wp:posOffset>
                </wp:positionH>
                <wp:positionV relativeFrom="paragraph">
                  <wp:posOffset>1013460</wp:posOffset>
                </wp:positionV>
                <wp:extent cx="1800225" cy="581025"/>
                <wp:effectExtent l="0" t="0" r="28575" b="28575"/>
                <wp:wrapNone/>
                <wp:docPr id="819" name="Прямоугольник 819"/>
                <wp:cNvGraphicFramePr/>
                <a:graphic xmlns:a="http://schemas.openxmlformats.org/drawingml/2006/main">
                  <a:graphicData uri="http://schemas.microsoft.com/office/word/2010/wordprocessingShape">
                    <wps:wsp>
                      <wps:cNvSpPr/>
                      <wps:spPr>
                        <a:xfrm>
                          <a:off x="0" y="0"/>
                          <a:ext cx="1800225" cy="581025"/>
                        </a:xfrm>
                        <a:prstGeom prst="rect">
                          <a:avLst/>
                        </a:prstGeom>
                      </wps:spPr>
                      <wps:style>
                        <a:lnRef idx="2">
                          <a:schemeClr val="dk1"/>
                        </a:lnRef>
                        <a:fillRef idx="1">
                          <a:schemeClr val="lt1"/>
                        </a:fillRef>
                        <a:effectRef idx="0">
                          <a:schemeClr val="dk1"/>
                        </a:effectRef>
                        <a:fontRef idx="minor">
                          <a:schemeClr val="dk1"/>
                        </a:fontRef>
                      </wps:style>
                      <wps:txbx>
                        <w:txbxContent>
                          <w:p w14:paraId="57341390" w14:textId="77777777" w:rsidR="000B62B4" w:rsidRPr="00196A7F" w:rsidRDefault="000B62B4" w:rsidP="00F96096">
                            <w:pPr>
                              <w:jc w:val="center"/>
                            </w:pPr>
                            <w:r w:rsidRPr="00196A7F">
                              <w:t>Ölkənin iqtisadi təhlükəsizliyi</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A8D2056" id="Прямоугольник 819" o:spid="_x0000_s1237" style="position:absolute;margin-left:305.7pt;margin-top:79.8pt;width:141.75pt;height:45.75pt;z-index:2517708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" fillcolor="white [3201]" strokecolor="black [3200]" strokeweight="2pt">
                <v:textbox>
                  <w:txbxContent>
                    <w:p w14:paraId="57341390" w14:textId="77777777" w:rsidR="000B62B4" w:rsidRPr="00196A7F" w:rsidRDefault="000B62B4" w:rsidP="00F96096">
                      <w:pPr>
                        <w:jc w:val="center"/>
                      </w:pPr>
                      <w:r w:rsidRPr="00196A7F">
                        <w:t>Ölkənin iqtisadi təhlükəsizliyi</w:t>
                      </w:r>
                    </w:p>
                  </w:txbxContent>
                </v:textbox>
              </v:rect>
            </w:pict>
          </mc:Fallback>
        </mc:AlternateContent>
      </w:r>
      <w:r>
        <w:rPr>
          <w:noProof/>
          <w:lang w:val="ru-RU"/>
        </w:rPr>
        <mc:AlternateContent>
          <mc:Choice Requires="wps">
            <w:drawing>
              <wp:anchor distT="0" distB="0" distL="114300" distR="114300" simplePos="0" relativeHeight="251784192" behindDoc="0" locked="0" layoutInCell="1" allowOverlap="1" wp14:anchorId="010DA779" wp14:editId="22A9BD68">
                <wp:simplePos x="0" y="0"/>
                <wp:positionH relativeFrom="column">
                  <wp:posOffset>4876800</wp:posOffset>
                </wp:positionH>
                <wp:positionV relativeFrom="paragraph">
                  <wp:posOffset>504190</wp:posOffset>
                </wp:positionV>
                <wp:extent cx="0" cy="504825"/>
                <wp:effectExtent l="76200" t="38100" r="57150" b="9525"/>
                <wp:wrapNone/>
                <wp:docPr id="820" name="Прямая со стрелкой 820"/>
                <wp:cNvGraphicFramePr/>
                <a:graphic xmlns:a="http://schemas.openxmlformats.org/drawingml/2006/main">
                  <a:graphicData uri="http://schemas.microsoft.com/office/word/2010/wordprocessingShape">
                    <wps:wsp>
                      <wps:cNvCnPr/>
                      <wps:spPr>
                        <a:xfrm flipV="1">
                          <a:off x="0" y="0"/>
                          <a:ext cx="0" cy="50482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18F67A1" id="Прямая со стрелкой 820" o:spid="_x0000_s1026" type="#_x0000_t32" style="position:absolute;margin-left:384pt;margin-top:39.7pt;width:0;height:39.75pt;flip:y;z-index:2517841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" strokecolor="black [3040]">
                <v:stroke endarrow="block"/>
              </v:shape>
            </w:pict>
          </mc:Fallback>
        </mc:AlternateContent>
      </w:r>
      <w:r>
        <w:rPr>
          <w:noProof/>
          <w:lang w:val="ru-RU"/>
        </w:rPr>
        <mc:AlternateContent>
          <mc:Choice Requires="wps">
            <w:drawing>
              <wp:anchor distT="0" distB="0" distL="114300" distR="114300" simplePos="0" relativeHeight="251783168" behindDoc="0" locked="0" layoutInCell="1" allowOverlap="1" wp14:anchorId="0C089BF2" wp14:editId="64D3F720">
                <wp:simplePos x="0" y="0"/>
                <wp:positionH relativeFrom="column">
                  <wp:posOffset>2152650</wp:posOffset>
                </wp:positionH>
                <wp:positionV relativeFrom="paragraph">
                  <wp:posOffset>504190</wp:posOffset>
                </wp:positionV>
                <wp:extent cx="0" cy="504825"/>
                <wp:effectExtent l="76200" t="38100" r="57150" b="9525"/>
                <wp:wrapNone/>
                <wp:docPr id="821" name="Прямая со стрелкой 821"/>
                <wp:cNvGraphicFramePr/>
                <a:graphic xmlns:a="http://schemas.openxmlformats.org/drawingml/2006/main">
                  <a:graphicData uri="http://schemas.microsoft.com/office/word/2010/wordprocessingShape">
                    <wps:wsp>
                      <wps:cNvCnPr/>
                      <wps:spPr>
                        <a:xfrm flipV="1">
                          <a:off x="0" y="0"/>
                          <a:ext cx="0" cy="50482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F4B572C" id="Прямая со стрелкой 821" o:spid="_x0000_s1026" type="#_x0000_t32" style="position:absolute;margin-left:169.5pt;margin-top:39.7pt;width:0;height:39.75pt;flip:y;z-index:2517831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" strokecolor="black [3040]">
                <v:stroke endarrow="block"/>
              </v:shape>
            </w:pict>
          </mc:Fallback>
        </mc:AlternateContent>
      </w:r>
      <w:r>
        <w:rPr>
          <w:noProof/>
          <w:lang w:val="ru-RU"/>
        </w:rPr>
        <mc:AlternateContent>
          <mc:Choice Requires="wps">
            <w:drawing>
              <wp:anchor distT="0" distB="0" distL="114300" distR="114300" simplePos="0" relativeHeight="251782144" behindDoc="0" locked="0" layoutInCell="1" allowOverlap="1" wp14:anchorId="3484C9A5" wp14:editId="32BC773E">
                <wp:simplePos x="0" y="0"/>
                <wp:positionH relativeFrom="column">
                  <wp:posOffset>4829175</wp:posOffset>
                </wp:positionH>
                <wp:positionV relativeFrom="paragraph">
                  <wp:posOffset>3418840</wp:posOffset>
                </wp:positionV>
                <wp:extent cx="0" cy="504825"/>
                <wp:effectExtent l="76200" t="38100" r="57150" b="9525"/>
                <wp:wrapNone/>
                <wp:docPr id="822" name="Прямая со стрелкой 822"/>
                <wp:cNvGraphicFramePr/>
                <a:graphic xmlns:a="http://schemas.openxmlformats.org/drawingml/2006/main">
                  <a:graphicData uri="http://schemas.microsoft.com/office/word/2010/wordprocessingShape">
                    <wps:wsp>
                      <wps:cNvCnPr/>
                      <wps:spPr>
                        <a:xfrm flipV="1">
                          <a:off x="0" y="0"/>
                          <a:ext cx="0" cy="50482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304314A" id="Прямая со стрелкой 822" o:spid="_x0000_s1026" type="#_x0000_t32" style="position:absolute;margin-left:380.25pt;margin-top:269.2pt;width:0;height:39.75pt;flip:y;z-index:2517821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" strokecolor="black [3040]">
                <v:stroke endarrow="block"/>
              </v:shape>
            </w:pict>
          </mc:Fallback>
        </mc:AlternateContent>
      </w:r>
      <w:r>
        <w:rPr>
          <w:noProof/>
          <w:lang w:val="ru-RU"/>
        </w:rPr>
        <mc:AlternateContent>
          <mc:Choice Requires="wps">
            <w:drawing>
              <wp:anchor distT="0" distB="0" distL="114300" distR="114300" simplePos="0" relativeHeight="251781120" behindDoc="0" locked="0" layoutInCell="1" allowOverlap="1" wp14:anchorId="465B6D10" wp14:editId="03375F97">
                <wp:simplePos x="0" y="0"/>
                <wp:positionH relativeFrom="column">
                  <wp:posOffset>2148840</wp:posOffset>
                </wp:positionH>
                <wp:positionV relativeFrom="paragraph">
                  <wp:posOffset>3442335</wp:posOffset>
                </wp:positionV>
                <wp:extent cx="0" cy="504825"/>
                <wp:effectExtent l="76200" t="38100" r="57150" b="9525"/>
                <wp:wrapNone/>
                <wp:docPr id="823" name="Прямая со стрелкой 823"/>
                <wp:cNvGraphicFramePr/>
                <a:graphic xmlns:a="http://schemas.openxmlformats.org/drawingml/2006/main">
                  <a:graphicData uri="http://schemas.microsoft.com/office/word/2010/wordprocessingShape">
                    <wps:wsp>
                      <wps:cNvCnPr/>
                      <wps:spPr>
                        <a:xfrm flipV="1">
                          <a:off x="0" y="0"/>
                          <a:ext cx="0" cy="50482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10811BE" id="Прямая со стрелкой 823" o:spid="_x0000_s1026" type="#_x0000_t32" style="position:absolute;margin-left:169.2pt;margin-top:271.05pt;width:0;height:39.75pt;flip:y;z-index:2517811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" strokecolor="black [3040]">
                <v:stroke endarrow="block"/>
              </v:shape>
            </w:pict>
          </mc:Fallback>
        </mc:AlternateContent>
      </w:r>
      <w:r>
        <w:rPr>
          <w:noProof/>
          <w:lang w:val="ru-RU"/>
        </w:rPr>
        <mc:AlternateContent>
          <mc:Choice Requires="wps">
            <w:drawing>
              <wp:anchor distT="0" distB="0" distL="114300" distR="114300" simplePos="0" relativeHeight="251774976" behindDoc="0" locked="0" layoutInCell="1" allowOverlap="1" wp14:anchorId="42BE76AD" wp14:editId="7E5AE411">
                <wp:simplePos x="0" y="0"/>
                <wp:positionH relativeFrom="margin">
                  <wp:align>right</wp:align>
                </wp:positionH>
                <wp:positionV relativeFrom="paragraph">
                  <wp:posOffset>3937635</wp:posOffset>
                </wp:positionV>
                <wp:extent cx="5181600" cy="600075"/>
                <wp:effectExtent l="0" t="0" r="19050" b="28575"/>
                <wp:wrapNone/>
                <wp:docPr id="824" name="Прямоугольник 824"/>
                <wp:cNvGraphicFramePr/>
                <a:graphic xmlns:a="http://schemas.openxmlformats.org/drawingml/2006/main">
                  <a:graphicData uri="http://schemas.microsoft.com/office/word/2010/wordprocessingShape">
                    <wps:wsp>
                      <wps:cNvSpPr/>
                      <wps:spPr>
                        <a:xfrm>
                          <a:off x="0" y="0"/>
                          <a:ext cx="5181600" cy="600075"/>
                        </a:xfrm>
                        <a:prstGeom prst="rect">
                          <a:avLst/>
                        </a:prstGeom>
                      </wps:spPr>
                      <wps:style>
                        <a:lnRef idx="2">
                          <a:schemeClr val="dk1"/>
                        </a:lnRef>
                        <a:fillRef idx="1">
                          <a:schemeClr val="lt1"/>
                        </a:fillRef>
                        <a:effectRef idx="0">
                          <a:schemeClr val="dk1"/>
                        </a:effectRef>
                        <a:fontRef idx="minor">
                          <a:schemeClr val="dk1"/>
                        </a:fontRef>
                      </wps:style>
                      <wps:txbx>
                        <w:txbxContent>
                          <w:p w14:paraId="2A87A2B2" w14:textId="77777777" w:rsidR="000B62B4" w:rsidRPr="00196A7F" w:rsidRDefault="000B62B4" w:rsidP="00F96096">
                            <w:pPr>
                              <w:jc w:val="center"/>
                            </w:pPr>
                            <w:r w:rsidRPr="00196A7F">
                              <w:t>Birbaşa və dolayı təsir mexanizmlərinin sintezi əsasında sahibkarlıq subyektlərinin dövlət tənzimlənməsi və koordinasiya sistemi</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42BE76AD" id="Прямоугольник 824" o:spid="_x0000_s1238" style="position:absolute;margin-left:356.8pt;margin-top:310.05pt;width:408pt;height:47.25pt;z-index:251774976;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" fillcolor="white [3201]" strokecolor="black [3200]" strokeweight="2pt">
                <v:textbox>
                  <w:txbxContent>
                    <w:p w14:paraId="2A87A2B2" w14:textId="77777777" w:rsidR="000B62B4" w:rsidRPr="00196A7F" w:rsidRDefault="000B62B4" w:rsidP="00F96096">
                      <w:pPr>
                        <w:jc w:val="center"/>
                      </w:pPr>
                      <w:r w:rsidRPr="00196A7F">
                        <w:t>Birbaşa və dolayı təsir mexanizmlərinin sintezi əsasında sahibkarlıq subyektlərinin dövlət tənzimlənməsi və koordinasiya sistemi</w:t>
                      </w:r>
                    </w:p>
                  </w:txbxContent>
                </v:textbox>
                <w10:wrap anchorx="margin"/>
              </v:rect>
            </w:pict>
          </mc:Fallback>
        </mc:AlternateContent>
      </w:r>
      <w:r>
        <w:rPr>
          <w:noProof/>
          <w:lang w:val="ru-RU"/>
        </w:rPr>
        <mc:AlternateContent>
          <mc:Choice Requires="wps">
            <w:drawing>
              <wp:anchor distT="0" distB="0" distL="114300" distR="114300" simplePos="0" relativeHeight="251780096" behindDoc="0" locked="0" layoutInCell="1" allowOverlap="1" wp14:anchorId="49BC94ED" wp14:editId="7FEC5390">
                <wp:simplePos x="0" y="0"/>
                <wp:positionH relativeFrom="column">
                  <wp:posOffset>4815840</wp:posOffset>
                </wp:positionH>
                <wp:positionV relativeFrom="paragraph">
                  <wp:posOffset>2508885</wp:posOffset>
                </wp:positionV>
                <wp:extent cx="9525" cy="285750"/>
                <wp:effectExtent l="76200" t="38100" r="66675" b="57150"/>
                <wp:wrapNone/>
                <wp:docPr id="825" name="Скругленная соединительная линия 825"/>
                <wp:cNvGraphicFramePr/>
                <a:graphic xmlns:a="http://schemas.openxmlformats.org/drawingml/2006/main">
                  <a:graphicData uri="http://schemas.microsoft.com/office/word/2010/wordprocessingShape">
                    <wps:wsp>
                      <wps:cNvCnPr/>
                      <wps:spPr>
                        <a:xfrm>
                          <a:off x="0" y="0"/>
                          <a:ext cx="9525" cy="285750"/>
                        </a:xfrm>
                        <a:prstGeom prst="curvedConnector3">
                          <a:avLst/>
                        </a:prstGeom>
                        <a:ln>
                          <a:headEnd type="triangle"/>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030EFFD" id="Скругленная соединительная линия 825" o:spid="_x0000_s1026" type="#_x0000_t38" style="position:absolute;margin-left:379.2pt;margin-top:197.55pt;width:.75pt;height:22.5pt;z-index:2517800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" adj="10800" strokecolor="black [3040]">
                <v:stroke startarrow="block" endarrow="block"/>
              </v:shape>
            </w:pict>
          </mc:Fallback>
        </mc:AlternateContent>
      </w:r>
      <w:r>
        <w:rPr>
          <w:noProof/>
          <w:lang w:val="ru-RU"/>
        </w:rPr>
        <mc:AlternateContent>
          <mc:Choice Requires="wps">
            <w:drawing>
              <wp:anchor distT="0" distB="0" distL="114300" distR="114300" simplePos="0" relativeHeight="251779072" behindDoc="0" locked="0" layoutInCell="1" allowOverlap="1" wp14:anchorId="34A55D32" wp14:editId="284EC7F4">
                <wp:simplePos x="0" y="0"/>
                <wp:positionH relativeFrom="column">
                  <wp:posOffset>4838700</wp:posOffset>
                </wp:positionH>
                <wp:positionV relativeFrom="paragraph">
                  <wp:posOffset>1590040</wp:posOffset>
                </wp:positionV>
                <wp:extent cx="9525" cy="285750"/>
                <wp:effectExtent l="76200" t="38100" r="66675" b="57150"/>
                <wp:wrapNone/>
                <wp:docPr id="826" name="Скругленная соединительная линия 826"/>
                <wp:cNvGraphicFramePr/>
                <a:graphic xmlns:a="http://schemas.openxmlformats.org/drawingml/2006/main">
                  <a:graphicData uri="http://schemas.microsoft.com/office/word/2010/wordprocessingShape">
                    <wps:wsp>
                      <wps:cNvCnPr/>
                      <wps:spPr>
                        <a:xfrm>
                          <a:off x="0" y="0"/>
                          <a:ext cx="9525" cy="285750"/>
                        </a:xfrm>
                        <a:prstGeom prst="curvedConnector3">
                          <a:avLst/>
                        </a:prstGeom>
                        <a:ln>
                          <a:headEnd type="triangle"/>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171478F" id="Скругленная соединительная линия 826" o:spid="_x0000_s1026" type="#_x0000_t38" style="position:absolute;margin-left:381pt;margin-top:125.2pt;width:.75pt;height:22.5pt;z-index:2517790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" adj="10800" strokecolor="black [3040]">
                <v:stroke startarrow="block" endarrow="block"/>
              </v:shape>
            </w:pict>
          </mc:Fallback>
        </mc:AlternateContent>
      </w:r>
      <w:r>
        <w:rPr>
          <w:noProof/>
          <w:lang w:val="ru-RU"/>
        </w:rPr>
        <mc:AlternateContent>
          <mc:Choice Requires="wps">
            <w:drawing>
              <wp:anchor distT="0" distB="0" distL="114300" distR="114300" simplePos="0" relativeHeight="251777024" behindDoc="0" locked="0" layoutInCell="1" allowOverlap="1" wp14:anchorId="43CC62E0" wp14:editId="7159B33B">
                <wp:simplePos x="0" y="0"/>
                <wp:positionH relativeFrom="column">
                  <wp:posOffset>2148840</wp:posOffset>
                </wp:positionH>
                <wp:positionV relativeFrom="paragraph">
                  <wp:posOffset>1632585</wp:posOffset>
                </wp:positionV>
                <wp:extent cx="9525" cy="285750"/>
                <wp:effectExtent l="76200" t="38100" r="66675" b="57150"/>
                <wp:wrapNone/>
                <wp:docPr id="827" name="Скругленная соединительная линия 827"/>
                <wp:cNvGraphicFramePr/>
                <a:graphic xmlns:a="http://schemas.openxmlformats.org/drawingml/2006/main">
                  <a:graphicData uri="http://schemas.microsoft.com/office/word/2010/wordprocessingShape">
                    <wps:wsp>
                      <wps:cNvCnPr/>
                      <wps:spPr>
                        <a:xfrm>
                          <a:off x="0" y="0"/>
                          <a:ext cx="9525" cy="285750"/>
                        </a:xfrm>
                        <a:prstGeom prst="curvedConnector3">
                          <a:avLst/>
                        </a:prstGeom>
                        <a:ln>
                          <a:headEnd type="triangle"/>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DC0D9DF" id="Скругленная соединительная линия 827" o:spid="_x0000_s1026" type="#_x0000_t38" style="position:absolute;margin-left:169.2pt;margin-top:128.55pt;width:.75pt;height:22.5pt;z-index:2517770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" adj="10800" strokecolor="black [3040]">
                <v:stroke startarrow="block" endarrow="block"/>
              </v:shape>
            </w:pict>
          </mc:Fallback>
        </mc:AlternateContent>
      </w:r>
      <w:r>
        <w:rPr>
          <w:noProof/>
          <w:lang w:val="ru-RU"/>
        </w:rPr>
        <mc:AlternateContent>
          <mc:Choice Requires="wps">
            <w:drawing>
              <wp:anchor distT="0" distB="0" distL="114300" distR="114300" simplePos="0" relativeHeight="251773952" behindDoc="0" locked="0" layoutInCell="1" allowOverlap="1" wp14:anchorId="7F7847F0" wp14:editId="193DC53D">
                <wp:simplePos x="0" y="0"/>
                <wp:positionH relativeFrom="column">
                  <wp:posOffset>3857625</wp:posOffset>
                </wp:positionH>
                <wp:positionV relativeFrom="paragraph">
                  <wp:posOffset>1885315</wp:posOffset>
                </wp:positionV>
                <wp:extent cx="1800225" cy="600075"/>
                <wp:effectExtent l="0" t="0" r="28575" b="28575"/>
                <wp:wrapNone/>
                <wp:docPr id="829" name="Прямоугольник 829"/>
                <wp:cNvGraphicFramePr/>
                <a:graphic xmlns:a="http://schemas.openxmlformats.org/drawingml/2006/main">
                  <a:graphicData uri="http://schemas.microsoft.com/office/word/2010/wordprocessingShape">
                    <wps:wsp>
                      <wps:cNvSpPr/>
                      <wps:spPr>
                        <a:xfrm>
                          <a:off x="0" y="0"/>
                          <a:ext cx="1800225" cy="600075"/>
                        </a:xfrm>
                        <a:prstGeom prst="rect">
                          <a:avLst/>
                        </a:prstGeom>
                      </wps:spPr>
                      <wps:style>
                        <a:lnRef idx="2">
                          <a:schemeClr val="dk1"/>
                        </a:lnRef>
                        <a:fillRef idx="1">
                          <a:schemeClr val="lt1"/>
                        </a:fillRef>
                        <a:effectRef idx="0">
                          <a:schemeClr val="dk1"/>
                        </a:effectRef>
                        <a:fontRef idx="minor">
                          <a:schemeClr val="dk1"/>
                        </a:fontRef>
                      </wps:style>
                      <wps:txbx>
                        <w:txbxContent>
                          <w:p w14:paraId="0E52E538" w14:textId="77777777" w:rsidR="000B62B4" w:rsidRPr="00196A7F" w:rsidRDefault="000B62B4" w:rsidP="00F96096">
                            <w:pPr>
                              <w:jc w:val="center"/>
                            </w:pPr>
                            <w:r w:rsidRPr="00196A7F">
                              <w:t>Emal sənayesinin iqtisadi təhlükəsizliyi</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F7847F0" id="Прямоугольник 829" o:spid="_x0000_s1239" style="position:absolute;margin-left:303.75pt;margin-top:148.45pt;width:141.75pt;height:47.25pt;z-index:2517739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" fillcolor="white [3201]" strokecolor="black [3200]" strokeweight="2pt">
                <v:textbox>
                  <w:txbxContent>
                    <w:p w14:paraId="0E52E538" w14:textId="77777777" w:rsidR="000B62B4" w:rsidRPr="00196A7F" w:rsidRDefault="000B62B4" w:rsidP="00F96096">
                      <w:pPr>
                        <w:jc w:val="center"/>
                      </w:pPr>
                      <w:r w:rsidRPr="00196A7F">
                        <w:t>Emal sənayesinin iqtisadi təhlükəsizliyi</w:t>
                      </w:r>
                    </w:p>
                  </w:txbxContent>
                </v:textbox>
              </v:rect>
            </w:pict>
          </mc:Fallback>
        </mc:AlternateContent>
      </w:r>
    </w:p>
    <w:p w14:paraId="5BCD0713" w14:textId="77777777" w:rsidR="003E1503" w:rsidRDefault="00CC61E3" w:rsidP="008A4403">
      <w:pPr>
        <w:widowControl w:val="0"/>
        <w:tabs>
          <w:tab w:val="left" w:pos="3074"/>
        </w:tabs>
        <w:spacing w:line="360" w:lineRule="auto"/>
        <w:ind w:firstLine="709"/>
        <w:jc w:val="both"/>
        <w:rPr>
          <w:sz w:val="28"/>
          <w:szCs w:val="28"/>
        </w:rPr>
      </w:pPr>
      <w:r>
        <w:rPr>
          <w:sz w:val="28"/>
          <w:szCs w:val="28"/>
        </w:rPr>
        <w:tab/>
      </w:r>
    </w:p>
    <w:p w14:paraId="63955B43" w14:textId="77777777" w:rsidR="003E1503" w:rsidRDefault="003E1503" w:rsidP="008A4403">
      <w:pPr>
        <w:jc w:val="both"/>
        <w:rPr>
          <w:sz w:val="28"/>
          <w:szCs w:val="28"/>
        </w:rPr>
      </w:pPr>
    </w:p>
    <w:p w14:paraId="73DB00BD" w14:textId="77777777" w:rsidR="003E1503" w:rsidRDefault="003E1503" w:rsidP="008A4403">
      <w:pPr>
        <w:jc w:val="both"/>
        <w:rPr>
          <w:sz w:val="28"/>
          <w:szCs w:val="28"/>
        </w:rPr>
      </w:pPr>
    </w:p>
    <w:p w14:paraId="33B845FA" w14:textId="77777777" w:rsidR="003E1503" w:rsidRDefault="003E1503" w:rsidP="008A4403">
      <w:pPr>
        <w:jc w:val="both"/>
        <w:rPr>
          <w:sz w:val="28"/>
          <w:szCs w:val="28"/>
        </w:rPr>
      </w:pPr>
    </w:p>
    <w:p w14:paraId="3F615047" w14:textId="77777777" w:rsidR="003E1503" w:rsidRDefault="003E1503" w:rsidP="008A4403">
      <w:pPr>
        <w:jc w:val="both"/>
        <w:rPr>
          <w:sz w:val="28"/>
          <w:szCs w:val="28"/>
        </w:rPr>
      </w:pPr>
    </w:p>
    <w:p w14:paraId="13518013" w14:textId="77777777" w:rsidR="003E1503" w:rsidRDefault="003E1503" w:rsidP="008A4403">
      <w:pPr>
        <w:jc w:val="both"/>
        <w:rPr>
          <w:sz w:val="28"/>
          <w:szCs w:val="28"/>
        </w:rPr>
      </w:pPr>
    </w:p>
    <w:p w14:paraId="38AB08EF" w14:textId="77777777" w:rsidR="003E1503" w:rsidRDefault="003E1503" w:rsidP="008A4403">
      <w:pPr>
        <w:jc w:val="both"/>
        <w:rPr>
          <w:sz w:val="28"/>
          <w:szCs w:val="28"/>
        </w:rPr>
      </w:pPr>
    </w:p>
    <w:p w14:paraId="14827CDD" w14:textId="77777777" w:rsidR="003E1503" w:rsidRDefault="003E1503" w:rsidP="008A4403">
      <w:pPr>
        <w:jc w:val="both"/>
        <w:rPr>
          <w:sz w:val="28"/>
          <w:szCs w:val="28"/>
        </w:rPr>
      </w:pPr>
    </w:p>
    <w:p w14:paraId="6CFCDB10" w14:textId="77777777" w:rsidR="003E1503" w:rsidRDefault="003E1503" w:rsidP="008A4403">
      <w:pPr>
        <w:jc w:val="both"/>
        <w:rPr>
          <w:sz w:val="28"/>
          <w:szCs w:val="28"/>
        </w:rPr>
      </w:pPr>
    </w:p>
    <w:p w14:paraId="3B6CD82B" w14:textId="77777777" w:rsidR="003E1503" w:rsidRDefault="003E1503" w:rsidP="008A4403">
      <w:pPr>
        <w:jc w:val="both"/>
        <w:rPr>
          <w:sz w:val="28"/>
          <w:szCs w:val="28"/>
        </w:rPr>
      </w:pPr>
    </w:p>
    <w:p w14:paraId="59ADBE10" w14:textId="77777777" w:rsidR="003E1503" w:rsidRDefault="003E1503" w:rsidP="008A4403">
      <w:pPr>
        <w:jc w:val="both"/>
        <w:rPr>
          <w:sz w:val="28"/>
          <w:szCs w:val="28"/>
        </w:rPr>
      </w:pPr>
    </w:p>
    <w:p w14:paraId="796160D9" w14:textId="77777777" w:rsidR="003E1503" w:rsidRDefault="003E1503" w:rsidP="008A4403">
      <w:pPr>
        <w:jc w:val="both"/>
        <w:rPr>
          <w:sz w:val="28"/>
          <w:szCs w:val="28"/>
        </w:rPr>
      </w:pPr>
    </w:p>
    <w:p w14:paraId="27CD5A65" w14:textId="65FB2226" w:rsidR="003E1503" w:rsidRDefault="002D326F" w:rsidP="008A4403">
      <w:pPr>
        <w:jc w:val="both"/>
        <w:rPr>
          <w:sz w:val="28"/>
          <w:szCs w:val="28"/>
        </w:rPr>
      </w:pPr>
      <w:r>
        <w:rPr>
          <w:noProof/>
          <w:lang w:val="ru-RU"/>
        </w:rPr>
        <mc:AlternateContent>
          <mc:Choice Requires="wps">
            <w:drawing>
              <wp:anchor distT="0" distB="0" distL="114300" distR="114300" simplePos="0" relativeHeight="251772928" behindDoc="0" locked="0" layoutInCell="1" allowOverlap="1" wp14:anchorId="19AD22ED" wp14:editId="71C470BA">
                <wp:simplePos x="0" y="0"/>
                <wp:positionH relativeFrom="column">
                  <wp:posOffset>3853815</wp:posOffset>
                </wp:positionH>
                <wp:positionV relativeFrom="paragraph">
                  <wp:posOffset>105410</wp:posOffset>
                </wp:positionV>
                <wp:extent cx="1800225" cy="609600"/>
                <wp:effectExtent l="0" t="0" r="28575" b="19050"/>
                <wp:wrapNone/>
                <wp:docPr id="828" name="Прямоугольник 828"/>
                <wp:cNvGraphicFramePr/>
                <a:graphic xmlns:a="http://schemas.openxmlformats.org/drawingml/2006/main">
                  <a:graphicData uri="http://schemas.microsoft.com/office/word/2010/wordprocessingShape">
                    <wps:wsp>
                      <wps:cNvSpPr/>
                      <wps:spPr>
                        <a:xfrm>
                          <a:off x="0" y="0"/>
                          <a:ext cx="1800225" cy="609600"/>
                        </a:xfrm>
                        <a:prstGeom prst="rect">
                          <a:avLst/>
                        </a:prstGeom>
                      </wps:spPr>
                      <wps:style>
                        <a:lnRef idx="2">
                          <a:schemeClr val="dk1"/>
                        </a:lnRef>
                        <a:fillRef idx="1">
                          <a:schemeClr val="lt1"/>
                        </a:fillRef>
                        <a:effectRef idx="0">
                          <a:schemeClr val="dk1"/>
                        </a:effectRef>
                        <a:fontRef idx="minor">
                          <a:schemeClr val="dk1"/>
                        </a:fontRef>
                      </wps:style>
                      <wps:txbx>
                        <w:txbxContent>
                          <w:p w14:paraId="36FD1A23" w14:textId="77777777" w:rsidR="000B62B4" w:rsidRPr="00196A7F" w:rsidRDefault="000B62B4">
                            <w:pPr>
                              <w:jc w:val="center"/>
                            </w:pPr>
                            <w:r w:rsidRPr="00196A7F">
                              <w:t>Sahibkarlıq subyektlərinin iqtisadi təhlükəsizliyi</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9AD22ED" id="Прямоугольник 828" o:spid="_x0000_s1240" style="position:absolute;left:0;text-align:left;margin-left:303.45pt;margin-top:8.3pt;width:141.75pt;height:48pt;z-index:2517729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" fillcolor="white [3201]" strokecolor="black [3200]" strokeweight="2pt">
                <v:textbox>
                  <w:txbxContent>
                    <w:p w14:paraId="36FD1A23" w14:textId="77777777" w:rsidR="000B62B4" w:rsidRPr="00196A7F" w:rsidRDefault="000B62B4">
                      <w:pPr>
                        <w:jc w:val="center"/>
                      </w:pPr>
                      <w:r w:rsidRPr="00196A7F">
                        <w:t>Sahibkarlıq subyektlərinin iqtisadi təhlükəsizliyi</w:t>
                      </w:r>
                    </w:p>
                  </w:txbxContent>
                </v:textbox>
              </v:rect>
            </w:pict>
          </mc:Fallback>
        </mc:AlternateContent>
      </w:r>
    </w:p>
    <w:p w14:paraId="0C11AE62" w14:textId="77777777" w:rsidR="003E1503" w:rsidRDefault="003E1503" w:rsidP="008A4403">
      <w:pPr>
        <w:jc w:val="both"/>
        <w:rPr>
          <w:sz w:val="28"/>
          <w:szCs w:val="28"/>
        </w:rPr>
      </w:pPr>
    </w:p>
    <w:p w14:paraId="1D5BA957" w14:textId="77777777" w:rsidR="003E1503" w:rsidRDefault="003E1503" w:rsidP="008A4403">
      <w:pPr>
        <w:jc w:val="both"/>
        <w:rPr>
          <w:sz w:val="28"/>
          <w:szCs w:val="28"/>
        </w:rPr>
      </w:pPr>
    </w:p>
    <w:p w14:paraId="607C29DF" w14:textId="77777777" w:rsidR="003E1503" w:rsidRDefault="003E1503" w:rsidP="008A4403">
      <w:pPr>
        <w:jc w:val="both"/>
        <w:rPr>
          <w:sz w:val="28"/>
          <w:szCs w:val="28"/>
        </w:rPr>
      </w:pPr>
    </w:p>
    <w:p w14:paraId="165F43DB" w14:textId="77777777" w:rsidR="003E1503" w:rsidRDefault="003E1503" w:rsidP="008A4403">
      <w:pPr>
        <w:jc w:val="both"/>
        <w:rPr>
          <w:sz w:val="28"/>
          <w:szCs w:val="28"/>
        </w:rPr>
      </w:pPr>
    </w:p>
    <w:p w14:paraId="5FBAD4FD" w14:textId="77777777" w:rsidR="003E1503" w:rsidRDefault="003E1503" w:rsidP="008A4403">
      <w:pPr>
        <w:jc w:val="both"/>
        <w:rPr>
          <w:sz w:val="28"/>
          <w:szCs w:val="28"/>
        </w:rPr>
      </w:pPr>
    </w:p>
    <w:p w14:paraId="1D89E31A" w14:textId="77777777" w:rsidR="003E1503" w:rsidRDefault="003E1503" w:rsidP="008A4403">
      <w:pPr>
        <w:jc w:val="both"/>
        <w:rPr>
          <w:sz w:val="28"/>
          <w:szCs w:val="28"/>
        </w:rPr>
      </w:pPr>
    </w:p>
    <w:p w14:paraId="4DDA1338" w14:textId="77777777" w:rsidR="003E1503" w:rsidRDefault="003E1503" w:rsidP="008A4403">
      <w:pPr>
        <w:jc w:val="both"/>
        <w:rPr>
          <w:sz w:val="28"/>
          <w:szCs w:val="28"/>
        </w:rPr>
      </w:pPr>
    </w:p>
    <w:p w14:paraId="67D45219" w14:textId="77777777" w:rsidR="00826AA8" w:rsidRDefault="00826AA8" w:rsidP="008A4403">
      <w:pPr>
        <w:spacing w:line="276" w:lineRule="auto"/>
        <w:jc w:val="both"/>
        <w:rPr>
          <w:sz w:val="28"/>
          <w:szCs w:val="28"/>
        </w:rPr>
      </w:pPr>
    </w:p>
    <w:p w14:paraId="64FA7C5C" w14:textId="77777777" w:rsidR="003E1503" w:rsidRDefault="003E1503" w:rsidP="008A4403">
      <w:pPr>
        <w:tabs>
          <w:tab w:val="left" w:pos="1360"/>
        </w:tabs>
        <w:ind w:firstLine="567"/>
        <w:jc w:val="both"/>
        <w:rPr>
          <w:b/>
          <w:sz w:val="28"/>
          <w:szCs w:val="28"/>
        </w:rPr>
      </w:pPr>
    </w:p>
    <w:p w14:paraId="580337A8" w14:textId="77777777" w:rsidR="00DC3655" w:rsidRDefault="00DC3655" w:rsidP="008A4403">
      <w:pPr>
        <w:tabs>
          <w:tab w:val="left" w:pos="1360"/>
        </w:tabs>
        <w:ind w:firstLine="567"/>
        <w:jc w:val="both"/>
        <w:rPr>
          <w:b/>
          <w:sz w:val="28"/>
          <w:szCs w:val="28"/>
        </w:rPr>
      </w:pPr>
    </w:p>
    <w:p w14:paraId="7881B421" w14:textId="77777777" w:rsidR="003E1503" w:rsidRDefault="00CC61E3" w:rsidP="00585AF4">
      <w:pPr>
        <w:tabs>
          <w:tab w:val="left" w:pos="1360"/>
        </w:tabs>
        <w:jc w:val="both"/>
        <w:rPr>
          <w:b/>
          <w:sz w:val="28"/>
          <w:szCs w:val="28"/>
        </w:rPr>
      </w:pPr>
      <w:r>
        <w:rPr>
          <w:b/>
          <w:sz w:val="28"/>
          <w:szCs w:val="28"/>
        </w:rPr>
        <w:t>Şəkil 1.2.3. Sahibkarlıq subyektlərinin innovativ inkişaf modelinin prinsipal strukturu (müəllif tərəfindən formalaşdırılmışdır).</w:t>
      </w:r>
    </w:p>
    <w:p w14:paraId="22E8469C" w14:textId="77777777" w:rsidR="003E1503" w:rsidRDefault="003E1503" w:rsidP="008A4403">
      <w:pPr>
        <w:tabs>
          <w:tab w:val="left" w:pos="1360"/>
        </w:tabs>
        <w:spacing w:line="276" w:lineRule="auto"/>
        <w:ind w:firstLine="567"/>
        <w:jc w:val="both"/>
        <w:rPr>
          <w:b/>
        </w:rPr>
      </w:pPr>
    </w:p>
    <w:p w14:paraId="37B9E370" w14:textId="4BF3373F" w:rsidR="00DC3655" w:rsidRDefault="00DC3655" w:rsidP="00DC3655">
      <w:pPr>
        <w:spacing w:line="360" w:lineRule="auto"/>
        <w:ind w:firstLine="709"/>
        <w:jc w:val="both"/>
        <w:rPr>
          <w:sz w:val="28"/>
          <w:szCs w:val="28"/>
        </w:rPr>
      </w:pPr>
      <w:r>
        <w:rPr>
          <w:sz w:val="28"/>
          <w:szCs w:val="28"/>
        </w:rPr>
        <w:t xml:space="preserve">Şəkildən göründüyü kimi, innovasiya bütünlükdə təsərrüfat sisteminin müxtəlif ierarxiyaları səviyyəsində rəqabət qabiliyyətinin təmin edilməsinin əsasını təşkil edir. Rəqabət qabiliyyəti isə, öz növbəsində təsərrüfat sisteminin (əlbəttə sahibkarlıq subyektinin) və onun dayanıqlı inkişafının müəyyənedici amilinə çevrilməlidir. Deməli, təsərrüfat subyektlərinin dinamik inkişafı bütün mezo, mikro </w:t>
      </w:r>
      <w:r>
        <w:rPr>
          <w:sz w:val="28"/>
          <w:szCs w:val="28"/>
        </w:rPr>
        <w:lastRenderedPageBreak/>
        <w:t xml:space="preserve">və makro sistemlərdə iqtisadiyyatın innovativ inkişaf modelinin mövcudluğu ilə müəyyən olunur və nəticədə, </w:t>
      </w:r>
      <w:r>
        <w:rPr>
          <w:b/>
          <w:sz w:val="28"/>
          <w:szCs w:val="28"/>
        </w:rPr>
        <w:t xml:space="preserve">“innovasiya potensialı – rəqabət qabiliyyəti – iqtisadi təhlükəsizlik” </w:t>
      </w:r>
      <w:r>
        <w:rPr>
          <w:sz w:val="28"/>
          <w:szCs w:val="28"/>
        </w:rPr>
        <w:t>parametrlərinin qarşılıqlı əlaqəsinə söykənir</w:t>
      </w:r>
      <w:r w:rsidR="008C4807">
        <w:rPr>
          <w:sz w:val="28"/>
          <w:szCs w:val="28"/>
        </w:rPr>
        <w:t xml:space="preserve"> [121]</w:t>
      </w:r>
      <w:r>
        <w:rPr>
          <w:sz w:val="28"/>
          <w:szCs w:val="28"/>
        </w:rPr>
        <w:t>. Sahibkarlıq strukturunun innovasiya potensialı müvafiq resurs təminatı əsasında formalaşır. Onlara – material, informasiya, maliyyə və intellektual resurslar aid edilir. Sahibkarlıq subyektlərinin mövcud istehsal sistemlərinin səmərəli fəaliyyətini təmin etmək üçün innovativ inkişafa təminat yaradan dövlət dəstəyinin və müvafiq infrastrukturunun olması vacibdir.</w:t>
      </w:r>
    </w:p>
    <w:p w14:paraId="31EDB73B" w14:textId="2A515FC2" w:rsidR="003E1503" w:rsidRDefault="00CC61E3" w:rsidP="007249AC">
      <w:pPr>
        <w:widowControl w:val="0"/>
        <w:tabs>
          <w:tab w:val="left" w:pos="1360"/>
        </w:tabs>
        <w:spacing w:line="360" w:lineRule="auto"/>
        <w:ind w:firstLine="709"/>
        <w:jc w:val="both"/>
        <w:rPr>
          <w:sz w:val="28"/>
          <w:szCs w:val="28"/>
          <w:highlight w:val="cyan"/>
        </w:rPr>
      </w:pPr>
      <w:r>
        <w:rPr>
          <w:sz w:val="28"/>
          <w:szCs w:val="28"/>
        </w:rPr>
        <w:t>İnnovasiya sahibkarlığının səmərəli təşkilinə təminat yaradan onun təşki</w:t>
      </w:r>
      <w:r w:rsidR="00005BDB">
        <w:rPr>
          <w:sz w:val="28"/>
          <w:szCs w:val="28"/>
        </w:rPr>
        <w:t>lati formasıdır (mexanizmidir).</w:t>
      </w:r>
    </w:p>
    <w:p w14:paraId="079B1712" w14:textId="77777777" w:rsidR="003E1503" w:rsidRDefault="00CC61E3" w:rsidP="007249AC">
      <w:pPr>
        <w:spacing w:line="360" w:lineRule="auto"/>
        <w:ind w:firstLine="709"/>
        <w:jc w:val="both"/>
        <w:rPr>
          <w:sz w:val="28"/>
          <w:szCs w:val="28"/>
        </w:rPr>
      </w:pPr>
      <w:r>
        <w:rPr>
          <w:sz w:val="28"/>
          <w:szCs w:val="28"/>
        </w:rPr>
        <w:t>Müasir şəraitdə innovasiya sahibkarlığının subyekti kimi müxtəlif təyinatlı, elementli, ölçülü firmalar, kompaniyalar, elmi institutlar, ali məktəblər, texnoparklar, texnopolislər, biznes-inkubatorlar, startuplar, assosiasiyalar və s. çıxış edir. İnnovasiya fəaliyyətinin həmin təşkilati formaları isə müvafiq xüsusiyyətləri özündə cəmləşdirir və onları aşağıdakı kimi tsnifləşdirmək olar:</w:t>
      </w:r>
    </w:p>
    <w:p w14:paraId="24E54BC8" w14:textId="77777777" w:rsidR="00005BDB" w:rsidRPr="00005BDB" w:rsidRDefault="00005BDB" w:rsidP="005A39C0">
      <w:pPr>
        <w:widowControl w:val="0"/>
        <w:numPr>
          <w:ilvl w:val="0"/>
          <w:numId w:val="18"/>
        </w:numPr>
        <w:tabs>
          <w:tab w:val="left" w:pos="284"/>
          <w:tab w:val="left" w:pos="709"/>
          <w:tab w:val="left" w:pos="851"/>
          <w:tab w:val="left" w:pos="1134"/>
        </w:tabs>
        <w:spacing w:line="360" w:lineRule="auto"/>
        <w:ind w:left="0" w:hanging="11"/>
        <w:jc w:val="both"/>
        <w:rPr>
          <w:sz w:val="28"/>
          <w:szCs w:val="28"/>
        </w:rPr>
      </w:pPr>
      <w:r w:rsidRPr="00005BDB">
        <w:rPr>
          <w:sz w:val="28"/>
          <w:szCs w:val="28"/>
        </w:rPr>
        <w:t>Sahibkarlıq subyektlərinin elastikliyi, innovasiya yönümlü olması və davamlı inkişafa hədəflənməsi;</w:t>
      </w:r>
    </w:p>
    <w:p w14:paraId="0B98EB10" w14:textId="1150640B" w:rsidR="00005BDB" w:rsidRPr="00005BDB" w:rsidRDefault="00005BDB" w:rsidP="005A39C0">
      <w:pPr>
        <w:widowControl w:val="0"/>
        <w:numPr>
          <w:ilvl w:val="0"/>
          <w:numId w:val="18"/>
        </w:numPr>
        <w:tabs>
          <w:tab w:val="left" w:pos="284"/>
          <w:tab w:val="left" w:pos="709"/>
          <w:tab w:val="left" w:pos="851"/>
          <w:tab w:val="left" w:pos="1134"/>
        </w:tabs>
        <w:spacing w:line="360" w:lineRule="auto"/>
        <w:ind w:left="0" w:hanging="11"/>
        <w:jc w:val="both"/>
        <w:rPr>
          <w:sz w:val="28"/>
          <w:szCs w:val="28"/>
        </w:rPr>
      </w:pPr>
      <w:r w:rsidRPr="00005BDB">
        <w:rPr>
          <w:sz w:val="28"/>
          <w:szCs w:val="28"/>
        </w:rPr>
        <w:t xml:space="preserve"> Yeni tətbiq edilən təşkilati formaların sinerji effektinin əldə olunması;</w:t>
      </w:r>
    </w:p>
    <w:p w14:paraId="047E6928" w14:textId="541AAAA0" w:rsidR="00005BDB" w:rsidRPr="00005BDB" w:rsidRDefault="00005BDB" w:rsidP="005A39C0">
      <w:pPr>
        <w:widowControl w:val="0"/>
        <w:numPr>
          <w:ilvl w:val="0"/>
          <w:numId w:val="18"/>
        </w:numPr>
        <w:tabs>
          <w:tab w:val="left" w:pos="284"/>
          <w:tab w:val="left" w:pos="709"/>
          <w:tab w:val="left" w:pos="851"/>
          <w:tab w:val="left" w:pos="1134"/>
        </w:tabs>
        <w:spacing w:line="360" w:lineRule="auto"/>
        <w:ind w:left="0" w:hanging="11"/>
        <w:jc w:val="both"/>
        <w:rPr>
          <w:sz w:val="28"/>
          <w:szCs w:val="28"/>
        </w:rPr>
      </w:pPr>
      <w:r w:rsidRPr="00005BDB">
        <w:rPr>
          <w:sz w:val="28"/>
          <w:szCs w:val="28"/>
        </w:rPr>
        <w:t xml:space="preserve"> Layihə və yaradıcı yanaşma prioritetinə istiqamətlənmə;</w:t>
      </w:r>
    </w:p>
    <w:p w14:paraId="0094DAAF" w14:textId="77777777" w:rsidR="00005BDB" w:rsidRPr="00005BDB" w:rsidRDefault="00005BDB" w:rsidP="005A39C0">
      <w:pPr>
        <w:widowControl w:val="0"/>
        <w:numPr>
          <w:ilvl w:val="0"/>
          <w:numId w:val="18"/>
        </w:numPr>
        <w:tabs>
          <w:tab w:val="left" w:pos="284"/>
          <w:tab w:val="left" w:pos="709"/>
          <w:tab w:val="left" w:pos="851"/>
          <w:tab w:val="left" w:pos="1134"/>
        </w:tabs>
        <w:spacing w:line="360" w:lineRule="auto"/>
        <w:ind w:left="0" w:hanging="11"/>
        <w:jc w:val="both"/>
        <w:rPr>
          <w:sz w:val="28"/>
          <w:szCs w:val="28"/>
        </w:rPr>
      </w:pPr>
      <w:r w:rsidRPr="00005BDB">
        <w:rPr>
          <w:sz w:val="28"/>
          <w:szCs w:val="28"/>
        </w:rPr>
        <w:t>Xarici mühitin təsirinə uyğunlaşma;</w:t>
      </w:r>
    </w:p>
    <w:p w14:paraId="6996130F" w14:textId="77777777" w:rsidR="00005BDB" w:rsidRPr="00005BDB" w:rsidRDefault="00005BDB" w:rsidP="005A39C0">
      <w:pPr>
        <w:widowControl w:val="0"/>
        <w:numPr>
          <w:ilvl w:val="0"/>
          <w:numId w:val="18"/>
        </w:numPr>
        <w:tabs>
          <w:tab w:val="left" w:pos="284"/>
          <w:tab w:val="left" w:pos="709"/>
          <w:tab w:val="left" w:pos="851"/>
          <w:tab w:val="left" w:pos="1134"/>
        </w:tabs>
        <w:spacing w:line="360" w:lineRule="auto"/>
        <w:ind w:left="0" w:hanging="11"/>
        <w:jc w:val="both"/>
        <w:rPr>
          <w:sz w:val="28"/>
          <w:szCs w:val="28"/>
        </w:rPr>
      </w:pPr>
      <w:r w:rsidRPr="00005BDB">
        <w:rPr>
          <w:sz w:val="28"/>
          <w:szCs w:val="28"/>
        </w:rPr>
        <w:t>Tətbiq edilən təşkilati formaların və istehsal texnologiyalarının müasirliyi</w:t>
      </w:r>
    </w:p>
    <w:p w14:paraId="3D661C17" w14:textId="77777777" w:rsidR="00005BDB" w:rsidRPr="00005BDB" w:rsidRDefault="00005BDB" w:rsidP="005A39C0">
      <w:pPr>
        <w:widowControl w:val="0"/>
        <w:numPr>
          <w:ilvl w:val="0"/>
          <w:numId w:val="18"/>
        </w:numPr>
        <w:tabs>
          <w:tab w:val="left" w:pos="284"/>
          <w:tab w:val="left" w:pos="709"/>
          <w:tab w:val="left" w:pos="851"/>
          <w:tab w:val="left" w:pos="1134"/>
        </w:tabs>
        <w:spacing w:line="360" w:lineRule="auto"/>
        <w:ind w:left="0" w:hanging="11"/>
        <w:jc w:val="both"/>
        <w:rPr>
          <w:sz w:val="28"/>
          <w:szCs w:val="28"/>
        </w:rPr>
      </w:pPr>
      <w:r w:rsidRPr="00005BDB">
        <w:rPr>
          <w:sz w:val="28"/>
          <w:szCs w:val="28"/>
        </w:rPr>
        <w:t>İstehsal-təsərrüfat fəaliyyətinin diversifikasiyası (şaxələndirilməsi);</w:t>
      </w:r>
    </w:p>
    <w:p w14:paraId="6E2966AE" w14:textId="77777777" w:rsidR="003E1503" w:rsidRDefault="00CC61E3" w:rsidP="005A39C0">
      <w:pPr>
        <w:widowControl w:val="0"/>
        <w:numPr>
          <w:ilvl w:val="0"/>
          <w:numId w:val="18"/>
        </w:numPr>
        <w:tabs>
          <w:tab w:val="left" w:pos="284"/>
          <w:tab w:val="left" w:pos="709"/>
          <w:tab w:val="left" w:pos="851"/>
          <w:tab w:val="left" w:pos="1134"/>
        </w:tabs>
        <w:spacing w:line="360" w:lineRule="auto"/>
        <w:ind w:left="0" w:hanging="11"/>
        <w:jc w:val="both"/>
        <w:rPr>
          <w:sz w:val="28"/>
          <w:szCs w:val="28"/>
        </w:rPr>
      </w:pPr>
      <w:r>
        <w:rPr>
          <w:sz w:val="28"/>
          <w:szCs w:val="28"/>
        </w:rPr>
        <w:t>Rəqabət üstünlüyünü yaratmaq imkanı və rəqabət qabiliyyətinin yüksəldilməsi.</w:t>
      </w:r>
    </w:p>
    <w:p w14:paraId="7A105CE1" w14:textId="77777777" w:rsidR="00634893" w:rsidRDefault="00CC61E3" w:rsidP="00585AF4">
      <w:pPr>
        <w:tabs>
          <w:tab w:val="left" w:pos="0"/>
        </w:tabs>
        <w:spacing w:line="360" w:lineRule="auto"/>
        <w:ind w:firstLine="709"/>
        <w:jc w:val="both"/>
        <w:rPr>
          <w:sz w:val="28"/>
          <w:szCs w:val="28"/>
        </w:rPr>
      </w:pPr>
      <w:r>
        <w:rPr>
          <w:sz w:val="28"/>
          <w:szCs w:val="28"/>
        </w:rPr>
        <w:t xml:space="preserve">Beynəlxalq təcrübədə sübuta yetirilmişdir ki, daha təkmil idarəetmə strukturu yüksək sinerji effekti verməyə qadirdir, orada qəbul edilən qərarlar öz operativliyi ilə seçilir və icrası qısa müddətdə təmin edilir. Mikro, kiçik və orta ölçülü, innovasiyanın tətbiqinə hədəflənən sahibkarlıq subyektləri müasir İKT-dən və rəqəmsal iqtisadi sistemdən istifadə etdikdə xərclərin idarə edilməsinə nail olmaqla, qeyri-istehsal xərclərinin azaldılması hesabına yüksək gəlir əldə etməyə nail olurlar. Lakin apardığımız araşdırmlar göstərir ki, Azərbacanın emal sənayesinin mütləq alt </w:t>
      </w:r>
      <w:r>
        <w:rPr>
          <w:sz w:val="28"/>
          <w:szCs w:val="28"/>
        </w:rPr>
        <w:lastRenderedPageBreak/>
        <w:t>sahələrində funksional bölmələrə çox pilləli idarəetmə strukturundan istifadəyə üstünlük verilir. Həmin alt sahələrin müəssisələrində bu vaxtadək yüksək səlahiyyətli menecer vəzifəsi təsis edilməmişdir. Layihə menecerləri əsasən müştərək müəssisələrdə fəaliyyət göstərir. Emal sənayesində bu vaxtadək mütərəqqi innovativ təşkilati forma hesab edilən klasterlər yaradılmamışdır. Adı çəkilən sənaye sferasında – mühəndis mərkəzləri, sənaye-texnoloji mərkəzi, yeniliklərin tətbiqi mərkəzi, universitet-sənaye mərkəzi, vençur injinirinq firması, vençur tətbiqi firması, maliyyə - sənaye qrupu, texnopolis və sairə bu kimi mütərəqqi innovativ idarəetmə formalarından istifadə edilmir. Ölkə ərazisində yaradılan az sayda texnoparklar, yüksək texnologiya parkı, sənaye  məhəllələri öz tərkibində emal müəssisələrinin yalnız bir qismini cəmləşdirir. Onların böyük əksəriyyəti hələ də aşağı güclə işləyir, yerli məhsulların istehsalına hədəflənmişdir və müəssisələr yeddi il bir çox vergilərin ödənişindən azad edilmişlər. Ölkənin emal sənayesində innovasiya yönümlü sahibkar firmaların sayı və xüsusi çəkisi beynəlxalq təcrübədə nəzərdə tutulan eyni adlı göstəricilər üzrə mümkün olan və yaxud astana həddindən köklü şəkildə fərqlənir</w:t>
      </w:r>
      <w:r w:rsidR="00634893">
        <w:rPr>
          <w:sz w:val="28"/>
          <w:szCs w:val="28"/>
        </w:rPr>
        <w:t>.</w:t>
      </w:r>
    </w:p>
    <w:p w14:paraId="4555071D" w14:textId="60C81AF3" w:rsidR="003E1503" w:rsidRDefault="00CC61E3" w:rsidP="00585AF4">
      <w:pPr>
        <w:tabs>
          <w:tab w:val="left" w:pos="0"/>
        </w:tabs>
        <w:spacing w:line="360" w:lineRule="auto"/>
        <w:ind w:firstLine="709"/>
        <w:jc w:val="both"/>
        <w:rPr>
          <w:sz w:val="28"/>
          <w:szCs w:val="28"/>
        </w:rPr>
      </w:pPr>
      <w:r w:rsidRPr="00634893">
        <w:rPr>
          <w:i/>
          <w:sz w:val="28"/>
          <w:szCs w:val="28"/>
        </w:rPr>
        <w:t>Rəsmi statistik məlumata görə, təkcə 2015-2022-ci illər ərzində emal sənayesi üzrə 228 vahid sahibkarlıq subyekti fəaliyyətini dayandırmışdır.</w:t>
      </w:r>
      <w:r>
        <w:rPr>
          <w:sz w:val="28"/>
          <w:szCs w:val="28"/>
        </w:rPr>
        <w:t xml:space="preserve"> Onların içərisində innovasiya yönümlü xarici və müştərək müəssisələr də az deyildir. Ləğv edilən yerli sahibkarlıq subyektlərinin rəhbərləri başlıca amil kimi investisiya çatışmazlığını qeyd edirlər. Az sayda sahibkar firmalar (əsasən kiçik və orta həcmli müştərək müəssisələr) vençur kapitalından istifadə edirlər. İri və kiçik sahibkarlığın qarşılıqlı təşkilati-iqtisadi mexanizminin ən geniş yayılmış formalarından biri iri firma və ya kompaniyaların nəzdində yaradılan orta ölçülü sahibkarlıq şəbəkəsinin “İnkubator” sisteminin yaradılmasıdır. Biznes inkubator sistemi də özlüyündə Vençur firmaların işinə yaxındır. Əsaslı fərq orasındadır ki, əgər Vençur firmaları müstəqil fəaliyyət göstərirlərsə, biznes inkubator iri müəssisənin nəzdində fəaliyyət göstərdiyindən iri firma biznes inkubatorun bütün fəaliyyətinə nəzarət edir. Müxtəlif təşkilati-iqtisadi və eləcədə hüquqi formalardan istifadə etməklə onların işinin bir növ təşkilatçısına çevrilirlər.</w:t>
      </w:r>
    </w:p>
    <w:p w14:paraId="69FEBE92" w14:textId="7CAC5E07" w:rsidR="003E1503" w:rsidRDefault="00CC61E3" w:rsidP="007249AC">
      <w:pPr>
        <w:tabs>
          <w:tab w:val="left" w:pos="0"/>
        </w:tabs>
        <w:spacing w:line="360" w:lineRule="auto"/>
        <w:ind w:firstLine="709"/>
        <w:jc w:val="both"/>
        <w:rPr>
          <w:sz w:val="28"/>
          <w:szCs w:val="28"/>
          <w:highlight w:val="cyan"/>
        </w:rPr>
      </w:pPr>
      <w:r>
        <w:rPr>
          <w:sz w:val="28"/>
          <w:szCs w:val="28"/>
        </w:rPr>
        <w:lastRenderedPageBreak/>
        <w:t>Yeri gəlmişkən, qeyd etmək olar ki, xarici ölkələrdə biznes inkubatorlar hələ keçən əsrin 70-80-ci illərində yaradılmış və sonrakı illərdə onların sayı və əhatə dairəsi əsaslı şəkildə genişləndirilmişdir. İnnovativ aktivliyə təkan verən biznes-inkubatorların yaradılması Azərbaycanda özünün başlanğıc mərhələsindədir. Belə innovasiya infrastrukturu Rusiya Federasiyasında 1995-ci ildən yaradılmağa və geniş şəbəkədə fəaliyyət göstərməyə başlamışdır. Qərbi Avropa ölkələrində biznes inkubatorların – korporativ, ictimai, universal və xüsusi tiplərindən istifadə edilir və onlar maliyyələşdirilmə mənbələrinə görə də fərqlənirlər. İnnovasiya sahibkarlığının inkişafı üçün uğurlu və perspektivə hədəflənən təşkilati formalardan biri-</w:t>
      </w:r>
      <w:r>
        <w:rPr>
          <w:b/>
          <w:sz w:val="28"/>
          <w:szCs w:val="28"/>
        </w:rPr>
        <w:t>texnopolisdir.</w:t>
      </w:r>
    </w:p>
    <w:p w14:paraId="69B41E8C" w14:textId="77777777" w:rsidR="00005BDB" w:rsidRPr="00005BDB" w:rsidRDefault="00005BDB" w:rsidP="007249AC">
      <w:pPr>
        <w:tabs>
          <w:tab w:val="left" w:pos="0"/>
        </w:tabs>
        <w:spacing w:line="360" w:lineRule="auto"/>
        <w:ind w:firstLine="709"/>
        <w:jc w:val="both"/>
        <w:rPr>
          <w:sz w:val="28"/>
          <w:szCs w:val="28"/>
        </w:rPr>
      </w:pPr>
      <w:r w:rsidRPr="00005BDB">
        <w:rPr>
          <w:sz w:val="28"/>
          <w:szCs w:val="28"/>
        </w:rPr>
        <w:t>Azərbaycanda fəaliyyət göstərən “Gilan”, “Azərsun” Holdinqlər qismən də olsa texnopolis funksiyasını yerinə yetirirlər. Fikrimizcə,  emal sənayesinin digər alt sahələrində texnopolislərin yaradılması bütünlükdə ölkənin qeyri-neft sektorunun davamlı inkişafına öz töhfələrini verə bilər.</w:t>
      </w:r>
    </w:p>
    <w:p w14:paraId="5AE4E3DF" w14:textId="13D0D8C9" w:rsidR="00005BDB" w:rsidRDefault="00005BDB" w:rsidP="007249AC">
      <w:pPr>
        <w:tabs>
          <w:tab w:val="left" w:pos="0"/>
        </w:tabs>
        <w:spacing w:line="360" w:lineRule="auto"/>
        <w:ind w:firstLine="709"/>
        <w:jc w:val="both"/>
        <w:rPr>
          <w:sz w:val="28"/>
          <w:szCs w:val="28"/>
        </w:rPr>
      </w:pPr>
      <w:r w:rsidRPr="00005BDB">
        <w:rPr>
          <w:sz w:val="28"/>
          <w:szCs w:val="28"/>
        </w:rPr>
        <w:t>Həmin innovativ strukturla yanaşı emal sənayesində fəaliyyət göstərən sahibkarlıq subyektlərinin investisiya təminatını ödəmək, bütünlükdə xərclərin idarə edilməsinə nəzarəti gücləndirmək və bunun nəticəsində davamlı iqtisadi artıma nail olmaq üçün, özəyi banklar olmaqla, maliyyə-sənaye qruplarının yaradılması və inkişafı da innovasiya sahibkarlığının inkişafı  istiqamətində müsbət nəticələr verə bilər.</w:t>
      </w:r>
    </w:p>
    <w:p w14:paraId="36FEF1CC" w14:textId="1A06D973" w:rsidR="003E1503" w:rsidRDefault="00CC61E3" w:rsidP="007249AC">
      <w:pPr>
        <w:tabs>
          <w:tab w:val="left" w:pos="0"/>
        </w:tabs>
        <w:spacing w:line="360" w:lineRule="auto"/>
        <w:ind w:firstLine="709"/>
        <w:jc w:val="both"/>
        <w:rPr>
          <w:sz w:val="28"/>
          <w:szCs w:val="28"/>
        </w:rPr>
      </w:pPr>
      <w:r>
        <w:rPr>
          <w:sz w:val="28"/>
          <w:szCs w:val="28"/>
        </w:rPr>
        <w:t xml:space="preserve">Rəqabət mübarizəsinin getdikcə geniş vüsat aldığı bir şəraitdə emal sənayesinin qarşısında duran əsas vəzifələrdən biri - davamlı inkişafa nail olmaq üçün müəssisə səviyyəsində qərarların qəbul edilməsi üzrə təkmil mexanizmi formalaşdırmaqdadır. Həmin məsələ ilk növbədə iqtisadiyyatın ümumi maliyyə iqtisadi problemini həll etmək, bazar subyektləri arasında qarşılıqlı əlaqə yaratmaq, müəssisənin fəaliyyətində isə - istehsaldaxili münasibətləri səmərəli təşkil etməyə, innovasiya fəaliyyətini genişləndirməyə hədəflənir. Lakin qərar qəbul edərkən innovasiya amilləri ön planda dayanmalıdır, çünki müəssisənin davamlı inkişafına innovasiyanın ayrı-ayrı növləri öz təyinatına uyğun (özünəməxsus şəkildə) təsir göstərir. Bunu K.P. Barmutanın hələ 2010-cu ildə nəşr etdiyi məqaləsində daha </w:t>
      </w:r>
      <w:r>
        <w:rPr>
          <w:sz w:val="28"/>
          <w:szCs w:val="28"/>
        </w:rPr>
        <w:lastRenderedPageBreak/>
        <w:t xml:space="preserve">aydın görmək olar </w:t>
      </w:r>
      <w:r>
        <w:rPr>
          <w:b/>
          <w:sz w:val="28"/>
          <w:szCs w:val="28"/>
        </w:rPr>
        <w:t xml:space="preserve">[62, s. 1276]. </w:t>
      </w:r>
      <w:r>
        <w:rPr>
          <w:sz w:val="28"/>
          <w:szCs w:val="28"/>
        </w:rPr>
        <w:t>Lakin həmin müəllifin yanaşması ümumi xarakter daşıyır və sahə xüsusiyyətini özündə əks etdirmir. Ona görə də tərəfimizdən emal sənayesinin çoxsaylı alt sahələrinin xüsusiyyətlərini nəzərə alaraq innnovasiyanın ayrı-ayrı - növlərinin dayanıqlığa təsiri arasında əlaqə formalaşdırılmışdır (cədvəl 1.2.1).</w:t>
      </w:r>
    </w:p>
    <w:p w14:paraId="6D8EDFD8" w14:textId="77777777" w:rsidR="003E1503" w:rsidRDefault="00CC61E3" w:rsidP="00585AF4">
      <w:pPr>
        <w:tabs>
          <w:tab w:val="left" w:pos="1134"/>
        </w:tabs>
        <w:spacing w:line="360" w:lineRule="auto"/>
        <w:jc w:val="center"/>
        <w:rPr>
          <w:b/>
          <w:sz w:val="28"/>
          <w:szCs w:val="28"/>
        </w:rPr>
      </w:pPr>
      <w:r>
        <w:rPr>
          <w:b/>
          <w:sz w:val="28"/>
          <w:szCs w:val="28"/>
        </w:rPr>
        <w:t>Emal sənayesində innovasiyanın əsas növlərinin davamlı (dayanıqlı)</w:t>
      </w:r>
    </w:p>
    <w:p w14:paraId="1D2E5F47" w14:textId="033E5A33" w:rsidR="003E1503" w:rsidRDefault="00CC61E3" w:rsidP="00585AF4">
      <w:pPr>
        <w:tabs>
          <w:tab w:val="left" w:pos="1134"/>
        </w:tabs>
        <w:spacing w:line="360" w:lineRule="auto"/>
        <w:jc w:val="center"/>
        <w:rPr>
          <w:b/>
          <w:sz w:val="28"/>
          <w:szCs w:val="28"/>
        </w:rPr>
      </w:pPr>
      <w:r>
        <w:rPr>
          <w:b/>
          <w:sz w:val="28"/>
          <w:szCs w:val="28"/>
        </w:rPr>
        <w:t>inkişafın elementlərinə təsiri</w:t>
      </w:r>
    </w:p>
    <w:p w14:paraId="1709D95F" w14:textId="77777777" w:rsidR="003E1503" w:rsidRDefault="00CC61E3" w:rsidP="00585AF4">
      <w:pPr>
        <w:tabs>
          <w:tab w:val="left" w:pos="1134"/>
        </w:tabs>
        <w:spacing w:line="360" w:lineRule="auto"/>
        <w:jc w:val="right"/>
        <w:rPr>
          <w:b/>
          <w:sz w:val="28"/>
          <w:szCs w:val="28"/>
        </w:rPr>
      </w:pPr>
      <w:r>
        <w:rPr>
          <w:b/>
          <w:sz w:val="28"/>
          <w:szCs w:val="28"/>
        </w:rPr>
        <w:t>Cədvəl 1.2.1</w:t>
      </w:r>
    </w:p>
    <w:tbl>
      <w:tblPr>
        <w:tblStyle w:val="a6"/>
        <w:tblW w:w="957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75"/>
        <w:gridCol w:w="3962"/>
        <w:gridCol w:w="992"/>
        <w:gridCol w:w="1185"/>
        <w:gridCol w:w="941"/>
        <w:gridCol w:w="815"/>
      </w:tblGrid>
      <w:tr w:rsidR="003E1503" w14:paraId="5726F9E5" w14:textId="77777777" w:rsidTr="00005BDB">
        <w:tc>
          <w:tcPr>
            <w:tcW w:w="1675" w:type="dxa"/>
            <w:vMerge w:val="restart"/>
            <w:shd w:val="clear" w:color="auto" w:fill="auto"/>
            <w:vAlign w:val="center"/>
          </w:tcPr>
          <w:p w14:paraId="6FE4DC4A" w14:textId="77777777" w:rsidR="003E1503" w:rsidRDefault="00CC61E3" w:rsidP="008A4403">
            <w:pPr>
              <w:tabs>
                <w:tab w:val="left" w:pos="1134"/>
              </w:tabs>
              <w:spacing w:line="276" w:lineRule="auto"/>
              <w:jc w:val="both"/>
              <w:rPr>
                <w:b/>
                <w:sz w:val="22"/>
                <w:szCs w:val="22"/>
              </w:rPr>
            </w:pPr>
            <w:r>
              <w:rPr>
                <w:b/>
                <w:sz w:val="22"/>
                <w:szCs w:val="22"/>
              </w:rPr>
              <w:t>İnnovasiyanın növləri</w:t>
            </w:r>
          </w:p>
        </w:tc>
        <w:tc>
          <w:tcPr>
            <w:tcW w:w="3962" w:type="dxa"/>
            <w:vMerge w:val="restart"/>
            <w:shd w:val="clear" w:color="auto" w:fill="auto"/>
            <w:vAlign w:val="center"/>
          </w:tcPr>
          <w:p w14:paraId="39E3E75D" w14:textId="77777777" w:rsidR="003E1503" w:rsidRDefault="00CC61E3" w:rsidP="008A4403">
            <w:pPr>
              <w:tabs>
                <w:tab w:val="left" w:pos="1134"/>
              </w:tabs>
              <w:spacing w:line="276" w:lineRule="auto"/>
              <w:jc w:val="both"/>
              <w:rPr>
                <w:b/>
                <w:sz w:val="22"/>
                <w:szCs w:val="22"/>
              </w:rPr>
            </w:pPr>
            <w:r>
              <w:rPr>
                <w:b/>
                <w:sz w:val="22"/>
                <w:szCs w:val="22"/>
              </w:rPr>
              <w:t>İnnovasiyanın xarakteristikası</w:t>
            </w:r>
          </w:p>
        </w:tc>
        <w:tc>
          <w:tcPr>
            <w:tcW w:w="3933" w:type="dxa"/>
            <w:gridSpan w:val="4"/>
            <w:shd w:val="clear" w:color="auto" w:fill="auto"/>
            <w:vAlign w:val="center"/>
          </w:tcPr>
          <w:p w14:paraId="772FA496" w14:textId="77777777" w:rsidR="003E1503" w:rsidRDefault="00CC61E3" w:rsidP="008A4403">
            <w:pPr>
              <w:tabs>
                <w:tab w:val="left" w:pos="1134"/>
              </w:tabs>
              <w:spacing w:line="276" w:lineRule="auto"/>
              <w:jc w:val="both"/>
              <w:rPr>
                <w:b/>
                <w:sz w:val="22"/>
                <w:szCs w:val="22"/>
              </w:rPr>
            </w:pPr>
            <w:r>
              <w:rPr>
                <w:b/>
                <w:sz w:val="22"/>
                <w:szCs w:val="22"/>
              </w:rPr>
              <w:t>İnnovasiyanın dayanıqlığa</w:t>
            </w:r>
          </w:p>
          <w:p w14:paraId="79CA0B78" w14:textId="77777777" w:rsidR="003E1503" w:rsidRDefault="00CC61E3" w:rsidP="008A4403">
            <w:pPr>
              <w:tabs>
                <w:tab w:val="left" w:pos="1134"/>
              </w:tabs>
              <w:spacing w:line="276" w:lineRule="auto"/>
              <w:jc w:val="both"/>
              <w:rPr>
                <w:b/>
                <w:sz w:val="22"/>
                <w:szCs w:val="22"/>
              </w:rPr>
            </w:pPr>
            <w:r>
              <w:rPr>
                <w:b/>
                <w:sz w:val="22"/>
                <w:szCs w:val="22"/>
              </w:rPr>
              <w:t>təsiri</w:t>
            </w:r>
          </w:p>
        </w:tc>
      </w:tr>
      <w:tr w:rsidR="003E1503" w14:paraId="132CA96C" w14:textId="77777777" w:rsidTr="00005BDB">
        <w:trPr>
          <w:trHeight w:val="471"/>
        </w:trPr>
        <w:tc>
          <w:tcPr>
            <w:tcW w:w="1675" w:type="dxa"/>
            <w:vMerge/>
            <w:shd w:val="clear" w:color="auto" w:fill="auto"/>
            <w:vAlign w:val="center"/>
          </w:tcPr>
          <w:p w14:paraId="0D4DB769" w14:textId="77777777" w:rsidR="003E1503" w:rsidRDefault="003E1503" w:rsidP="008A4403">
            <w:pPr>
              <w:widowControl w:val="0"/>
              <w:pBdr>
                <w:top w:val="nil"/>
                <w:left w:val="nil"/>
                <w:bottom w:val="nil"/>
                <w:right w:val="nil"/>
                <w:between w:val="nil"/>
              </w:pBdr>
              <w:spacing w:line="276" w:lineRule="auto"/>
              <w:jc w:val="both"/>
              <w:rPr>
                <w:b/>
                <w:sz w:val="22"/>
                <w:szCs w:val="22"/>
              </w:rPr>
            </w:pPr>
          </w:p>
        </w:tc>
        <w:tc>
          <w:tcPr>
            <w:tcW w:w="3962" w:type="dxa"/>
            <w:vMerge/>
            <w:shd w:val="clear" w:color="auto" w:fill="auto"/>
            <w:vAlign w:val="center"/>
          </w:tcPr>
          <w:p w14:paraId="7981FC3A" w14:textId="77777777" w:rsidR="003E1503" w:rsidRDefault="003E1503" w:rsidP="008A4403">
            <w:pPr>
              <w:widowControl w:val="0"/>
              <w:pBdr>
                <w:top w:val="nil"/>
                <w:left w:val="nil"/>
                <w:bottom w:val="nil"/>
                <w:right w:val="nil"/>
                <w:between w:val="nil"/>
              </w:pBdr>
              <w:spacing w:line="276" w:lineRule="auto"/>
              <w:jc w:val="both"/>
              <w:rPr>
                <w:b/>
                <w:sz w:val="22"/>
                <w:szCs w:val="22"/>
              </w:rPr>
            </w:pPr>
          </w:p>
        </w:tc>
        <w:tc>
          <w:tcPr>
            <w:tcW w:w="992" w:type="dxa"/>
            <w:shd w:val="clear" w:color="auto" w:fill="auto"/>
            <w:vAlign w:val="center"/>
          </w:tcPr>
          <w:p w14:paraId="0AB6290C" w14:textId="77777777" w:rsidR="003E1503" w:rsidRDefault="00CC61E3" w:rsidP="008A4403">
            <w:pPr>
              <w:tabs>
                <w:tab w:val="left" w:pos="1134"/>
              </w:tabs>
              <w:spacing w:line="276" w:lineRule="auto"/>
              <w:jc w:val="both"/>
              <w:rPr>
                <w:b/>
                <w:sz w:val="22"/>
                <w:szCs w:val="22"/>
              </w:rPr>
            </w:pPr>
            <w:r>
              <w:rPr>
                <w:b/>
                <w:sz w:val="22"/>
                <w:szCs w:val="22"/>
              </w:rPr>
              <w:t>İqtisadi</w:t>
            </w:r>
          </w:p>
        </w:tc>
        <w:tc>
          <w:tcPr>
            <w:tcW w:w="1185" w:type="dxa"/>
            <w:shd w:val="clear" w:color="auto" w:fill="auto"/>
            <w:vAlign w:val="center"/>
          </w:tcPr>
          <w:p w14:paraId="09515B19" w14:textId="77777777" w:rsidR="003E1503" w:rsidRDefault="00CC61E3" w:rsidP="008A4403">
            <w:pPr>
              <w:tabs>
                <w:tab w:val="left" w:pos="1134"/>
              </w:tabs>
              <w:spacing w:line="276" w:lineRule="auto"/>
              <w:jc w:val="both"/>
              <w:rPr>
                <w:b/>
                <w:sz w:val="22"/>
                <w:szCs w:val="22"/>
              </w:rPr>
            </w:pPr>
            <w:r>
              <w:rPr>
                <w:b/>
                <w:sz w:val="22"/>
                <w:szCs w:val="22"/>
              </w:rPr>
              <w:t>İstehsalat</w:t>
            </w:r>
          </w:p>
        </w:tc>
        <w:tc>
          <w:tcPr>
            <w:tcW w:w="941" w:type="dxa"/>
            <w:shd w:val="clear" w:color="auto" w:fill="auto"/>
            <w:vAlign w:val="center"/>
          </w:tcPr>
          <w:p w14:paraId="1120883B" w14:textId="77777777" w:rsidR="003E1503" w:rsidRDefault="00CC61E3" w:rsidP="008A4403">
            <w:pPr>
              <w:tabs>
                <w:tab w:val="left" w:pos="1134"/>
              </w:tabs>
              <w:spacing w:line="276" w:lineRule="auto"/>
              <w:jc w:val="both"/>
              <w:rPr>
                <w:b/>
                <w:sz w:val="22"/>
                <w:szCs w:val="22"/>
              </w:rPr>
            </w:pPr>
            <w:r>
              <w:rPr>
                <w:b/>
                <w:sz w:val="22"/>
                <w:szCs w:val="22"/>
              </w:rPr>
              <w:t>Ekoloji</w:t>
            </w:r>
          </w:p>
        </w:tc>
        <w:tc>
          <w:tcPr>
            <w:tcW w:w="815" w:type="dxa"/>
            <w:shd w:val="clear" w:color="auto" w:fill="auto"/>
            <w:vAlign w:val="center"/>
          </w:tcPr>
          <w:p w14:paraId="2816F11D" w14:textId="77777777" w:rsidR="003E1503" w:rsidRDefault="00CC61E3" w:rsidP="008A4403">
            <w:pPr>
              <w:tabs>
                <w:tab w:val="left" w:pos="1134"/>
              </w:tabs>
              <w:spacing w:line="276" w:lineRule="auto"/>
              <w:jc w:val="both"/>
              <w:rPr>
                <w:b/>
                <w:sz w:val="22"/>
                <w:szCs w:val="22"/>
              </w:rPr>
            </w:pPr>
            <w:r>
              <w:rPr>
                <w:b/>
                <w:sz w:val="22"/>
                <w:szCs w:val="22"/>
              </w:rPr>
              <w:t>Sosial</w:t>
            </w:r>
          </w:p>
        </w:tc>
      </w:tr>
      <w:tr w:rsidR="003E1503" w14:paraId="62B995CF" w14:textId="77777777" w:rsidTr="00005BDB">
        <w:tc>
          <w:tcPr>
            <w:tcW w:w="1675" w:type="dxa"/>
            <w:shd w:val="clear" w:color="auto" w:fill="auto"/>
            <w:vAlign w:val="center"/>
          </w:tcPr>
          <w:p w14:paraId="336C5D71" w14:textId="77777777" w:rsidR="003E1503" w:rsidRDefault="00CC61E3" w:rsidP="008A4403">
            <w:pPr>
              <w:tabs>
                <w:tab w:val="left" w:pos="1134"/>
              </w:tabs>
              <w:spacing w:line="276" w:lineRule="auto"/>
              <w:jc w:val="both"/>
              <w:rPr>
                <w:sz w:val="22"/>
                <w:szCs w:val="22"/>
              </w:rPr>
            </w:pPr>
            <w:r>
              <w:rPr>
                <w:sz w:val="22"/>
                <w:szCs w:val="22"/>
              </w:rPr>
              <w:t>Texnoloji</w:t>
            </w:r>
          </w:p>
        </w:tc>
        <w:tc>
          <w:tcPr>
            <w:tcW w:w="3962" w:type="dxa"/>
            <w:shd w:val="clear" w:color="auto" w:fill="auto"/>
            <w:vAlign w:val="center"/>
          </w:tcPr>
          <w:p w14:paraId="5F497D48" w14:textId="77777777" w:rsidR="003E1503" w:rsidRDefault="00CC61E3" w:rsidP="008A4403">
            <w:pPr>
              <w:tabs>
                <w:tab w:val="left" w:pos="1134"/>
              </w:tabs>
              <w:spacing w:line="276" w:lineRule="auto"/>
              <w:jc w:val="both"/>
              <w:rPr>
                <w:sz w:val="22"/>
                <w:szCs w:val="22"/>
              </w:rPr>
            </w:pPr>
            <w:r>
              <w:rPr>
                <w:sz w:val="22"/>
                <w:szCs w:val="22"/>
              </w:rPr>
              <w:t>Yeni texnologiyanın yaradılması və mənimsənilməsi; avadanlıqların modernizə edilməsi; qurğuların rekonstruksiyası</w:t>
            </w:r>
          </w:p>
        </w:tc>
        <w:tc>
          <w:tcPr>
            <w:tcW w:w="992" w:type="dxa"/>
            <w:shd w:val="clear" w:color="auto" w:fill="auto"/>
            <w:vAlign w:val="center"/>
          </w:tcPr>
          <w:p w14:paraId="21582D11" w14:textId="77777777" w:rsidR="003E1503" w:rsidRDefault="00CC61E3" w:rsidP="008A4403">
            <w:pPr>
              <w:tabs>
                <w:tab w:val="left" w:pos="1134"/>
              </w:tabs>
              <w:spacing w:line="276" w:lineRule="auto"/>
              <w:jc w:val="both"/>
              <w:rPr>
                <w:sz w:val="22"/>
                <w:szCs w:val="22"/>
              </w:rPr>
            </w:pPr>
            <w:r>
              <w:rPr>
                <w:sz w:val="22"/>
                <w:szCs w:val="22"/>
              </w:rPr>
              <w:t>Ə</w:t>
            </w:r>
          </w:p>
        </w:tc>
        <w:tc>
          <w:tcPr>
            <w:tcW w:w="1185" w:type="dxa"/>
            <w:shd w:val="clear" w:color="auto" w:fill="auto"/>
            <w:vAlign w:val="center"/>
          </w:tcPr>
          <w:p w14:paraId="4EC5ACF5" w14:textId="77777777" w:rsidR="003E1503" w:rsidRDefault="00CC61E3" w:rsidP="008A4403">
            <w:pPr>
              <w:tabs>
                <w:tab w:val="left" w:pos="1134"/>
              </w:tabs>
              <w:spacing w:line="276" w:lineRule="auto"/>
              <w:jc w:val="both"/>
              <w:rPr>
                <w:sz w:val="22"/>
                <w:szCs w:val="22"/>
              </w:rPr>
            </w:pPr>
            <w:r>
              <w:rPr>
                <w:sz w:val="22"/>
                <w:szCs w:val="22"/>
              </w:rPr>
              <w:t>Q</w:t>
            </w:r>
          </w:p>
        </w:tc>
        <w:tc>
          <w:tcPr>
            <w:tcW w:w="941" w:type="dxa"/>
            <w:shd w:val="clear" w:color="auto" w:fill="auto"/>
            <w:vAlign w:val="center"/>
          </w:tcPr>
          <w:p w14:paraId="10890D4C" w14:textId="77777777" w:rsidR="003E1503" w:rsidRDefault="00CC61E3" w:rsidP="008A4403">
            <w:pPr>
              <w:tabs>
                <w:tab w:val="left" w:pos="1134"/>
              </w:tabs>
              <w:spacing w:line="276" w:lineRule="auto"/>
              <w:jc w:val="both"/>
              <w:rPr>
                <w:sz w:val="22"/>
                <w:szCs w:val="22"/>
              </w:rPr>
            </w:pPr>
            <w:r>
              <w:rPr>
                <w:sz w:val="22"/>
                <w:szCs w:val="22"/>
              </w:rPr>
              <w:t>Q</w:t>
            </w:r>
          </w:p>
        </w:tc>
        <w:tc>
          <w:tcPr>
            <w:tcW w:w="815" w:type="dxa"/>
            <w:shd w:val="clear" w:color="auto" w:fill="auto"/>
            <w:vAlign w:val="center"/>
          </w:tcPr>
          <w:p w14:paraId="74CFCB5D" w14:textId="77777777" w:rsidR="003E1503" w:rsidRDefault="00CC61E3" w:rsidP="008A4403">
            <w:pPr>
              <w:tabs>
                <w:tab w:val="left" w:pos="1134"/>
              </w:tabs>
              <w:spacing w:line="276" w:lineRule="auto"/>
              <w:jc w:val="both"/>
              <w:rPr>
                <w:sz w:val="22"/>
                <w:szCs w:val="22"/>
              </w:rPr>
            </w:pPr>
            <w:r>
              <w:rPr>
                <w:sz w:val="22"/>
                <w:szCs w:val="22"/>
              </w:rPr>
              <w:t>-</w:t>
            </w:r>
          </w:p>
        </w:tc>
      </w:tr>
      <w:tr w:rsidR="00005BDB" w14:paraId="4298A3A8" w14:textId="77777777" w:rsidTr="00005BDB">
        <w:tc>
          <w:tcPr>
            <w:tcW w:w="1675" w:type="dxa"/>
            <w:shd w:val="clear" w:color="auto" w:fill="auto"/>
            <w:vAlign w:val="center"/>
          </w:tcPr>
          <w:p w14:paraId="72F5B3B1" w14:textId="6D10AEB2" w:rsidR="00005BDB" w:rsidRDefault="00005BDB" w:rsidP="008A4403">
            <w:pPr>
              <w:tabs>
                <w:tab w:val="left" w:pos="1134"/>
              </w:tabs>
              <w:spacing w:line="276" w:lineRule="auto"/>
              <w:jc w:val="both"/>
              <w:rPr>
                <w:sz w:val="22"/>
                <w:szCs w:val="22"/>
              </w:rPr>
            </w:pPr>
            <w:r>
              <w:rPr>
                <w:sz w:val="22"/>
                <w:szCs w:val="22"/>
              </w:rPr>
              <w:t>İqtisadi</w:t>
            </w:r>
          </w:p>
        </w:tc>
        <w:tc>
          <w:tcPr>
            <w:tcW w:w="3962" w:type="dxa"/>
            <w:shd w:val="clear" w:color="auto" w:fill="auto"/>
            <w:vAlign w:val="center"/>
          </w:tcPr>
          <w:p w14:paraId="56FB77B3" w14:textId="340ACDA0" w:rsidR="00005BDB" w:rsidRDefault="00005BDB" w:rsidP="008A4403">
            <w:pPr>
              <w:tabs>
                <w:tab w:val="left" w:pos="1134"/>
              </w:tabs>
              <w:spacing w:line="276" w:lineRule="auto"/>
              <w:jc w:val="both"/>
              <w:rPr>
                <w:sz w:val="22"/>
                <w:szCs w:val="22"/>
              </w:rPr>
            </w:pPr>
            <w:r>
              <w:rPr>
                <w:sz w:val="22"/>
                <w:szCs w:val="22"/>
              </w:rPr>
              <w:t>İstehsalın planlaşdırılması metodunun dəyişdirilməsi; heyətin əməyinin motivasiyası</w:t>
            </w:r>
          </w:p>
        </w:tc>
        <w:tc>
          <w:tcPr>
            <w:tcW w:w="992" w:type="dxa"/>
            <w:shd w:val="clear" w:color="auto" w:fill="auto"/>
            <w:vAlign w:val="center"/>
          </w:tcPr>
          <w:p w14:paraId="082BE52C" w14:textId="1D7F4506" w:rsidR="00005BDB" w:rsidRDefault="00005BDB" w:rsidP="008A4403">
            <w:pPr>
              <w:tabs>
                <w:tab w:val="left" w:pos="1134"/>
              </w:tabs>
              <w:spacing w:line="276" w:lineRule="auto"/>
              <w:jc w:val="both"/>
              <w:rPr>
                <w:sz w:val="22"/>
                <w:szCs w:val="22"/>
              </w:rPr>
            </w:pPr>
            <w:r>
              <w:rPr>
                <w:sz w:val="22"/>
                <w:szCs w:val="22"/>
              </w:rPr>
              <w:t>Q</w:t>
            </w:r>
          </w:p>
        </w:tc>
        <w:tc>
          <w:tcPr>
            <w:tcW w:w="1185" w:type="dxa"/>
            <w:shd w:val="clear" w:color="auto" w:fill="auto"/>
            <w:vAlign w:val="center"/>
          </w:tcPr>
          <w:p w14:paraId="170385FB" w14:textId="3687BF1D" w:rsidR="00005BDB" w:rsidRDefault="00005BDB" w:rsidP="008A4403">
            <w:pPr>
              <w:tabs>
                <w:tab w:val="left" w:pos="1134"/>
              </w:tabs>
              <w:spacing w:line="276" w:lineRule="auto"/>
              <w:jc w:val="both"/>
              <w:rPr>
                <w:sz w:val="22"/>
                <w:szCs w:val="22"/>
              </w:rPr>
            </w:pPr>
            <w:r>
              <w:rPr>
                <w:sz w:val="22"/>
                <w:szCs w:val="22"/>
              </w:rPr>
              <w:t>-</w:t>
            </w:r>
          </w:p>
        </w:tc>
        <w:tc>
          <w:tcPr>
            <w:tcW w:w="941" w:type="dxa"/>
            <w:shd w:val="clear" w:color="auto" w:fill="auto"/>
            <w:vAlign w:val="center"/>
          </w:tcPr>
          <w:p w14:paraId="7D379C1C" w14:textId="10BB7D66" w:rsidR="00005BDB" w:rsidRDefault="00005BDB" w:rsidP="008A4403">
            <w:pPr>
              <w:tabs>
                <w:tab w:val="left" w:pos="1134"/>
              </w:tabs>
              <w:spacing w:line="276" w:lineRule="auto"/>
              <w:jc w:val="both"/>
              <w:rPr>
                <w:sz w:val="22"/>
                <w:szCs w:val="22"/>
              </w:rPr>
            </w:pPr>
            <w:r>
              <w:rPr>
                <w:sz w:val="22"/>
                <w:szCs w:val="22"/>
              </w:rPr>
              <w:t>-</w:t>
            </w:r>
          </w:p>
        </w:tc>
        <w:tc>
          <w:tcPr>
            <w:tcW w:w="815" w:type="dxa"/>
            <w:shd w:val="clear" w:color="auto" w:fill="auto"/>
            <w:vAlign w:val="center"/>
          </w:tcPr>
          <w:p w14:paraId="596CEBA3" w14:textId="03C67EEF" w:rsidR="00005BDB" w:rsidRDefault="00005BDB" w:rsidP="008A4403">
            <w:pPr>
              <w:tabs>
                <w:tab w:val="left" w:pos="1134"/>
              </w:tabs>
              <w:spacing w:line="276" w:lineRule="auto"/>
              <w:jc w:val="both"/>
              <w:rPr>
                <w:sz w:val="22"/>
                <w:szCs w:val="22"/>
              </w:rPr>
            </w:pPr>
            <w:r>
              <w:rPr>
                <w:sz w:val="22"/>
                <w:szCs w:val="22"/>
              </w:rPr>
              <w:t>Ə</w:t>
            </w:r>
          </w:p>
        </w:tc>
      </w:tr>
      <w:tr w:rsidR="00005BDB" w14:paraId="3A2D6527" w14:textId="77777777" w:rsidTr="00005BDB">
        <w:tc>
          <w:tcPr>
            <w:tcW w:w="1675" w:type="dxa"/>
            <w:shd w:val="clear" w:color="auto" w:fill="auto"/>
            <w:vAlign w:val="center"/>
          </w:tcPr>
          <w:p w14:paraId="04B51D1D" w14:textId="77777777" w:rsidR="00005BDB" w:rsidRDefault="00005BDB" w:rsidP="008A4403">
            <w:pPr>
              <w:tabs>
                <w:tab w:val="left" w:pos="1134"/>
              </w:tabs>
              <w:spacing w:line="276" w:lineRule="auto"/>
              <w:jc w:val="both"/>
              <w:rPr>
                <w:sz w:val="22"/>
                <w:szCs w:val="22"/>
              </w:rPr>
            </w:pPr>
            <w:r>
              <w:rPr>
                <w:sz w:val="22"/>
                <w:szCs w:val="22"/>
              </w:rPr>
              <w:t>İstehsal</w:t>
            </w:r>
          </w:p>
        </w:tc>
        <w:tc>
          <w:tcPr>
            <w:tcW w:w="3962" w:type="dxa"/>
            <w:shd w:val="clear" w:color="auto" w:fill="auto"/>
            <w:vAlign w:val="center"/>
          </w:tcPr>
          <w:p w14:paraId="332A9F21" w14:textId="77777777" w:rsidR="00005BDB" w:rsidRDefault="00005BDB" w:rsidP="008A4403">
            <w:pPr>
              <w:tabs>
                <w:tab w:val="left" w:pos="1134"/>
              </w:tabs>
              <w:spacing w:line="276" w:lineRule="auto"/>
              <w:jc w:val="both"/>
              <w:rPr>
                <w:sz w:val="22"/>
                <w:szCs w:val="22"/>
              </w:rPr>
            </w:pPr>
            <w:r>
              <w:rPr>
                <w:sz w:val="22"/>
                <w:szCs w:val="22"/>
              </w:rPr>
              <w:t>İstehsal gücünün artırılması; istehsalın şaxələndirilməsi; istehsalın və əməyin təşkilinin təkmilləşdirilməsi</w:t>
            </w:r>
          </w:p>
        </w:tc>
        <w:tc>
          <w:tcPr>
            <w:tcW w:w="992" w:type="dxa"/>
            <w:shd w:val="clear" w:color="auto" w:fill="auto"/>
            <w:vAlign w:val="center"/>
          </w:tcPr>
          <w:p w14:paraId="0527744E" w14:textId="77777777" w:rsidR="00005BDB" w:rsidRDefault="00005BDB" w:rsidP="008A4403">
            <w:pPr>
              <w:tabs>
                <w:tab w:val="left" w:pos="1134"/>
              </w:tabs>
              <w:spacing w:line="276" w:lineRule="auto"/>
              <w:jc w:val="both"/>
              <w:rPr>
                <w:sz w:val="22"/>
                <w:szCs w:val="22"/>
              </w:rPr>
            </w:pPr>
            <w:r>
              <w:rPr>
                <w:sz w:val="22"/>
                <w:szCs w:val="22"/>
              </w:rPr>
              <w:t>Q</w:t>
            </w:r>
          </w:p>
        </w:tc>
        <w:tc>
          <w:tcPr>
            <w:tcW w:w="1185" w:type="dxa"/>
            <w:shd w:val="clear" w:color="auto" w:fill="auto"/>
            <w:vAlign w:val="center"/>
          </w:tcPr>
          <w:p w14:paraId="55A59A78" w14:textId="77777777" w:rsidR="00005BDB" w:rsidRDefault="00005BDB" w:rsidP="008A4403">
            <w:pPr>
              <w:tabs>
                <w:tab w:val="left" w:pos="1134"/>
              </w:tabs>
              <w:spacing w:line="276" w:lineRule="auto"/>
              <w:jc w:val="both"/>
              <w:rPr>
                <w:sz w:val="22"/>
                <w:szCs w:val="22"/>
              </w:rPr>
            </w:pPr>
            <w:r>
              <w:rPr>
                <w:sz w:val="22"/>
                <w:szCs w:val="22"/>
              </w:rPr>
              <w:t>Ə</w:t>
            </w:r>
          </w:p>
        </w:tc>
        <w:tc>
          <w:tcPr>
            <w:tcW w:w="941" w:type="dxa"/>
            <w:shd w:val="clear" w:color="auto" w:fill="auto"/>
            <w:vAlign w:val="center"/>
          </w:tcPr>
          <w:p w14:paraId="4D23C808" w14:textId="77777777" w:rsidR="00005BDB" w:rsidRDefault="00005BDB" w:rsidP="008A4403">
            <w:pPr>
              <w:tabs>
                <w:tab w:val="left" w:pos="1134"/>
              </w:tabs>
              <w:spacing w:line="276" w:lineRule="auto"/>
              <w:jc w:val="both"/>
              <w:rPr>
                <w:sz w:val="22"/>
                <w:szCs w:val="22"/>
              </w:rPr>
            </w:pPr>
            <w:r>
              <w:rPr>
                <w:sz w:val="22"/>
                <w:szCs w:val="22"/>
              </w:rPr>
              <w:t>Q</w:t>
            </w:r>
          </w:p>
        </w:tc>
        <w:tc>
          <w:tcPr>
            <w:tcW w:w="815" w:type="dxa"/>
            <w:shd w:val="clear" w:color="auto" w:fill="auto"/>
            <w:vAlign w:val="center"/>
          </w:tcPr>
          <w:p w14:paraId="70BDBDF5" w14:textId="77777777" w:rsidR="00005BDB" w:rsidRDefault="00005BDB" w:rsidP="008A4403">
            <w:pPr>
              <w:tabs>
                <w:tab w:val="left" w:pos="1134"/>
              </w:tabs>
              <w:spacing w:line="276" w:lineRule="auto"/>
              <w:jc w:val="both"/>
              <w:rPr>
                <w:sz w:val="22"/>
                <w:szCs w:val="22"/>
              </w:rPr>
            </w:pPr>
            <w:r>
              <w:rPr>
                <w:sz w:val="22"/>
                <w:szCs w:val="22"/>
              </w:rPr>
              <w:t>Q</w:t>
            </w:r>
          </w:p>
        </w:tc>
      </w:tr>
      <w:tr w:rsidR="00005BDB" w14:paraId="6985959D" w14:textId="77777777" w:rsidTr="00005BDB">
        <w:tc>
          <w:tcPr>
            <w:tcW w:w="1675" w:type="dxa"/>
            <w:shd w:val="clear" w:color="auto" w:fill="auto"/>
            <w:vAlign w:val="center"/>
          </w:tcPr>
          <w:p w14:paraId="7A8E5A76" w14:textId="77777777" w:rsidR="00005BDB" w:rsidRDefault="00005BDB" w:rsidP="008A4403">
            <w:pPr>
              <w:tabs>
                <w:tab w:val="left" w:pos="1134"/>
              </w:tabs>
              <w:spacing w:line="276" w:lineRule="auto"/>
              <w:jc w:val="both"/>
              <w:rPr>
                <w:sz w:val="22"/>
                <w:szCs w:val="22"/>
              </w:rPr>
            </w:pPr>
            <w:r>
              <w:rPr>
                <w:sz w:val="22"/>
                <w:szCs w:val="22"/>
              </w:rPr>
              <w:t>Məhsul</w:t>
            </w:r>
          </w:p>
        </w:tc>
        <w:tc>
          <w:tcPr>
            <w:tcW w:w="3962" w:type="dxa"/>
            <w:shd w:val="clear" w:color="auto" w:fill="auto"/>
            <w:vAlign w:val="center"/>
          </w:tcPr>
          <w:p w14:paraId="42316424" w14:textId="77777777" w:rsidR="00005BDB" w:rsidRDefault="00005BDB" w:rsidP="008A4403">
            <w:pPr>
              <w:tabs>
                <w:tab w:val="left" w:pos="1134"/>
              </w:tabs>
              <w:spacing w:line="276" w:lineRule="auto"/>
              <w:jc w:val="both"/>
              <w:rPr>
                <w:sz w:val="22"/>
                <w:szCs w:val="22"/>
              </w:rPr>
            </w:pPr>
            <w:r>
              <w:rPr>
                <w:sz w:val="22"/>
                <w:szCs w:val="22"/>
              </w:rPr>
              <w:t>Yeni məhsulun yaradılması, istehsalı, mövcud məhsulun modernləşdirilməsi</w:t>
            </w:r>
          </w:p>
        </w:tc>
        <w:tc>
          <w:tcPr>
            <w:tcW w:w="992" w:type="dxa"/>
            <w:shd w:val="clear" w:color="auto" w:fill="auto"/>
            <w:vAlign w:val="center"/>
          </w:tcPr>
          <w:p w14:paraId="7BDB9BE8" w14:textId="77777777" w:rsidR="00005BDB" w:rsidRDefault="00005BDB" w:rsidP="008A4403">
            <w:pPr>
              <w:tabs>
                <w:tab w:val="left" w:pos="1134"/>
              </w:tabs>
              <w:spacing w:line="276" w:lineRule="auto"/>
              <w:jc w:val="both"/>
              <w:rPr>
                <w:sz w:val="22"/>
                <w:szCs w:val="22"/>
              </w:rPr>
            </w:pPr>
            <w:r>
              <w:rPr>
                <w:sz w:val="22"/>
                <w:szCs w:val="22"/>
              </w:rPr>
              <w:t>Ə</w:t>
            </w:r>
          </w:p>
        </w:tc>
        <w:tc>
          <w:tcPr>
            <w:tcW w:w="1185" w:type="dxa"/>
            <w:shd w:val="clear" w:color="auto" w:fill="auto"/>
            <w:vAlign w:val="center"/>
          </w:tcPr>
          <w:p w14:paraId="32F90386" w14:textId="77777777" w:rsidR="00005BDB" w:rsidRDefault="00005BDB" w:rsidP="008A4403">
            <w:pPr>
              <w:tabs>
                <w:tab w:val="left" w:pos="1134"/>
              </w:tabs>
              <w:spacing w:line="276" w:lineRule="auto"/>
              <w:jc w:val="both"/>
              <w:rPr>
                <w:sz w:val="22"/>
                <w:szCs w:val="22"/>
              </w:rPr>
            </w:pPr>
            <w:r>
              <w:rPr>
                <w:sz w:val="22"/>
                <w:szCs w:val="22"/>
              </w:rPr>
              <w:t>Ə</w:t>
            </w:r>
          </w:p>
        </w:tc>
        <w:tc>
          <w:tcPr>
            <w:tcW w:w="941" w:type="dxa"/>
            <w:shd w:val="clear" w:color="auto" w:fill="auto"/>
            <w:vAlign w:val="center"/>
          </w:tcPr>
          <w:p w14:paraId="1609096B" w14:textId="77777777" w:rsidR="00005BDB" w:rsidRDefault="00005BDB" w:rsidP="008A4403">
            <w:pPr>
              <w:tabs>
                <w:tab w:val="left" w:pos="1134"/>
              </w:tabs>
              <w:spacing w:line="276" w:lineRule="auto"/>
              <w:jc w:val="both"/>
              <w:rPr>
                <w:sz w:val="22"/>
                <w:szCs w:val="22"/>
              </w:rPr>
            </w:pPr>
            <w:r>
              <w:rPr>
                <w:sz w:val="22"/>
                <w:szCs w:val="22"/>
              </w:rPr>
              <w:t>Q</w:t>
            </w:r>
          </w:p>
        </w:tc>
        <w:tc>
          <w:tcPr>
            <w:tcW w:w="815" w:type="dxa"/>
            <w:shd w:val="clear" w:color="auto" w:fill="auto"/>
            <w:vAlign w:val="center"/>
          </w:tcPr>
          <w:p w14:paraId="73BB0A43" w14:textId="77777777" w:rsidR="00005BDB" w:rsidRDefault="00005BDB" w:rsidP="008A4403">
            <w:pPr>
              <w:tabs>
                <w:tab w:val="left" w:pos="1134"/>
              </w:tabs>
              <w:spacing w:line="276" w:lineRule="auto"/>
              <w:jc w:val="both"/>
              <w:rPr>
                <w:sz w:val="22"/>
                <w:szCs w:val="22"/>
              </w:rPr>
            </w:pPr>
            <w:r>
              <w:rPr>
                <w:sz w:val="22"/>
                <w:szCs w:val="22"/>
              </w:rPr>
              <w:t>Ə</w:t>
            </w:r>
          </w:p>
        </w:tc>
      </w:tr>
      <w:tr w:rsidR="00005BDB" w14:paraId="36248ED7" w14:textId="77777777" w:rsidTr="00005BDB">
        <w:tc>
          <w:tcPr>
            <w:tcW w:w="1675" w:type="dxa"/>
            <w:shd w:val="clear" w:color="auto" w:fill="auto"/>
            <w:vAlign w:val="center"/>
          </w:tcPr>
          <w:p w14:paraId="44C989D1" w14:textId="77777777" w:rsidR="00005BDB" w:rsidRDefault="00005BDB" w:rsidP="008A4403">
            <w:pPr>
              <w:tabs>
                <w:tab w:val="left" w:pos="1134"/>
              </w:tabs>
              <w:spacing w:line="276" w:lineRule="auto"/>
              <w:jc w:val="both"/>
              <w:rPr>
                <w:sz w:val="22"/>
                <w:szCs w:val="22"/>
              </w:rPr>
            </w:pPr>
            <w:r>
              <w:rPr>
                <w:sz w:val="22"/>
                <w:szCs w:val="22"/>
              </w:rPr>
              <w:t>Təşkilati idarə</w:t>
            </w:r>
          </w:p>
          <w:p w14:paraId="02B8F258" w14:textId="77777777" w:rsidR="00005BDB" w:rsidRDefault="00005BDB" w:rsidP="008A4403">
            <w:pPr>
              <w:tabs>
                <w:tab w:val="left" w:pos="1134"/>
              </w:tabs>
              <w:spacing w:line="276" w:lineRule="auto"/>
              <w:jc w:val="both"/>
              <w:rPr>
                <w:sz w:val="22"/>
                <w:szCs w:val="22"/>
              </w:rPr>
            </w:pPr>
            <w:r>
              <w:rPr>
                <w:sz w:val="22"/>
                <w:szCs w:val="22"/>
              </w:rPr>
              <w:t>etmə</w:t>
            </w:r>
          </w:p>
        </w:tc>
        <w:tc>
          <w:tcPr>
            <w:tcW w:w="3962" w:type="dxa"/>
            <w:shd w:val="clear" w:color="auto" w:fill="auto"/>
            <w:vAlign w:val="center"/>
          </w:tcPr>
          <w:p w14:paraId="0C35BE2A" w14:textId="77777777" w:rsidR="00005BDB" w:rsidRDefault="00005BDB" w:rsidP="008A4403">
            <w:pPr>
              <w:tabs>
                <w:tab w:val="left" w:pos="1134"/>
              </w:tabs>
              <w:spacing w:line="276" w:lineRule="auto"/>
              <w:jc w:val="both"/>
              <w:rPr>
                <w:sz w:val="22"/>
                <w:szCs w:val="22"/>
              </w:rPr>
            </w:pPr>
            <w:r>
              <w:rPr>
                <w:sz w:val="22"/>
                <w:szCs w:val="22"/>
              </w:rPr>
              <w:t>Təşkilati strukturun təkmilləşdirilməsi optimal idarəetmə qərarlarının qəbulu və nəzarətin gücləndirilməsi</w:t>
            </w:r>
          </w:p>
        </w:tc>
        <w:tc>
          <w:tcPr>
            <w:tcW w:w="992" w:type="dxa"/>
            <w:shd w:val="clear" w:color="auto" w:fill="auto"/>
            <w:vAlign w:val="center"/>
          </w:tcPr>
          <w:p w14:paraId="04CCFA7A" w14:textId="77777777" w:rsidR="00005BDB" w:rsidRDefault="00005BDB" w:rsidP="008A4403">
            <w:pPr>
              <w:tabs>
                <w:tab w:val="left" w:pos="1134"/>
              </w:tabs>
              <w:spacing w:line="276" w:lineRule="auto"/>
              <w:jc w:val="both"/>
              <w:rPr>
                <w:sz w:val="22"/>
                <w:szCs w:val="22"/>
              </w:rPr>
            </w:pPr>
            <w:r>
              <w:rPr>
                <w:sz w:val="22"/>
                <w:szCs w:val="22"/>
              </w:rPr>
              <w:t>Q</w:t>
            </w:r>
          </w:p>
        </w:tc>
        <w:tc>
          <w:tcPr>
            <w:tcW w:w="1185" w:type="dxa"/>
            <w:shd w:val="clear" w:color="auto" w:fill="auto"/>
            <w:vAlign w:val="center"/>
          </w:tcPr>
          <w:p w14:paraId="46B1BAAE" w14:textId="77777777" w:rsidR="00005BDB" w:rsidRDefault="00005BDB" w:rsidP="008A4403">
            <w:pPr>
              <w:tabs>
                <w:tab w:val="left" w:pos="1134"/>
              </w:tabs>
              <w:spacing w:line="276" w:lineRule="auto"/>
              <w:jc w:val="both"/>
              <w:rPr>
                <w:sz w:val="22"/>
                <w:szCs w:val="22"/>
              </w:rPr>
            </w:pPr>
            <w:r>
              <w:rPr>
                <w:sz w:val="22"/>
                <w:szCs w:val="22"/>
              </w:rPr>
              <w:t>-</w:t>
            </w:r>
          </w:p>
        </w:tc>
        <w:tc>
          <w:tcPr>
            <w:tcW w:w="941" w:type="dxa"/>
            <w:shd w:val="clear" w:color="auto" w:fill="auto"/>
            <w:vAlign w:val="center"/>
          </w:tcPr>
          <w:p w14:paraId="2B5381C7" w14:textId="77777777" w:rsidR="00005BDB" w:rsidRDefault="00005BDB" w:rsidP="008A4403">
            <w:pPr>
              <w:tabs>
                <w:tab w:val="left" w:pos="1134"/>
              </w:tabs>
              <w:spacing w:line="276" w:lineRule="auto"/>
              <w:jc w:val="both"/>
              <w:rPr>
                <w:sz w:val="22"/>
                <w:szCs w:val="22"/>
              </w:rPr>
            </w:pPr>
            <w:r>
              <w:rPr>
                <w:sz w:val="22"/>
                <w:szCs w:val="22"/>
              </w:rPr>
              <w:t>-</w:t>
            </w:r>
          </w:p>
        </w:tc>
        <w:tc>
          <w:tcPr>
            <w:tcW w:w="815" w:type="dxa"/>
            <w:shd w:val="clear" w:color="auto" w:fill="auto"/>
            <w:vAlign w:val="center"/>
          </w:tcPr>
          <w:p w14:paraId="3DA676B3" w14:textId="77777777" w:rsidR="00005BDB" w:rsidRDefault="00005BDB" w:rsidP="008A4403">
            <w:pPr>
              <w:tabs>
                <w:tab w:val="left" w:pos="1134"/>
              </w:tabs>
              <w:spacing w:line="276" w:lineRule="auto"/>
              <w:jc w:val="both"/>
              <w:rPr>
                <w:sz w:val="22"/>
                <w:szCs w:val="22"/>
              </w:rPr>
            </w:pPr>
            <w:r>
              <w:rPr>
                <w:sz w:val="22"/>
                <w:szCs w:val="22"/>
              </w:rPr>
              <w:t>Ə</w:t>
            </w:r>
          </w:p>
        </w:tc>
      </w:tr>
      <w:tr w:rsidR="00005BDB" w14:paraId="75B42AD8" w14:textId="77777777" w:rsidTr="00005BDB">
        <w:tc>
          <w:tcPr>
            <w:tcW w:w="1675" w:type="dxa"/>
            <w:shd w:val="clear" w:color="auto" w:fill="auto"/>
            <w:vAlign w:val="center"/>
          </w:tcPr>
          <w:p w14:paraId="080D75A1" w14:textId="77777777" w:rsidR="00005BDB" w:rsidRDefault="00005BDB" w:rsidP="008A4403">
            <w:pPr>
              <w:tabs>
                <w:tab w:val="left" w:pos="1134"/>
              </w:tabs>
              <w:spacing w:line="276" w:lineRule="auto"/>
              <w:jc w:val="both"/>
              <w:rPr>
                <w:sz w:val="22"/>
                <w:szCs w:val="22"/>
              </w:rPr>
            </w:pPr>
            <w:r>
              <w:rPr>
                <w:sz w:val="22"/>
                <w:szCs w:val="22"/>
              </w:rPr>
              <w:t>Kommersiya</w:t>
            </w:r>
          </w:p>
        </w:tc>
        <w:tc>
          <w:tcPr>
            <w:tcW w:w="3962" w:type="dxa"/>
            <w:shd w:val="clear" w:color="auto" w:fill="auto"/>
            <w:vAlign w:val="center"/>
          </w:tcPr>
          <w:p w14:paraId="076644B5" w14:textId="77777777" w:rsidR="00005BDB" w:rsidRDefault="00005BDB" w:rsidP="008A4403">
            <w:pPr>
              <w:tabs>
                <w:tab w:val="left" w:pos="1134"/>
              </w:tabs>
              <w:spacing w:line="276" w:lineRule="auto"/>
              <w:jc w:val="both"/>
              <w:rPr>
                <w:sz w:val="22"/>
                <w:szCs w:val="22"/>
              </w:rPr>
            </w:pPr>
            <w:r>
              <w:rPr>
                <w:sz w:val="22"/>
                <w:szCs w:val="22"/>
              </w:rPr>
              <w:t>Bazarın öyrənilməsi hesabına satış fəaliyyətinin təkmilləşdirilməsi</w:t>
            </w:r>
          </w:p>
        </w:tc>
        <w:tc>
          <w:tcPr>
            <w:tcW w:w="992" w:type="dxa"/>
            <w:shd w:val="clear" w:color="auto" w:fill="auto"/>
            <w:vAlign w:val="center"/>
          </w:tcPr>
          <w:p w14:paraId="79669576" w14:textId="0A170A4E" w:rsidR="00005BDB" w:rsidRDefault="007249AC" w:rsidP="008A4403">
            <w:pPr>
              <w:tabs>
                <w:tab w:val="left" w:pos="1134"/>
              </w:tabs>
              <w:spacing w:line="276" w:lineRule="auto"/>
              <w:jc w:val="both"/>
              <w:rPr>
                <w:sz w:val="22"/>
                <w:szCs w:val="22"/>
              </w:rPr>
            </w:pPr>
            <w:r>
              <w:rPr>
                <w:sz w:val="22"/>
                <w:szCs w:val="22"/>
              </w:rPr>
              <w:t>-</w:t>
            </w:r>
          </w:p>
        </w:tc>
        <w:tc>
          <w:tcPr>
            <w:tcW w:w="1185" w:type="dxa"/>
            <w:shd w:val="clear" w:color="auto" w:fill="auto"/>
            <w:vAlign w:val="center"/>
          </w:tcPr>
          <w:p w14:paraId="6F80DB88" w14:textId="77777777" w:rsidR="00005BDB" w:rsidRDefault="00005BDB" w:rsidP="008A4403">
            <w:pPr>
              <w:tabs>
                <w:tab w:val="left" w:pos="1134"/>
              </w:tabs>
              <w:spacing w:line="276" w:lineRule="auto"/>
              <w:jc w:val="both"/>
              <w:rPr>
                <w:sz w:val="22"/>
                <w:szCs w:val="22"/>
              </w:rPr>
            </w:pPr>
            <w:r>
              <w:rPr>
                <w:sz w:val="22"/>
                <w:szCs w:val="22"/>
              </w:rPr>
              <w:t>-</w:t>
            </w:r>
          </w:p>
        </w:tc>
        <w:tc>
          <w:tcPr>
            <w:tcW w:w="941" w:type="dxa"/>
            <w:shd w:val="clear" w:color="auto" w:fill="auto"/>
            <w:vAlign w:val="center"/>
          </w:tcPr>
          <w:p w14:paraId="3D72E06D" w14:textId="77777777" w:rsidR="00005BDB" w:rsidRDefault="00005BDB" w:rsidP="008A4403">
            <w:pPr>
              <w:tabs>
                <w:tab w:val="left" w:pos="1134"/>
              </w:tabs>
              <w:spacing w:line="276" w:lineRule="auto"/>
              <w:jc w:val="both"/>
              <w:rPr>
                <w:sz w:val="22"/>
                <w:szCs w:val="22"/>
              </w:rPr>
            </w:pPr>
            <w:r>
              <w:rPr>
                <w:sz w:val="22"/>
                <w:szCs w:val="22"/>
              </w:rPr>
              <w:t>-</w:t>
            </w:r>
          </w:p>
        </w:tc>
        <w:tc>
          <w:tcPr>
            <w:tcW w:w="815" w:type="dxa"/>
            <w:shd w:val="clear" w:color="auto" w:fill="auto"/>
            <w:vAlign w:val="center"/>
          </w:tcPr>
          <w:p w14:paraId="7B187E5A" w14:textId="77777777" w:rsidR="00005BDB" w:rsidRDefault="00005BDB" w:rsidP="008A4403">
            <w:pPr>
              <w:tabs>
                <w:tab w:val="left" w:pos="1134"/>
              </w:tabs>
              <w:spacing w:line="276" w:lineRule="auto"/>
              <w:jc w:val="both"/>
              <w:rPr>
                <w:sz w:val="22"/>
                <w:szCs w:val="22"/>
              </w:rPr>
            </w:pPr>
            <w:r>
              <w:rPr>
                <w:sz w:val="22"/>
                <w:szCs w:val="22"/>
              </w:rPr>
              <w:t>-</w:t>
            </w:r>
          </w:p>
        </w:tc>
      </w:tr>
      <w:tr w:rsidR="00005BDB" w14:paraId="11DF3395" w14:textId="77777777" w:rsidTr="00005BDB">
        <w:tc>
          <w:tcPr>
            <w:tcW w:w="1675" w:type="dxa"/>
            <w:shd w:val="clear" w:color="auto" w:fill="auto"/>
            <w:vAlign w:val="center"/>
          </w:tcPr>
          <w:p w14:paraId="1BDC8CE4" w14:textId="77777777" w:rsidR="00005BDB" w:rsidRDefault="00005BDB" w:rsidP="008A4403">
            <w:pPr>
              <w:tabs>
                <w:tab w:val="left" w:pos="1134"/>
              </w:tabs>
              <w:spacing w:line="276" w:lineRule="auto"/>
              <w:jc w:val="both"/>
              <w:rPr>
                <w:sz w:val="22"/>
                <w:szCs w:val="22"/>
              </w:rPr>
            </w:pPr>
            <w:r>
              <w:rPr>
                <w:sz w:val="22"/>
                <w:szCs w:val="22"/>
              </w:rPr>
              <w:t>Sosial</w:t>
            </w:r>
          </w:p>
        </w:tc>
        <w:tc>
          <w:tcPr>
            <w:tcW w:w="3962" w:type="dxa"/>
            <w:shd w:val="clear" w:color="auto" w:fill="auto"/>
            <w:vAlign w:val="center"/>
          </w:tcPr>
          <w:p w14:paraId="7715DA5F" w14:textId="77777777" w:rsidR="00005BDB" w:rsidRDefault="00005BDB" w:rsidP="008A4403">
            <w:pPr>
              <w:tabs>
                <w:tab w:val="left" w:pos="1134"/>
              </w:tabs>
              <w:spacing w:line="276" w:lineRule="auto"/>
              <w:jc w:val="both"/>
              <w:rPr>
                <w:sz w:val="22"/>
                <w:szCs w:val="22"/>
              </w:rPr>
            </w:pPr>
            <w:r>
              <w:rPr>
                <w:sz w:val="22"/>
                <w:szCs w:val="22"/>
              </w:rPr>
              <w:t>Zərərli və təhlükəli əmək şəraitinin yaxşılaşdırılması. Texniki və yanğın təhlükəsizliyinin qorunması, işçilərin sosial təminatının yaxşılaşdırılması</w:t>
            </w:r>
          </w:p>
        </w:tc>
        <w:tc>
          <w:tcPr>
            <w:tcW w:w="992" w:type="dxa"/>
            <w:shd w:val="clear" w:color="auto" w:fill="auto"/>
            <w:vAlign w:val="center"/>
          </w:tcPr>
          <w:p w14:paraId="1C675CA9" w14:textId="77777777" w:rsidR="00005BDB" w:rsidRDefault="00005BDB" w:rsidP="008A4403">
            <w:pPr>
              <w:tabs>
                <w:tab w:val="left" w:pos="1134"/>
              </w:tabs>
              <w:spacing w:line="276" w:lineRule="auto"/>
              <w:jc w:val="both"/>
              <w:rPr>
                <w:sz w:val="22"/>
                <w:szCs w:val="22"/>
              </w:rPr>
            </w:pPr>
            <w:r>
              <w:rPr>
                <w:sz w:val="22"/>
                <w:szCs w:val="22"/>
              </w:rPr>
              <w:t>-</w:t>
            </w:r>
          </w:p>
        </w:tc>
        <w:tc>
          <w:tcPr>
            <w:tcW w:w="1185" w:type="dxa"/>
            <w:shd w:val="clear" w:color="auto" w:fill="auto"/>
            <w:vAlign w:val="center"/>
          </w:tcPr>
          <w:p w14:paraId="445A7378" w14:textId="77777777" w:rsidR="00005BDB" w:rsidRDefault="00005BDB" w:rsidP="008A4403">
            <w:pPr>
              <w:tabs>
                <w:tab w:val="left" w:pos="1134"/>
              </w:tabs>
              <w:spacing w:line="276" w:lineRule="auto"/>
              <w:jc w:val="both"/>
              <w:rPr>
                <w:sz w:val="22"/>
                <w:szCs w:val="22"/>
              </w:rPr>
            </w:pPr>
            <w:r>
              <w:rPr>
                <w:sz w:val="22"/>
                <w:szCs w:val="22"/>
              </w:rPr>
              <w:t>Q</w:t>
            </w:r>
          </w:p>
        </w:tc>
        <w:tc>
          <w:tcPr>
            <w:tcW w:w="941" w:type="dxa"/>
            <w:shd w:val="clear" w:color="auto" w:fill="auto"/>
            <w:vAlign w:val="center"/>
          </w:tcPr>
          <w:p w14:paraId="5D0CA5A6" w14:textId="77777777" w:rsidR="00005BDB" w:rsidRDefault="00005BDB" w:rsidP="008A4403">
            <w:pPr>
              <w:tabs>
                <w:tab w:val="left" w:pos="1134"/>
              </w:tabs>
              <w:spacing w:line="276" w:lineRule="auto"/>
              <w:jc w:val="both"/>
              <w:rPr>
                <w:sz w:val="22"/>
                <w:szCs w:val="22"/>
              </w:rPr>
            </w:pPr>
            <w:r>
              <w:rPr>
                <w:sz w:val="22"/>
                <w:szCs w:val="22"/>
              </w:rPr>
              <w:t>Ə</w:t>
            </w:r>
          </w:p>
        </w:tc>
        <w:tc>
          <w:tcPr>
            <w:tcW w:w="815" w:type="dxa"/>
            <w:shd w:val="clear" w:color="auto" w:fill="auto"/>
            <w:vAlign w:val="center"/>
          </w:tcPr>
          <w:p w14:paraId="493BB017" w14:textId="77777777" w:rsidR="00005BDB" w:rsidRDefault="00005BDB" w:rsidP="008A4403">
            <w:pPr>
              <w:tabs>
                <w:tab w:val="left" w:pos="1134"/>
              </w:tabs>
              <w:spacing w:line="276" w:lineRule="auto"/>
              <w:jc w:val="both"/>
              <w:rPr>
                <w:sz w:val="22"/>
                <w:szCs w:val="22"/>
              </w:rPr>
            </w:pPr>
            <w:r>
              <w:rPr>
                <w:sz w:val="22"/>
                <w:szCs w:val="22"/>
              </w:rPr>
              <w:t>Ə</w:t>
            </w:r>
          </w:p>
        </w:tc>
      </w:tr>
      <w:tr w:rsidR="00005BDB" w14:paraId="5DCBD215" w14:textId="77777777">
        <w:tc>
          <w:tcPr>
            <w:tcW w:w="9570" w:type="dxa"/>
            <w:gridSpan w:val="6"/>
            <w:shd w:val="clear" w:color="auto" w:fill="auto"/>
            <w:vAlign w:val="center"/>
          </w:tcPr>
          <w:p w14:paraId="3ACA8AB6" w14:textId="77777777" w:rsidR="00005BDB" w:rsidRDefault="00005BDB" w:rsidP="008A4403">
            <w:pPr>
              <w:tabs>
                <w:tab w:val="left" w:pos="1134"/>
              </w:tabs>
              <w:spacing w:line="276" w:lineRule="auto"/>
              <w:jc w:val="both"/>
              <w:rPr>
                <w:sz w:val="22"/>
                <w:szCs w:val="22"/>
              </w:rPr>
            </w:pPr>
            <w:r>
              <w:rPr>
                <w:b/>
                <w:sz w:val="22"/>
                <w:szCs w:val="22"/>
              </w:rPr>
              <w:t>Mənbə:</w:t>
            </w:r>
            <w:r>
              <w:rPr>
                <w:sz w:val="22"/>
                <w:szCs w:val="22"/>
              </w:rPr>
              <w:t xml:space="preserve"> Cədvəl müəllif tərəfindən </w:t>
            </w:r>
            <w:r>
              <w:rPr>
                <w:b/>
                <w:sz w:val="22"/>
                <w:szCs w:val="22"/>
              </w:rPr>
              <w:t xml:space="preserve">[62] </w:t>
            </w:r>
            <w:r>
              <w:rPr>
                <w:sz w:val="22"/>
                <w:szCs w:val="22"/>
              </w:rPr>
              <w:t>istinadın yanaşmasından qismən istifadə etməklə əlavə və dəyişikliklərlə tərtib edilmişdir.</w:t>
            </w:r>
          </w:p>
          <w:p w14:paraId="073828B6" w14:textId="77777777" w:rsidR="00005BDB" w:rsidRDefault="00005BDB" w:rsidP="008A4403">
            <w:pPr>
              <w:tabs>
                <w:tab w:val="left" w:pos="1134"/>
              </w:tabs>
              <w:spacing w:line="276" w:lineRule="auto"/>
              <w:jc w:val="both"/>
              <w:rPr>
                <w:sz w:val="22"/>
                <w:szCs w:val="22"/>
              </w:rPr>
            </w:pPr>
            <w:r>
              <w:rPr>
                <w:b/>
                <w:sz w:val="22"/>
                <w:szCs w:val="22"/>
              </w:rPr>
              <w:t xml:space="preserve">Qeyd: Ə – </w:t>
            </w:r>
            <w:r>
              <w:rPr>
                <w:sz w:val="22"/>
                <w:szCs w:val="22"/>
              </w:rPr>
              <w:t>Sahənin (müəssisənin) dayanıqlı inkişafına əsaslı təsir göstərir</w:t>
            </w:r>
          </w:p>
          <w:p w14:paraId="107E7143" w14:textId="77777777" w:rsidR="00005BDB" w:rsidRDefault="00005BDB" w:rsidP="008A4403">
            <w:pPr>
              <w:tabs>
                <w:tab w:val="left" w:pos="1134"/>
              </w:tabs>
              <w:spacing w:line="276" w:lineRule="auto"/>
              <w:ind w:left="567"/>
              <w:jc w:val="both"/>
              <w:rPr>
                <w:sz w:val="22"/>
                <w:szCs w:val="22"/>
              </w:rPr>
            </w:pPr>
            <w:r>
              <w:rPr>
                <w:b/>
                <w:sz w:val="22"/>
                <w:szCs w:val="22"/>
              </w:rPr>
              <w:t>Q</w:t>
            </w:r>
            <w:r>
              <w:rPr>
                <w:sz w:val="22"/>
                <w:szCs w:val="22"/>
              </w:rPr>
              <w:t xml:space="preserve"> – Sahənin (müəssisənin) dayanıqlı inkişafına qismən təsir göstərir.</w:t>
            </w:r>
          </w:p>
        </w:tc>
      </w:tr>
    </w:tbl>
    <w:p w14:paraId="6F47590D" w14:textId="77777777" w:rsidR="003E1503" w:rsidRDefault="003E1503" w:rsidP="008A4403">
      <w:pPr>
        <w:spacing w:line="360" w:lineRule="auto"/>
        <w:ind w:firstLine="567"/>
        <w:jc w:val="both"/>
        <w:rPr>
          <w:sz w:val="28"/>
          <w:szCs w:val="28"/>
        </w:rPr>
      </w:pPr>
    </w:p>
    <w:p w14:paraId="1F30375E" w14:textId="77777777" w:rsidR="003E1503" w:rsidRDefault="00CC61E3" w:rsidP="007249AC">
      <w:pPr>
        <w:tabs>
          <w:tab w:val="left" w:pos="4308"/>
        </w:tabs>
        <w:spacing w:line="360" w:lineRule="auto"/>
        <w:ind w:firstLine="709"/>
        <w:jc w:val="both"/>
        <w:rPr>
          <w:sz w:val="28"/>
          <w:szCs w:val="28"/>
        </w:rPr>
      </w:pPr>
      <w:r>
        <w:rPr>
          <w:sz w:val="28"/>
          <w:szCs w:val="28"/>
        </w:rPr>
        <w:t>Yuxarıda qeyd edilən metodoloji yanaşmaları ümumiləşdirməklə onu söyləmək olar ki, innovasiya sahibkarlığı bütünlükdə ölkə iqtisadiyyatının və onun aparıcı sahəsi olan emal sənayesinin davamlı sosial-iqtisadi inkişafına aşağıdakı istiqamətlər üzrə birbaşa təsir göstərir:</w:t>
      </w:r>
    </w:p>
    <w:p w14:paraId="17C8DD81" w14:textId="77777777" w:rsidR="003E1503" w:rsidRDefault="00CC61E3" w:rsidP="005A39C0">
      <w:pPr>
        <w:spacing w:line="360" w:lineRule="auto"/>
        <w:ind w:firstLine="709"/>
        <w:jc w:val="both"/>
        <w:rPr>
          <w:sz w:val="28"/>
          <w:szCs w:val="28"/>
        </w:rPr>
      </w:pPr>
      <w:r>
        <w:rPr>
          <w:b/>
          <w:sz w:val="28"/>
          <w:szCs w:val="28"/>
        </w:rPr>
        <w:lastRenderedPageBreak/>
        <w:t xml:space="preserve">Makroiqtisadi göstəricilərin yaxşılaşdırılmasına - </w:t>
      </w:r>
      <w:r>
        <w:rPr>
          <w:sz w:val="28"/>
          <w:szCs w:val="28"/>
        </w:rPr>
        <w:t>iqtisadi artım intensiv və ekstensiv amillərin birgə təsirinə əsaslanır, lakin ayrı-ayrı emal sənayesi sahələrində iqtisadi artımın mənbəyi ekstensiv amildir. Hələlik innovasiya ÜDM-in artmasına intensiv təsir göstərmir.</w:t>
      </w:r>
    </w:p>
    <w:p w14:paraId="0FE654DD" w14:textId="77777777" w:rsidR="003E1503" w:rsidRDefault="00CC61E3" w:rsidP="005A39C0">
      <w:pPr>
        <w:spacing w:line="360" w:lineRule="auto"/>
        <w:ind w:firstLine="709"/>
        <w:jc w:val="both"/>
        <w:rPr>
          <w:sz w:val="28"/>
          <w:szCs w:val="28"/>
        </w:rPr>
      </w:pPr>
      <w:r>
        <w:rPr>
          <w:b/>
          <w:sz w:val="28"/>
          <w:szCs w:val="28"/>
        </w:rPr>
        <w:t xml:space="preserve">İqtisadi fəaliyyət sahələrində </w:t>
      </w:r>
      <w:r>
        <w:rPr>
          <w:sz w:val="28"/>
          <w:szCs w:val="28"/>
        </w:rPr>
        <w:t>- innovasiya fəaliyyəti nisbətən genişlənsə də onu xarakterizə edən göstəricilər xüsusilə - sənayedə innovasiya məhsulunun xüsusi çəkisi, beynəlxalq səviyyədə formalaşan astana həddindən olduqca aşağıdır.</w:t>
      </w:r>
    </w:p>
    <w:p w14:paraId="7D8E160A" w14:textId="77777777" w:rsidR="003E1503" w:rsidRDefault="00CC61E3" w:rsidP="005A39C0">
      <w:pPr>
        <w:spacing w:line="360" w:lineRule="auto"/>
        <w:ind w:firstLine="709"/>
        <w:jc w:val="both"/>
        <w:rPr>
          <w:sz w:val="28"/>
          <w:szCs w:val="28"/>
        </w:rPr>
      </w:pPr>
      <w:r>
        <w:rPr>
          <w:b/>
          <w:sz w:val="28"/>
          <w:szCs w:val="28"/>
        </w:rPr>
        <w:t>Sosial sabitlik və ekoloji problemlərin həlli</w:t>
      </w:r>
      <w:r>
        <w:rPr>
          <w:sz w:val="28"/>
          <w:szCs w:val="28"/>
        </w:rPr>
        <w:t xml:space="preserve">  - innovativ inkişafa əsaslanan iqtisadi artım əhalinin həyat səviyyəsinin yüksəlməsinə, məşğulluq probleminin həllinə, təhsilin və səhiyyənin səviyyəsinin yüksəldilməsinə; sosial gərginliyin və konfliktlərin yumşaldılmasına, ətraf mühitə təsirin azalması ilə ekoloji problemlərin həllinə təminat yaranır.</w:t>
      </w:r>
    </w:p>
    <w:p w14:paraId="4EF083D4" w14:textId="3C45AED9" w:rsidR="003E1503" w:rsidRPr="00585AF4" w:rsidRDefault="00CC61E3" w:rsidP="00585AF4">
      <w:pPr>
        <w:spacing w:line="360" w:lineRule="auto"/>
        <w:ind w:firstLine="709"/>
        <w:jc w:val="both"/>
        <w:rPr>
          <w:sz w:val="28"/>
          <w:szCs w:val="28"/>
        </w:rPr>
      </w:pPr>
      <w:r w:rsidRPr="00585AF4">
        <w:rPr>
          <w:b/>
          <w:sz w:val="28"/>
          <w:szCs w:val="28"/>
        </w:rPr>
        <w:t>Beynəlxalq elmi-texniki əməkdaşlığın genişləndirilməsi</w:t>
      </w:r>
      <w:r w:rsidRPr="00585AF4">
        <w:rPr>
          <w:sz w:val="28"/>
          <w:szCs w:val="28"/>
        </w:rPr>
        <w:t xml:space="preserve"> – müxtəlif texnologiyaların transferti </w:t>
      </w:r>
      <w:r w:rsidR="00187CB1" w:rsidRPr="00585AF4">
        <w:rPr>
          <w:sz w:val="28"/>
          <w:szCs w:val="28"/>
        </w:rPr>
        <w:t xml:space="preserve">və </w:t>
      </w:r>
      <w:r w:rsidRPr="00585AF4">
        <w:rPr>
          <w:sz w:val="28"/>
          <w:szCs w:val="28"/>
        </w:rPr>
        <w:t>beynəlxalq elmi-texniki əməkdaşlığın aktivləşdirilməsi.</w:t>
      </w:r>
    </w:p>
    <w:p w14:paraId="7BFE4224" w14:textId="5851A0A9" w:rsidR="003E1503" w:rsidRPr="00585AF4" w:rsidRDefault="00CC61E3" w:rsidP="00585AF4">
      <w:pPr>
        <w:spacing w:line="360" w:lineRule="auto"/>
        <w:ind w:firstLine="709"/>
        <w:jc w:val="both"/>
        <w:rPr>
          <w:sz w:val="28"/>
          <w:szCs w:val="28"/>
        </w:rPr>
      </w:pPr>
      <w:r w:rsidRPr="00585AF4">
        <w:rPr>
          <w:b/>
          <w:sz w:val="28"/>
          <w:szCs w:val="28"/>
        </w:rPr>
        <w:t xml:space="preserve">Milli </w:t>
      </w:r>
      <w:r w:rsidR="00187CB1" w:rsidRPr="00585AF4">
        <w:rPr>
          <w:b/>
          <w:sz w:val="28"/>
          <w:szCs w:val="28"/>
        </w:rPr>
        <w:t xml:space="preserve">iqtisadi </w:t>
      </w:r>
      <w:r w:rsidRPr="00585AF4">
        <w:rPr>
          <w:b/>
          <w:sz w:val="28"/>
          <w:szCs w:val="28"/>
        </w:rPr>
        <w:t xml:space="preserve">təhlükəsizliyin təmin edilməsi – </w:t>
      </w:r>
      <w:r w:rsidRPr="00585AF4">
        <w:rPr>
          <w:sz w:val="28"/>
          <w:szCs w:val="28"/>
        </w:rPr>
        <w:t>Milli iqtisadiyyatın yeni nəsil texnoloji sistemə keçid, resurslara qənaət etməklə iqtisadiyyatın rəqabət qabiliyyətinin yüksəldilməsi; valyuta ehtiyatlarının qeyri-neft məhsullarının ixracı hesabına artırılması, sahibkarlıq subyektlərinin yüksək rentabelli işinin təşkili.</w:t>
      </w:r>
    </w:p>
    <w:p w14:paraId="43E32A00" w14:textId="77777777" w:rsidR="007249AC" w:rsidRDefault="007249AC" w:rsidP="00585AF4">
      <w:pPr>
        <w:pStyle w:val="2"/>
        <w:keepNext w:val="0"/>
        <w:widowControl w:val="0"/>
        <w:spacing w:before="0" w:after="0" w:line="360" w:lineRule="auto"/>
        <w:jc w:val="both"/>
        <w:rPr>
          <w:rFonts w:ascii="Times New Roman" w:eastAsia="Times New Roman" w:hAnsi="Times New Roman" w:cs="Times New Roman"/>
        </w:rPr>
      </w:pPr>
      <w:bookmarkStart w:id="5" w:name="_tyjcwt" w:colFirst="0" w:colLast="0"/>
      <w:bookmarkEnd w:id="5"/>
    </w:p>
    <w:p w14:paraId="20A181E0" w14:textId="6DCE656D" w:rsidR="003E1503" w:rsidRDefault="00CC61E3" w:rsidP="00585AF4">
      <w:pPr>
        <w:pStyle w:val="2"/>
        <w:keepNext w:val="0"/>
        <w:widowControl w:val="0"/>
        <w:spacing w:before="0" w:after="0" w:line="360" w:lineRule="auto"/>
        <w:jc w:val="center"/>
        <w:rPr>
          <w:rFonts w:ascii="Times New Roman" w:eastAsia="Times New Roman" w:hAnsi="Times New Roman" w:cs="Times New Roman"/>
        </w:rPr>
      </w:pPr>
      <w:r>
        <w:rPr>
          <w:rFonts w:ascii="Times New Roman" w:eastAsia="Times New Roman" w:hAnsi="Times New Roman" w:cs="Times New Roman"/>
        </w:rPr>
        <w:t>1.3. Emal sənayesində innovasiya sahibkarlığının inkişaf etdirilməsi</w:t>
      </w:r>
      <w:r w:rsidR="005A39C0">
        <w:rPr>
          <w:rFonts w:ascii="Times New Roman" w:eastAsia="Times New Roman" w:hAnsi="Times New Roman" w:cs="Times New Roman"/>
        </w:rPr>
        <w:t xml:space="preserve"> </w:t>
      </w:r>
      <w:r>
        <w:rPr>
          <w:rFonts w:ascii="Times New Roman" w:eastAsia="Times New Roman" w:hAnsi="Times New Roman" w:cs="Times New Roman"/>
        </w:rPr>
        <w:t>üzrə beynəlxalq təcrübə</w:t>
      </w:r>
    </w:p>
    <w:p w14:paraId="6F002FEF" w14:textId="77777777" w:rsidR="003E1503" w:rsidRDefault="003E1503" w:rsidP="008A4403">
      <w:pPr>
        <w:jc w:val="both"/>
      </w:pPr>
    </w:p>
    <w:p w14:paraId="006DD3CC" w14:textId="77777777" w:rsidR="005A39C0" w:rsidRDefault="00CC61E3" w:rsidP="00585AF4">
      <w:pPr>
        <w:spacing w:line="360" w:lineRule="auto"/>
        <w:ind w:firstLine="709"/>
        <w:jc w:val="both"/>
        <w:rPr>
          <w:sz w:val="28"/>
          <w:szCs w:val="28"/>
        </w:rPr>
      </w:pPr>
      <w:r w:rsidRPr="007249AC">
        <w:rPr>
          <w:sz w:val="28"/>
          <w:szCs w:val="28"/>
        </w:rPr>
        <w:t>İqtisadi cəhətdən inkişaf etmiş ölkələrdə dayanıqlı iqtisadi inkişafa təminat yaradan əsas amillərdən biri yüksək texnologiyalar sferasının genişləndirilməsidir</w:t>
      </w:r>
      <w:r w:rsidR="004F537D" w:rsidRPr="007249AC">
        <w:rPr>
          <w:sz w:val="28"/>
          <w:szCs w:val="28"/>
        </w:rPr>
        <w:t xml:space="preserve"> ki, bu məqsədlə də</w:t>
      </w:r>
      <w:r w:rsidRPr="00585AF4">
        <w:rPr>
          <w:sz w:val="28"/>
          <w:szCs w:val="28"/>
        </w:rPr>
        <w:t xml:space="preserve"> qabaqcıl texnologiyaların tətbiq edilməsi</w:t>
      </w:r>
      <w:r w:rsidR="004F537D" w:rsidRPr="00585AF4">
        <w:rPr>
          <w:sz w:val="28"/>
          <w:szCs w:val="28"/>
        </w:rPr>
        <w:t>nə</w:t>
      </w:r>
      <w:r w:rsidRPr="00585AF4">
        <w:rPr>
          <w:sz w:val="28"/>
          <w:szCs w:val="28"/>
        </w:rPr>
        <w:t xml:space="preserve"> elmi-texniki və istehsal potensialını yüksəltmə</w:t>
      </w:r>
      <w:r w:rsidR="004F537D" w:rsidRPr="00585AF4">
        <w:rPr>
          <w:sz w:val="28"/>
          <w:szCs w:val="28"/>
        </w:rPr>
        <w:t>sinə</w:t>
      </w:r>
      <w:r w:rsidRPr="00585AF4">
        <w:rPr>
          <w:sz w:val="28"/>
          <w:szCs w:val="28"/>
        </w:rPr>
        <w:t xml:space="preserve"> böyük məbləğdə investisiya sərf edirlər. Bu ölkələrdə elmi işçi ən nüfuzlu peşə sayılmaqla</w:t>
      </w:r>
      <w:r>
        <w:rPr>
          <w:sz w:val="28"/>
          <w:szCs w:val="28"/>
        </w:rPr>
        <w:t xml:space="preserve"> yüksək əmək haqqı alır. Dünya miqyasında elm və sənaye arasında sıx əlaqə yaranan və ona dövlət dəstəyi göstərildiyi şəraitdə alınan nəticələr həm kəmiyyət həm də keyfiyyətcə yüksək olur. </w:t>
      </w:r>
      <w:r>
        <w:rPr>
          <w:sz w:val="28"/>
          <w:szCs w:val="28"/>
        </w:rPr>
        <w:lastRenderedPageBreak/>
        <w:t>Ona görə də innovasiya sahibkarlığının inkişafı üzrə xarici ölkələrin təcrübələrinin öyrənilməsi, onlardan istifadə (həmin təcrübəyə adaptasiya olunmaq) Azərbaycan reallığı üçün  öz aktuallığını qoruyub saxlayır. Bu zərurət ondan irəli gəlir ki, Azərbaycanda innovasiya sahibkarlığının təşkili və səmərəli idarə edilməsi özünün ilkin mərhələsindədir. Belə ki, ölkənin emal sənayesi müəssisələrinin innovasiya aktivliyi beynəlxalq təcrübədə nəzərdə tutulan (və yaxud formalaşan) astana həddindən kəskin şəkildə fərqlənir və aşağıdır. Müəssisələrin mövcud maddi-texniki bazası dövrün tələblərinə cavab vermədiyindən (əsas istehsal fondlarının aktiv hissəsinin yüksək dərəcədə aşınması səbəbindən) yüksək keyfiyyətli, rəqabətə davamlı məhsul istehsal etməyə imkan vermir. Kiçik və orta statuslu emal sənayesi müəssisələrinin ixrac imkanları həmin səbəblərdən qənaətbəxş deyildir. Həmin sferada hər il çoxsaylı sahibkarlıq subyektləri rəqabətə davam gətirə bilmədiyi üçün öz fəaliyyətlərinə xitam verirlər.</w:t>
      </w:r>
    </w:p>
    <w:p w14:paraId="753BE18D" w14:textId="2215F831" w:rsidR="003E1503" w:rsidRDefault="00CC61E3" w:rsidP="00585AF4">
      <w:pPr>
        <w:spacing w:line="360" w:lineRule="auto"/>
        <w:ind w:firstLine="709"/>
        <w:jc w:val="both"/>
        <w:rPr>
          <w:sz w:val="28"/>
          <w:szCs w:val="28"/>
        </w:rPr>
      </w:pPr>
      <w:r>
        <w:rPr>
          <w:sz w:val="28"/>
          <w:szCs w:val="28"/>
        </w:rPr>
        <w:t>Araşdırmalar göstərir ki, onların ləğv edilməsinin başlıca səbəblərindən biri maliyyə çatışmazlığıdır. Hər halda 2020-ci ilin əvvəlinə qədər həmin amil üstünlük təşkil edirdi, lakin “Covid-19” virusunun yayıldığı və pandemiya dövrü ərzində Azərbaycan hökuməti sahibkarlıq subyektlərinin fəaliyyətinə dəstək məqsədilə onlara böyük məbləğdə vəsait ayırmış və bu zaman xarici ölkələrin iş təcrübəsi də diqqət mərkəzində saxlanılmışdır.</w:t>
      </w:r>
    </w:p>
    <w:p w14:paraId="1548D6A3" w14:textId="77777777" w:rsidR="003E1503" w:rsidRDefault="00CC61E3" w:rsidP="007249AC">
      <w:pPr>
        <w:spacing w:line="360" w:lineRule="auto"/>
        <w:ind w:firstLine="709"/>
        <w:jc w:val="both"/>
        <w:rPr>
          <w:sz w:val="28"/>
          <w:szCs w:val="28"/>
        </w:rPr>
      </w:pPr>
      <w:r>
        <w:rPr>
          <w:sz w:val="28"/>
          <w:szCs w:val="28"/>
        </w:rPr>
        <w:t>Apardığımız tədqiqatlar (araşdırmalar) göstərir ki, dünyanın əksər inkişaf etmiş ölkələrində innovasiya sahibkarlığının təşkili, idarə edilməsi, ona dövlət dəstəyi (maliyyələşdirilməsi) üzrə fərqli yanaşmalar mövcuddur, lakin onların hər biri nəticə etibarı ilə sahibkarlıq subyektlərinin dayanıqlı inkişafına, onlara innovasiya aktivliyinin yüksəldilməsinə, sahibkarların yaradıcılıq imkanlarının artırılmasına, ixrac potensialının dinamikliyinə işçilərin maddi rifah halının yaxşılaşdırılmasına hədəflənmişdir.</w:t>
      </w:r>
    </w:p>
    <w:p w14:paraId="265EDACC" w14:textId="77777777" w:rsidR="003E1503" w:rsidRDefault="00CC61E3" w:rsidP="007249AC">
      <w:pPr>
        <w:spacing w:line="360" w:lineRule="auto"/>
        <w:ind w:firstLine="709"/>
        <w:jc w:val="both"/>
        <w:rPr>
          <w:sz w:val="28"/>
          <w:szCs w:val="28"/>
        </w:rPr>
      </w:pPr>
      <w:r>
        <w:rPr>
          <w:sz w:val="28"/>
          <w:szCs w:val="28"/>
        </w:rPr>
        <w:t>İnnovasiya prosesinə dair dünya təcrübəsini ümumiləşdirərkən, onun həyata keçirilməsinin bir neçə tipini (modifikasiyasını) fərqləndirmək olar:</w:t>
      </w:r>
    </w:p>
    <w:p w14:paraId="1FFC84B3" w14:textId="77777777" w:rsidR="003E1503" w:rsidRDefault="00CC61E3" w:rsidP="005A39C0">
      <w:pPr>
        <w:widowControl w:val="0"/>
        <w:numPr>
          <w:ilvl w:val="0"/>
          <w:numId w:val="19"/>
        </w:numPr>
        <w:tabs>
          <w:tab w:val="left" w:pos="426"/>
        </w:tabs>
        <w:spacing w:line="360" w:lineRule="auto"/>
        <w:ind w:left="0" w:firstLine="0"/>
        <w:jc w:val="both"/>
        <w:rPr>
          <w:b/>
          <w:sz w:val="28"/>
          <w:szCs w:val="28"/>
        </w:rPr>
      </w:pPr>
      <w:r>
        <w:rPr>
          <w:sz w:val="28"/>
          <w:szCs w:val="28"/>
        </w:rPr>
        <w:t xml:space="preserve">İnnovasiyanın tətbiqi mexanizminin </w:t>
      </w:r>
      <w:r>
        <w:rPr>
          <w:b/>
          <w:sz w:val="28"/>
          <w:szCs w:val="28"/>
        </w:rPr>
        <w:t>“natural”</w:t>
      </w:r>
      <w:r>
        <w:rPr>
          <w:sz w:val="28"/>
          <w:szCs w:val="28"/>
        </w:rPr>
        <w:t xml:space="preserve"> və </w:t>
      </w:r>
      <w:r>
        <w:rPr>
          <w:b/>
          <w:sz w:val="28"/>
          <w:szCs w:val="28"/>
        </w:rPr>
        <w:t>“ixtisaslaşdırılmış”</w:t>
      </w:r>
      <w:r>
        <w:rPr>
          <w:sz w:val="28"/>
          <w:szCs w:val="28"/>
        </w:rPr>
        <w:t xml:space="preserve"> modeli. Bu model, xarici ölkələrin mövcud variantlarından fərqli olaraq, innovasiyaların </w:t>
      </w:r>
      <w:r>
        <w:rPr>
          <w:sz w:val="28"/>
          <w:szCs w:val="28"/>
        </w:rPr>
        <w:lastRenderedPageBreak/>
        <w:t>sərbəst tətbiqinə əsaslanır və həmin məsələ ilə adətən ixtisaslaşdırılmış innovasiya infrastrukturu (institutu) məşğul olur.</w:t>
      </w:r>
    </w:p>
    <w:p w14:paraId="2CAA8BEC" w14:textId="3FDF315D" w:rsidR="007249AC" w:rsidRDefault="00CC61E3" w:rsidP="005A39C0">
      <w:pPr>
        <w:numPr>
          <w:ilvl w:val="0"/>
          <w:numId w:val="19"/>
        </w:numPr>
        <w:tabs>
          <w:tab w:val="left" w:pos="426"/>
        </w:tabs>
        <w:spacing w:line="360" w:lineRule="auto"/>
        <w:ind w:left="0" w:firstLine="0"/>
        <w:jc w:val="both"/>
        <w:rPr>
          <w:sz w:val="28"/>
          <w:szCs w:val="28"/>
        </w:rPr>
      </w:pPr>
      <w:r w:rsidRPr="007249AC">
        <w:rPr>
          <w:b/>
          <w:sz w:val="28"/>
          <w:szCs w:val="28"/>
        </w:rPr>
        <w:t xml:space="preserve"> “Xaricdən stimullaşdırma”</w:t>
      </w:r>
      <w:r w:rsidRPr="007249AC">
        <w:rPr>
          <w:sz w:val="28"/>
          <w:szCs w:val="28"/>
        </w:rPr>
        <w:t xml:space="preserve"> və </w:t>
      </w:r>
      <w:r w:rsidRPr="007249AC">
        <w:rPr>
          <w:b/>
          <w:sz w:val="28"/>
          <w:szCs w:val="28"/>
        </w:rPr>
        <w:t xml:space="preserve">“avtomatlaşdırma” </w:t>
      </w:r>
      <w:r w:rsidRPr="007249AC">
        <w:rPr>
          <w:sz w:val="28"/>
          <w:szCs w:val="28"/>
        </w:rPr>
        <w:t xml:space="preserve">modelləri. Xaricdən stimullaşdırma üçün adətən dövlət tərəfindən elmi işlərin istehsalata tətbiqi dövlət tərəfindən stimullaşdırılır və yaxud güzəştlər tətbiq edilir. Avto-stimullaşdırma yüksək gəlir əldə etmək üçün innovasiya layihələri işləyənlərin maraqları ilə uzlaşdırılır. Azərbaycanda həmin modellərin tətbiqinin məntiqi nəticəsi bütünlükdə dövlət büdcəsindən elmə ayrılan vəsaitin məbləği və təyinatı ilə şərtləşir. </w:t>
      </w:r>
      <w:r w:rsidRPr="007249AC">
        <w:rPr>
          <w:i/>
          <w:sz w:val="28"/>
          <w:szCs w:val="28"/>
        </w:rPr>
        <w:t>“Elm haqqında” Azərbaycan Respublikasının Qanununda innovasiya fəaliyyətinin tədqiqatçılar tərəfindən təqdim etdikləri layihələrin qeyri-dövlət maliyyə mənbələrindən maliyyələşdirilməsi müvəqqəti yaradıcı qrupların təşkili, onların əhatə dairəsinin genişləndirilməsi bütünlükdə intellektual mülkiyyətin inkişafının dəstəklənməsi məsələləri öz əksini tapmış və son illər bu sahədə emal sənayesinə az aidiyyəti olan işlər həyata keçirilməkdədir.</w:t>
      </w:r>
    </w:p>
    <w:p w14:paraId="3D541A56" w14:textId="40F8B940" w:rsidR="00667A6D" w:rsidRPr="00BF0BBE" w:rsidRDefault="00667A6D" w:rsidP="005A39C0">
      <w:pPr>
        <w:numPr>
          <w:ilvl w:val="0"/>
          <w:numId w:val="19"/>
        </w:numPr>
        <w:tabs>
          <w:tab w:val="left" w:pos="426"/>
        </w:tabs>
        <w:spacing w:line="360" w:lineRule="auto"/>
        <w:ind w:left="0" w:firstLine="0"/>
        <w:jc w:val="both"/>
        <w:rPr>
          <w:sz w:val="28"/>
          <w:szCs w:val="28"/>
        </w:rPr>
      </w:pPr>
      <w:r w:rsidRPr="00BF0BBE">
        <w:rPr>
          <w:sz w:val="28"/>
          <w:szCs w:val="28"/>
        </w:rPr>
        <w:t>İnnovasiya prosesinin dinamikliyini təmin etmək üçün beynəlxalq təcrübədə “qabaqcıl hüdud” və “modernləşdirməni üstələmək” modellərindən istifadəyə həmin modelləri təcrübədə istifadə prinsipcə yeni məhsul  və texnologiya yaratmağa, milli sənayenin innovativ inkişaf əsasında rəqabət  qabiliyyətli məhsul layihələndirilməsinə, istehsalına və geniş şəbəkəyə malik  bazarlarda satışına imkan yaradır</w:t>
      </w:r>
      <w:r w:rsidR="00A966D5" w:rsidRPr="00BF0BBE">
        <w:rPr>
          <w:sz w:val="28"/>
          <w:szCs w:val="28"/>
        </w:rPr>
        <w:t>[122]</w:t>
      </w:r>
      <w:r w:rsidRPr="00BF0BBE">
        <w:rPr>
          <w:sz w:val="28"/>
          <w:szCs w:val="28"/>
        </w:rPr>
        <w:t>.</w:t>
      </w:r>
    </w:p>
    <w:p w14:paraId="0D559504" w14:textId="77777777" w:rsidR="003E1503" w:rsidRDefault="00CC61E3" w:rsidP="007249AC">
      <w:pPr>
        <w:spacing w:line="360" w:lineRule="auto"/>
        <w:ind w:firstLine="709"/>
        <w:jc w:val="both"/>
        <w:rPr>
          <w:sz w:val="28"/>
          <w:szCs w:val="28"/>
        </w:rPr>
      </w:pPr>
      <w:r>
        <w:rPr>
          <w:sz w:val="28"/>
          <w:szCs w:val="28"/>
        </w:rPr>
        <w:t>Bizim fikrimizcə, emal sənayesinin ənənəvi sahələrinin texniki-texnoloji durumunu əsaslı şəkildə yaxşılaşdırmaq, 4-cü nəsil texnologiyanı mənimsəmək, növbəti nəsil texnologiyalara keçidi təmin etmək üçün modernləşdirməni üstələmək modelindən istifadə ön plana çəkilməlidir.</w:t>
      </w:r>
    </w:p>
    <w:p w14:paraId="274283BC" w14:textId="77777777" w:rsidR="003E1503" w:rsidRDefault="00CC61E3" w:rsidP="007249AC">
      <w:pPr>
        <w:spacing w:line="360" w:lineRule="auto"/>
        <w:ind w:firstLine="709"/>
        <w:jc w:val="both"/>
        <w:rPr>
          <w:sz w:val="28"/>
          <w:szCs w:val="28"/>
        </w:rPr>
      </w:pPr>
      <w:r>
        <w:rPr>
          <w:sz w:val="28"/>
          <w:szCs w:val="28"/>
        </w:rPr>
        <w:t>Şərh edilən modellərin sintezi və yaxud onların birbaşa innovativ, davamlı inkişafa hədəflənən modelləri iqtisadi cəhətdən inkişaf etmiş ölkələrdə öz məzmununa, təyinatına və əhatə dairəsinə görə fərqlənir və onların təsnifatı tərəfimizdən tərtib edilən 1.3.1 saylı cədvəldə əks etdirilmişdir.</w:t>
      </w:r>
    </w:p>
    <w:p w14:paraId="5DC7F45F" w14:textId="77777777" w:rsidR="005F3821" w:rsidRDefault="005F3821" w:rsidP="00585AF4">
      <w:pPr>
        <w:jc w:val="center"/>
        <w:rPr>
          <w:b/>
          <w:sz w:val="28"/>
          <w:szCs w:val="28"/>
        </w:rPr>
      </w:pPr>
    </w:p>
    <w:p w14:paraId="5AF6BC73" w14:textId="77777777" w:rsidR="005F3821" w:rsidRDefault="005F3821" w:rsidP="00585AF4">
      <w:pPr>
        <w:jc w:val="center"/>
        <w:rPr>
          <w:b/>
          <w:sz w:val="28"/>
          <w:szCs w:val="28"/>
        </w:rPr>
      </w:pPr>
    </w:p>
    <w:p w14:paraId="3DC48F80" w14:textId="77777777" w:rsidR="003E1503" w:rsidRPr="00585AF4" w:rsidRDefault="00CC61E3" w:rsidP="00585AF4">
      <w:pPr>
        <w:jc w:val="center"/>
        <w:rPr>
          <w:b/>
          <w:sz w:val="28"/>
          <w:szCs w:val="28"/>
        </w:rPr>
      </w:pPr>
      <w:r w:rsidRPr="00585AF4">
        <w:rPr>
          <w:b/>
          <w:sz w:val="28"/>
          <w:szCs w:val="28"/>
        </w:rPr>
        <w:lastRenderedPageBreak/>
        <w:t>İqtisadi cəhətdən inkişaf etmiş ölkələrdə tətbiq edilən əsas innovativ inkişaf modellərinin təsnifatı</w:t>
      </w:r>
    </w:p>
    <w:p w14:paraId="575E78CD" w14:textId="77777777" w:rsidR="00826AA8" w:rsidRPr="00585AF4" w:rsidRDefault="00826AA8" w:rsidP="00585AF4">
      <w:pPr>
        <w:jc w:val="center"/>
        <w:rPr>
          <w:b/>
          <w:sz w:val="28"/>
          <w:szCs w:val="28"/>
        </w:rPr>
      </w:pPr>
    </w:p>
    <w:p w14:paraId="38C1F0ED" w14:textId="77777777" w:rsidR="003E1503" w:rsidRPr="00585AF4" w:rsidRDefault="00CC61E3" w:rsidP="00585AF4">
      <w:pPr>
        <w:jc w:val="right"/>
        <w:rPr>
          <w:b/>
          <w:sz w:val="28"/>
          <w:szCs w:val="28"/>
        </w:rPr>
      </w:pPr>
      <w:r w:rsidRPr="00585AF4">
        <w:rPr>
          <w:b/>
          <w:sz w:val="28"/>
          <w:szCs w:val="28"/>
        </w:rPr>
        <w:t>Cədvəl 1.3.1</w:t>
      </w:r>
    </w:p>
    <w:tbl>
      <w:tblPr>
        <w:tblStyle w:val="a7"/>
        <w:tblW w:w="9214" w:type="dxa"/>
        <w:tblInd w:w="2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1"/>
        <w:gridCol w:w="6748"/>
        <w:gridCol w:w="2055"/>
      </w:tblGrid>
      <w:tr w:rsidR="003E1503" w:rsidRPr="007249AC" w14:paraId="27DDA871" w14:textId="77777777" w:rsidTr="00585AF4">
        <w:tc>
          <w:tcPr>
            <w:tcW w:w="411" w:type="dxa"/>
            <w:shd w:val="clear" w:color="auto" w:fill="auto"/>
            <w:vAlign w:val="center"/>
          </w:tcPr>
          <w:p w14:paraId="03447C42" w14:textId="77777777" w:rsidR="003E1503" w:rsidRPr="00585AF4" w:rsidRDefault="00CC61E3" w:rsidP="00585AF4">
            <w:pPr>
              <w:rPr>
                <w:b/>
                <w:sz w:val="28"/>
                <w:szCs w:val="28"/>
              </w:rPr>
            </w:pPr>
            <w:r w:rsidRPr="00585AF4">
              <w:rPr>
                <w:b/>
                <w:sz w:val="28"/>
                <w:szCs w:val="28"/>
              </w:rPr>
              <w:t>№</w:t>
            </w:r>
          </w:p>
        </w:tc>
        <w:tc>
          <w:tcPr>
            <w:tcW w:w="6748" w:type="dxa"/>
            <w:shd w:val="clear" w:color="auto" w:fill="auto"/>
            <w:vAlign w:val="center"/>
          </w:tcPr>
          <w:p w14:paraId="755FA061" w14:textId="77777777" w:rsidR="003E1503" w:rsidRPr="00585AF4" w:rsidRDefault="00CC61E3" w:rsidP="00585AF4">
            <w:pPr>
              <w:rPr>
                <w:b/>
                <w:sz w:val="28"/>
                <w:szCs w:val="28"/>
              </w:rPr>
            </w:pPr>
            <w:r w:rsidRPr="00585AF4">
              <w:rPr>
                <w:b/>
                <w:sz w:val="28"/>
                <w:szCs w:val="28"/>
              </w:rPr>
              <w:t>Modellərin təyinatı</w:t>
            </w:r>
          </w:p>
        </w:tc>
        <w:tc>
          <w:tcPr>
            <w:tcW w:w="2055" w:type="dxa"/>
            <w:shd w:val="clear" w:color="auto" w:fill="auto"/>
            <w:vAlign w:val="center"/>
          </w:tcPr>
          <w:p w14:paraId="7098901D" w14:textId="77777777" w:rsidR="003E1503" w:rsidRPr="00585AF4" w:rsidRDefault="00CC61E3" w:rsidP="00585AF4">
            <w:pPr>
              <w:rPr>
                <w:b/>
                <w:sz w:val="28"/>
                <w:szCs w:val="28"/>
              </w:rPr>
            </w:pPr>
            <w:r w:rsidRPr="00585AF4">
              <w:rPr>
                <w:b/>
                <w:sz w:val="28"/>
                <w:szCs w:val="28"/>
              </w:rPr>
              <w:t>Ölkələr</w:t>
            </w:r>
          </w:p>
        </w:tc>
      </w:tr>
      <w:tr w:rsidR="003E1503" w:rsidRPr="007249AC" w14:paraId="721DCE77" w14:textId="77777777" w:rsidTr="00585AF4">
        <w:tc>
          <w:tcPr>
            <w:tcW w:w="411" w:type="dxa"/>
            <w:shd w:val="clear" w:color="auto" w:fill="auto"/>
            <w:vAlign w:val="center"/>
          </w:tcPr>
          <w:p w14:paraId="7D93ACEC" w14:textId="70759426" w:rsidR="003E1503" w:rsidRPr="00585AF4" w:rsidRDefault="00CC61E3" w:rsidP="00585AF4">
            <w:pPr>
              <w:rPr>
                <w:b/>
                <w:sz w:val="28"/>
                <w:szCs w:val="28"/>
              </w:rPr>
            </w:pPr>
            <w:r w:rsidRPr="00585AF4">
              <w:rPr>
                <w:b/>
                <w:sz w:val="28"/>
                <w:szCs w:val="28"/>
              </w:rPr>
              <w:t>1</w:t>
            </w:r>
          </w:p>
        </w:tc>
        <w:tc>
          <w:tcPr>
            <w:tcW w:w="6748" w:type="dxa"/>
            <w:shd w:val="clear" w:color="auto" w:fill="auto"/>
            <w:vAlign w:val="center"/>
          </w:tcPr>
          <w:p w14:paraId="255DCA94" w14:textId="77777777" w:rsidR="003E1503" w:rsidRPr="00585AF4" w:rsidRDefault="00CC61E3" w:rsidP="00585AF4">
            <w:pPr>
              <w:jc w:val="both"/>
              <w:rPr>
                <w:sz w:val="28"/>
                <w:szCs w:val="28"/>
              </w:rPr>
            </w:pPr>
            <w:r w:rsidRPr="00585AF4">
              <w:rPr>
                <w:sz w:val="28"/>
                <w:szCs w:val="28"/>
              </w:rPr>
              <w:t>Elmdə və innovativ inkişafda liderliliyə hədəflənən fundamental və tətbiqi tədqiqatlara tələb olunan məbləğdə maliyyə vəsaitləri ayıran, iri məqsədli layihələrin və kompleks proqramların həyata keçirilməsinə üstünlük verən</w:t>
            </w:r>
          </w:p>
        </w:tc>
        <w:tc>
          <w:tcPr>
            <w:tcW w:w="2055" w:type="dxa"/>
            <w:shd w:val="clear" w:color="auto" w:fill="auto"/>
            <w:vAlign w:val="center"/>
          </w:tcPr>
          <w:p w14:paraId="1A315886" w14:textId="77777777" w:rsidR="003E1503" w:rsidRPr="00585AF4" w:rsidRDefault="00CC61E3" w:rsidP="00585AF4">
            <w:pPr>
              <w:rPr>
                <w:sz w:val="28"/>
                <w:szCs w:val="28"/>
              </w:rPr>
            </w:pPr>
            <w:r w:rsidRPr="00585AF4">
              <w:rPr>
                <w:sz w:val="28"/>
                <w:szCs w:val="28"/>
              </w:rPr>
              <w:t>ABŞ, Böyük Britaniya, Fransa</w:t>
            </w:r>
          </w:p>
        </w:tc>
      </w:tr>
      <w:tr w:rsidR="003E1503" w:rsidRPr="007249AC" w14:paraId="7C384097" w14:textId="77777777" w:rsidTr="00585AF4">
        <w:tc>
          <w:tcPr>
            <w:tcW w:w="411" w:type="dxa"/>
            <w:shd w:val="clear" w:color="auto" w:fill="auto"/>
            <w:vAlign w:val="center"/>
          </w:tcPr>
          <w:p w14:paraId="7C869780" w14:textId="69C16E10" w:rsidR="003E1503" w:rsidRPr="00585AF4" w:rsidRDefault="00CC61E3" w:rsidP="00585AF4">
            <w:pPr>
              <w:rPr>
                <w:b/>
                <w:sz w:val="28"/>
                <w:szCs w:val="28"/>
              </w:rPr>
            </w:pPr>
            <w:r w:rsidRPr="00585AF4">
              <w:rPr>
                <w:b/>
                <w:sz w:val="28"/>
                <w:szCs w:val="28"/>
              </w:rPr>
              <w:t>2</w:t>
            </w:r>
          </w:p>
        </w:tc>
        <w:tc>
          <w:tcPr>
            <w:tcW w:w="6748" w:type="dxa"/>
            <w:shd w:val="clear" w:color="auto" w:fill="auto"/>
            <w:vAlign w:val="center"/>
          </w:tcPr>
          <w:p w14:paraId="526EF579" w14:textId="77777777" w:rsidR="003E1503" w:rsidRPr="00585AF4" w:rsidRDefault="00CC61E3" w:rsidP="00585AF4">
            <w:pPr>
              <w:jc w:val="both"/>
              <w:rPr>
                <w:sz w:val="28"/>
                <w:szCs w:val="28"/>
              </w:rPr>
            </w:pPr>
            <w:r w:rsidRPr="00585AF4">
              <w:rPr>
                <w:sz w:val="28"/>
                <w:szCs w:val="28"/>
              </w:rPr>
              <w:t>İqtisadiyyatın bütün sferalarında münbit innovasiya mühitinin yaradılması və innovasiyaların fəal yayılması prosesini intensivləşdirən</w:t>
            </w:r>
          </w:p>
        </w:tc>
        <w:tc>
          <w:tcPr>
            <w:tcW w:w="2055" w:type="dxa"/>
            <w:shd w:val="clear" w:color="auto" w:fill="auto"/>
            <w:vAlign w:val="center"/>
          </w:tcPr>
          <w:p w14:paraId="05CBF30F" w14:textId="77777777" w:rsidR="003E1503" w:rsidRPr="00585AF4" w:rsidRDefault="00CC61E3" w:rsidP="00585AF4">
            <w:pPr>
              <w:rPr>
                <w:sz w:val="28"/>
                <w:szCs w:val="28"/>
              </w:rPr>
            </w:pPr>
            <w:r w:rsidRPr="00585AF4">
              <w:rPr>
                <w:sz w:val="28"/>
                <w:szCs w:val="28"/>
              </w:rPr>
              <w:t>Almaniya, İsveç, İsveçrə</w:t>
            </w:r>
          </w:p>
        </w:tc>
      </w:tr>
      <w:tr w:rsidR="003E1503" w:rsidRPr="007249AC" w14:paraId="51DB3DEB" w14:textId="77777777" w:rsidTr="00585AF4">
        <w:tc>
          <w:tcPr>
            <w:tcW w:w="411" w:type="dxa"/>
            <w:shd w:val="clear" w:color="auto" w:fill="auto"/>
            <w:vAlign w:val="center"/>
          </w:tcPr>
          <w:p w14:paraId="1512DF43" w14:textId="3CA84A2F" w:rsidR="003E1503" w:rsidRPr="00585AF4" w:rsidRDefault="00CC61E3" w:rsidP="00585AF4">
            <w:pPr>
              <w:rPr>
                <w:b/>
                <w:sz w:val="28"/>
                <w:szCs w:val="28"/>
              </w:rPr>
            </w:pPr>
            <w:r w:rsidRPr="00585AF4">
              <w:rPr>
                <w:b/>
                <w:sz w:val="28"/>
                <w:szCs w:val="28"/>
              </w:rPr>
              <w:t>3</w:t>
            </w:r>
          </w:p>
        </w:tc>
        <w:tc>
          <w:tcPr>
            <w:tcW w:w="6748" w:type="dxa"/>
            <w:shd w:val="clear" w:color="auto" w:fill="auto"/>
            <w:vAlign w:val="center"/>
          </w:tcPr>
          <w:p w14:paraId="100BD14E" w14:textId="77777777" w:rsidR="003E1503" w:rsidRPr="00585AF4" w:rsidRDefault="00CC61E3" w:rsidP="00585AF4">
            <w:pPr>
              <w:jc w:val="both"/>
              <w:rPr>
                <w:sz w:val="28"/>
                <w:szCs w:val="28"/>
              </w:rPr>
            </w:pPr>
            <w:r w:rsidRPr="00585AF4">
              <w:rPr>
                <w:sz w:val="28"/>
                <w:szCs w:val="28"/>
              </w:rPr>
              <w:t>Beynəlxalq miqyasda formalaşan elmi-texniki tərəqqinin nailiyyətlərinə yaxınlaşmaq, yenilikləri daha tez mənimsəməklə seçilən innovasiyanın bütün növlərinin tətbiqinin iqtisadiyyatın müxtəlif sektorlarında koordinasiya edən</w:t>
            </w:r>
          </w:p>
        </w:tc>
        <w:tc>
          <w:tcPr>
            <w:tcW w:w="2055" w:type="dxa"/>
            <w:shd w:val="clear" w:color="auto" w:fill="auto"/>
            <w:vAlign w:val="center"/>
          </w:tcPr>
          <w:p w14:paraId="30694726" w14:textId="77777777" w:rsidR="003E1503" w:rsidRPr="00585AF4" w:rsidRDefault="00CC61E3" w:rsidP="00585AF4">
            <w:pPr>
              <w:rPr>
                <w:sz w:val="28"/>
                <w:szCs w:val="28"/>
              </w:rPr>
            </w:pPr>
            <w:r w:rsidRPr="00585AF4">
              <w:rPr>
                <w:sz w:val="28"/>
                <w:szCs w:val="28"/>
              </w:rPr>
              <w:t>Çin, Yaponiya, Cənubi Koreya</w:t>
            </w:r>
          </w:p>
        </w:tc>
      </w:tr>
      <w:tr w:rsidR="003E1503" w:rsidRPr="007249AC" w14:paraId="4159E582" w14:textId="77777777" w:rsidTr="00585AF4">
        <w:tc>
          <w:tcPr>
            <w:tcW w:w="9214" w:type="dxa"/>
            <w:gridSpan w:val="3"/>
            <w:shd w:val="clear" w:color="auto" w:fill="auto"/>
            <w:vAlign w:val="center"/>
          </w:tcPr>
          <w:p w14:paraId="62E3344A" w14:textId="77777777" w:rsidR="003E1503" w:rsidRPr="00585AF4" w:rsidRDefault="00CC61E3" w:rsidP="00585AF4">
            <w:pPr>
              <w:jc w:val="both"/>
              <w:rPr>
                <w:sz w:val="28"/>
                <w:szCs w:val="28"/>
              </w:rPr>
            </w:pPr>
            <w:r w:rsidRPr="00585AF4">
              <w:rPr>
                <w:b/>
                <w:sz w:val="28"/>
                <w:szCs w:val="28"/>
              </w:rPr>
              <w:t>Mənbə:</w:t>
            </w:r>
            <w:r w:rsidRPr="00585AF4">
              <w:rPr>
                <w:sz w:val="28"/>
                <w:szCs w:val="28"/>
              </w:rPr>
              <w:t xml:space="preserve"> müəllif tərəfindən [70; 101] mənbələrə istinadən tərtib edilmişdir</w:t>
            </w:r>
          </w:p>
        </w:tc>
      </w:tr>
    </w:tbl>
    <w:p w14:paraId="30C671E9" w14:textId="77777777" w:rsidR="003E1503" w:rsidRPr="007249AC" w:rsidRDefault="003E1503" w:rsidP="00585AF4"/>
    <w:p w14:paraId="79A82B50" w14:textId="77794E09" w:rsidR="00214C70" w:rsidRDefault="00CC61E3" w:rsidP="00585AF4">
      <w:pPr>
        <w:spacing w:line="360" w:lineRule="auto"/>
        <w:ind w:firstLine="709"/>
        <w:jc w:val="both"/>
        <w:rPr>
          <w:sz w:val="28"/>
          <w:szCs w:val="28"/>
        </w:rPr>
      </w:pPr>
      <w:r>
        <w:rPr>
          <w:sz w:val="28"/>
          <w:szCs w:val="28"/>
        </w:rPr>
        <w:t>Cədvəldən göründüyü kimi sahibkarlıq subyektlərinin innovasiya fəaliyyəti və ETLKİ-nin maliyyələşdirilməsi sistemi xarici  ölkələrdə - xüsusilə ABŞ, Yaponiya və Şərqi Avropada çoxsaylı vəsaitlərin daxilolma mənbələri ilə xarakterizə olunur. Həmin maliyyə mənbələrinə dövlətin, sənaye korporasiyalarının, ali və orta ixtisas təşkilatlarının, kommersiya şirkətlərinin və xarici firmaların vəsaitləri daxildir.</w:t>
      </w:r>
      <w:r w:rsidR="00214C70">
        <w:rPr>
          <w:sz w:val="28"/>
          <w:szCs w:val="28"/>
        </w:rPr>
        <w:t xml:space="preserve"> </w:t>
      </w:r>
      <w:r w:rsidRPr="00FA2F24">
        <w:rPr>
          <w:sz w:val="28"/>
          <w:szCs w:val="28"/>
        </w:rPr>
        <w:t xml:space="preserve">İnnovativ inkişafa dövlət dəstəyi baxımından ABŞ, Yaponiya, Almaniya, Böyük Britaniya, Fransa və Kanada ölkələrinin iş təcrübəsi xüsusi maraq doğurur. Məhz həmin ölkələrdə formalaşan və həyata keçirilən innovasiya siyasətində ümumi oxşarlıq mövcuddur və onun əsasını-innovasiya  sahibkarlığlnın inkişafının  stimullaşdırılması təşkil edir. Həmin ölkələrdə dövlətin innovasiya siyasətinin başlıca maliyyə aləti – dövlət büdcəsindən ayrılan vəsaitdən istifadədir. Bu ölkələrdə ayrılan vəsait iqtisadiyyatın rəqabət qabiliyyətinin yüksəldilməsi üçün innovativ inkişafın prioritet  istiqamətlərinin icrasına sərf edilir. Adı çəkilən ölkələrdə kiçik innovasiya sahibkarlığının inkişafının stimullaşdırılması, innovasiyalara dəstək üzrə ayrılan xərclərin 20-50%-ini dövlət öz üzərinə götürür. Həmin ölkələrdə elmi-tədqiqat və innovativ işləmələrə ayrılan birbaşa vəsait son 20 ildə sabit saxlanılır və dövlət xərclərinin ABŞ-da  6-7%-ni, Yaponiyada – 3-5%-ni; </w:t>
      </w:r>
      <w:r w:rsidRPr="00FA2F24">
        <w:rPr>
          <w:sz w:val="28"/>
          <w:szCs w:val="28"/>
        </w:rPr>
        <w:lastRenderedPageBreak/>
        <w:t xml:space="preserve">Almaniya, Fransa, İtaliya və Böyük Britaniyada isə 4-5%-ni təşkil </w:t>
      </w:r>
      <w:r w:rsidRPr="00214C70">
        <w:rPr>
          <w:sz w:val="28"/>
          <w:szCs w:val="28"/>
        </w:rPr>
        <w:t xml:space="preserve">edir </w:t>
      </w:r>
      <w:r w:rsidRPr="00585AF4">
        <w:rPr>
          <w:b/>
          <w:sz w:val="28"/>
          <w:szCs w:val="28"/>
        </w:rPr>
        <w:t>[101</w:t>
      </w:r>
      <w:r w:rsidRPr="00214C70">
        <w:rPr>
          <w:b/>
          <w:sz w:val="28"/>
          <w:szCs w:val="28"/>
        </w:rPr>
        <w:t>]</w:t>
      </w:r>
      <w:r w:rsidRPr="00214C70">
        <w:rPr>
          <w:sz w:val="28"/>
          <w:szCs w:val="28"/>
        </w:rPr>
        <w:t xml:space="preserve"> .</w:t>
      </w:r>
      <w:r>
        <w:rPr>
          <w:sz w:val="28"/>
          <w:szCs w:val="28"/>
        </w:rPr>
        <w:t>Adı çəkilən ölkələrdə innovasiya  sahibkarlığının birbaşa maliyyələşdirilməsi metodları da fərqlidir. Onların təsnifatı və məzmunu 1.3.1.saylı şəkildə əks etdirilmişdir.</w:t>
      </w:r>
    </w:p>
    <w:p w14:paraId="480CCEA3" w14:textId="03B3976D" w:rsidR="003E1503" w:rsidRDefault="003E1503" w:rsidP="00585AF4">
      <w:pPr>
        <w:spacing w:line="360" w:lineRule="auto"/>
        <w:ind w:firstLine="709"/>
        <w:jc w:val="both"/>
        <w:rPr>
          <w:sz w:val="28"/>
          <w:szCs w:val="28"/>
        </w:rPr>
      </w:pPr>
    </w:p>
    <w:p w14:paraId="2E6018A2" w14:textId="77777777" w:rsidR="003E1503" w:rsidRDefault="00CC61E3" w:rsidP="008A4403">
      <w:pPr>
        <w:jc w:val="both"/>
        <w:rPr>
          <w:sz w:val="28"/>
          <w:szCs w:val="28"/>
        </w:rPr>
      </w:pPr>
      <w:r>
        <w:rPr>
          <w:noProof/>
          <w:lang w:val="ru-RU"/>
        </w:rPr>
        <mc:AlternateContent>
          <mc:Choice Requires="wpg">
            <w:drawing>
              <wp:anchor distT="0" distB="0" distL="114300" distR="114300" simplePos="0" relativeHeight="251666432" behindDoc="0" locked="0" layoutInCell="1" hidden="0" allowOverlap="1" wp14:anchorId="28FF001D" wp14:editId="182578EC">
                <wp:simplePos x="0" y="0"/>
                <wp:positionH relativeFrom="column">
                  <wp:posOffset>-12699</wp:posOffset>
                </wp:positionH>
                <wp:positionV relativeFrom="paragraph">
                  <wp:posOffset>63500</wp:posOffset>
                </wp:positionV>
                <wp:extent cx="5983605" cy="2891790"/>
                <wp:effectExtent l="0" t="0" r="0" b="0"/>
                <wp:wrapNone/>
                <wp:docPr id="284" name="Группа 284"/>
                <wp:cNvGraphicFramePr/>
                <a:graphic xmlns:a="http://schemas.openxmlformats.org/drawingml/2006/main">
                  <a:graphicData uri="http://schemas.microsoft.com/office/word/2010/wordprocessingGroup">
                    <wpg:wgp>
                      <wpg:cNvGrpSpPr/>
                      <wpg:grpSpPr>
                        <a:xfrm>
                          <a:off x="0" y="0"/>
                          <a:ext cx="5983605" cy="2891790"/>
                          <a:chOff x="2339900" y="2319800"/>
                          <a:chExt cx="6012200" cy="2920400"/>
                        </a:xfrm>
                      </wpg:grpSpPr>
                      <wpg:grpSp>
                        <wpg:cNvPr id="285" name="Группа 243"/>
                        <wpg:cNvGrpSpPr/>
                        <wpg:grpSpPr>
                          <a:xfrm>
                            <a:off x="2354198" y="2334105"/>
                            <a:ext cx="5983605" cy="2891790"/>
                            <a:chOff x="1617" y="1046"/>
                            <a:chExt cx="9423" cy="5734"/>
                          </a:xfrm>
                        </wpg:grpSpPr>
                        <wps:wsp>
                          <wps:cNvPr id="286" name="Прямоугольник 244"/>
                          <wps:cNvSpPr/>
                          <wps:spPr>
                            <a:xfrm>
                              <a:off x="1617" y="1046"/>
                              <a:ext cx="9400" cy="5725"/>
                            </a:xfrm>
                            <a:prstGeom prst="rect">
                              <a:avLst/>
                            </a:prstGeom>
                            <a:noFill/>
                            <a:ln>
                              <a:noFill/>
                            </a:ln>
                          </wps:spPr>
                          <wps:txbx>
                            <w:txbxContent>
                              <w:p w14:paraId="67FA90A3" w14:textId="77777777" w:rsidR="000B62B4" w:rsidRDefault="000B62B4">
                                <w:pPr>
                                  <w:textDirection w:val="btLr"/>
                                </w:pPr>
                              </w:p>
                            </w:txbxContent>
                          </wps:txbx>
                          <wps:bodyPr spcFirstLastPara="1" wrap="square" lIns="91425" tIns="91425" rIns="91425" bIns="91425" anchor="ctr" anchorCtr="0">
                            <a:noAutofit/>
                          </wps:bodyPr>
                        </wps:wsp>
                        <wps:wsp>
                          <wps:cNvPr id="287" name="Стрелка: вниз 245"/>
                          <wps:cNvSpPr/>
                          <wps:spPr>
                            <a:xfrm>
                              <a:off x="4385" y="2106"/>
                              <a:ext cx="3557" cy="494"/>
                            </a:xfrm>
                            <a:prstGeom prst="downArrow">
                              <a:avLst>
                                <a:gd name="adj1" fmla="val 50000"/>
                                <a:gd name="adj2" fmla="val 61111"/>
                              </a:avLst>
                            </a:prstGeom>
                            <a:solidFill>
                              <a:srgbClr val="FFFFFF"/>
                            </a:solidFill>
                            <a:ln w="28575" cap="flat" cmpd="sng">
                              <a:solidFill>
                                <a:srgbClr val="7F7F7F"/>
                              </a:solidFill>
                              <a:prstDash val="solid"/>
                              <a:miter lim="800000"/>
                              <a:headEnd type="none" w="sm" len="sm"/>
                              <a:tailEnd type="none" w="sm" len="sm"/>
                            </a:ln>
                          </wps:spPr>
                          <wps:txbx>
                            <w:txbxContent>
                              <w:p w14:paraId="106E02EA" w14:textId="77777777" w:rsidR="000B62B4" w:rsidRDefault="000B62B4">
                                <w:pPr>
                                  <w:textDirection w:val="btLr"/>
                                </w:pPr>
                              </w:p>
                            </w:txbxContent>
                          </wps:txbx>
                          <wps:bodyPr spcFirstLastPara="1" wrap="square" lIns="91425" tIns="91425" rIns="91425" bIns="91425" anchor="ctr" anchorCtr="0">
                            <a:noAutofit/>
                          </wps:bodyPr>
                        </wps:wsp>
                        <wps:wsp>
                          <wps:cNvPr id="800" name="Прямоугольник 246"/>
                          <wps:cNvSpPr/>
                          <wps:spPr>
                            <a:xfrm>
                              <a:off x="1645" y="3271"/>
                              <a:ext cx="2863" cy="856"/>
                            </a:xfrm>
                            <a:prstGeom prst="rect">
                              <a:avLst/>
                            </a:prstGeom>
                            <a:solidFill>
                              <a:srgbClr val="FFFFFF"/>
                            </a:solidFill>
                            <a:ln w="28575" cap="flat" cmpd="sng">
                              <a:solidFill>
                                <a:srgbClr val="7F7F7F"/>
                              </a:solidFill>
                              <a:prstDash val="solid"/>
                              <a:miter lim="800000"/>
                              <a:headEnd type="none" w="sm" len="sm"/>
                              <a:tailEnd type="none" w="sm" len="sm"/>
                            </a:ln>
                          </wps:spPr>
                          <wps:txbx>
                            <w:txbxContent>
                              <w:p w14:paraId="32030356" w14:textId="77777777" w:rsidR="000B62B4" w:rsidRDefault="000B62B4">
                                <w:pPr>
                                  <w:jc w:val="center"/>
                                  <w:textDirection w:val="btLr"/>
                                </w:pPr>
                                <w:r>
                                  <w:rPr>
                                    <w:b/>
                                    <w:color w:val="000000"/>
                                  </w:rPr>
                                  <w:t>İnzibati-təşkilati metod</w:t>
                                </w:r>
                              </w:p>
                            </w:txbxContent>
                          </wps:txbx>
                          <wps:bodyPr spcFirstLastPara="1" wrap="square" lIns="91425" tIns="45700" rIns="91425" bIns="45700" anchor="t" anchorCtr="0">
                            <a:noAutofit/>
                          </wps:bodyPr>
                        </wps:wsp>
                        <wps:wsp>
                          <wps:cNvPr id="801" name="Прямоугольник 247"/>
                          <wps:cNvSpPr/>
                          <wps:spPr>
                            <a:xfrm>
                              <a:off x="1617" y="4133"/>
                              <a:ext cx="2891" cy="2627"/>
                            </a:xfrm>
                            <a:prstGeom prst="rect">
                              <a:avLst/>
                            </a:prstGeom>
                            <a:solidFill>
                              <a:srgbClr val="FFFFFF"/>
                            </a:solidFill>
                            <a:ln w="28575" cap="flat" cmpd="sng">
                              <a:solidFill>
                                <a:srgbClr val="7F7F7F"/>
                              </a:solidFill>
                              <a:prstDash val="solid"/>
                              <a:miter lim="800000"/>
                              <a:headEnd type="none" w="sm" len="sm"/>
                              <a:tailEnd type="none" w="sm" len="sm"/>
                            </a:ln>
                          </wps:spPr>
                          <wps:txbx>
                            <w:txbxContent>
                              <w:p w14:paraId="7DD2D4E7" w14:textId="77777777" w:rsidR="000B62B4" w:rsidRDefault="000B62B4">
                                <w:pPr>
                                  <w:ind w:left="141" w:firstLine="141"/>
                                  <w:textDirection w:val="btLr"/>
                                </w:pPr>
                                <w:r>
                                  <w:rPr>
                                    <w:color w:val="000000"/>
                                  </w:rPr>
                                  <w:t>Büdcədən maliyyələşdirilən dövlət elmi-tədqiqat təşkilatlarında çalışan işçilərin saxlanılması üçün ayrılan vəsaitlər</w:t>
                                </w:r>
                              </w:p>
                            </w:txbxContent>
                          </wps:txbx>
                          <wps:bodyPr spcFirstLastPara="1" wrap="square" lIns="91425" tIns="45700" rIns="91425" bIns="45700" anchor="t" anchorCtr="0">
                            <a:noAutofit/>
                          </wps:bodyPr>
                        </wps:wsp>
                        <wps:wsp>
                          <wps:cNvPr id="802" name="Прямоугольник 248"/>
                          <wps:cNvSpPr/>
                          <wps:spPr>
                            <a:xfrm>
                              <a:off x="4860" y="3277"/>
                              <a:ext cx="2718" cy="943"/>
                            </a:xfrm>
                            <a:prstGeom prst="rect">
                              <a:avLst/>
                            </a:prstGeom>
                            <a:solidFill>
                              <a:srgbClr val="FFFFFF"/>
                            </a:solidFill>
                            <a:ln w="28575" cap="flat" cmpd="sng">
                              <a:solidFill>
                                <a:srgbClr val="7F7F7F"/>
                              </a:solidFill>
                              <a:prstDash val="solid"/>
                              <a:miter lim="800000"/>
                              <a:headEnd type="none" w="sm" len="sm"/>
                              <a:tailEnd type="none" w="sm" len="sm"/>
                            </a:ln>
                          </wps:spPr>
                          <wps:txbx>
                            <w:txbxContent>
                              <w:p w14:paraId="2B59BFF0" w14:textId="77777777" w:rsidR="000B62B4" w:rsidRDefault="000B62B4">
                                <w:pPr>
                                  <w:jc w:val="center"/>
                                  <w:textDirection w:val="btLr"/>
                                </w:pPr>
                                <w:r>
                                  <w:rPr>
                                    <w:b/>
                                    <w:color w:val="000000"/>
                                  </w:rPr>
                                  <w:t>Proqram-məqsədli</w:t>
                                </w:r>
                              </w:p>
                              <w:p w14:paraId="2D2533A7" w14:textId="77777777" w:rsidR="000B62B4" w:rsidRDefault="000B62B4">
                                <w:pPr>
                                  <w:jc w:val="center"/>
                                  <w:textDirection w:val="btLr"/>
                                </w:pPr>
                                <w:r>
                                  <w:rPr>
                                    <w:b/>
                                    <w:color w:val="000000"/>
                                  </w:rPr>
                                  <w:t>metod</w:t>
                                </w:r>
                              </w:p>
                            </w:txbxContent>
                          </wps:txbx>
                          <wps:bodyPr spcFirstLastPara="1" wrap="square" lIns="91425" tIns="45700" rIns="91425" bIns="45700" anchor="t" anchorCtr="0">
                            <a:noAutofit/>
                          </wps:bodyPr>
                        </wps:wsp>
                        <wps:wsp>
                          <wps:cNvPr id="803" name="Прямоугольник 249"/>
                          <wps:cNvSpPr/>
                          <wps:spPr>
                            <a:xfrm>
                              <a:off x="4896" y="4127"/>
                              <a:ext cx="2682" cy="2653"/>
                            </a:xfrm>
                            <a:prstGeom prst="rect">
                              <a:avLst/>
                            </a:prstGeom>
                            <a:solidFill>
                              <a:srgbClr val="FFFFFF"/>
                            </a:solidFill>
                            <a:ln w="28575" cap="flat" cmpd="sng">
                              <a:solidFill>
                                <a:srgbClr val="7F7F7F"/>
                              </a:solidFill>
                              <a:prstDash val="solid"/>
                              <a:miter lim="800000"/>
                              <a:headEnd type="none" w="sm" len="sm"/>
                              <a:tailEnd type="none" w="sm" len="sm"/>
                            </a:ln>
                          </wps:spPr>
                          <wps:txbx>
                            <w:txbxContent>
                              <w:p w14:paraId="0C4C7FEC" w14:textId="77777777" w:rsidR="000B62B4" w:rsidRDefault="000B62B4">
                                <w:pPr>
                                  <w:textDirection w:val="btLr"/>
                                </w:pPr>
                                <w:r>
                                  <w:rPr>
                                    <w:color w:val="000000"/>
                                  </w:rPr>
                                  <w:t>Dövlət təşkilatlarına verilən tapşırıqların saziş əsasında icrası üçün ayrılan vəsaitlər</w:t>
                                </w:r>
                              </w:p>
                            </w:txbxContent>
                          </wps:txbx>
                          <wps:bodyPr spcFirstLastPara="1" wrap="square" lIns="91425" tIns="45700" rIns="91425" bIns="45700" anchor="t" anchorCtr="0">
                            <a:noAutofit/>
                          </wps:bodyPr>
                        </wps:wsp>
                        <wps:wsp>
                          <wps:cNvPr id="804" name="Прямоугольник 250"/>
                          <wps:cNvSpPr/>
                          <wps:spPr>
                            <a:xfrm>
                              <a:off x="8107" y="3277"/>
                              <a:ext cx="2933" cy="856"/>
                            </a:xfrm>
                            <a:prstGeom prst="rect">
                              <a:avLst/>
                            </a:prstGeom>
                            <a:solidFill>
                              <a:srgbClr val="FFFFFF"/>
                            </a:solidFill>
                            <a:ln w="28575" cap="flat" cmpd="sng">
                              <a:solidFill>
                                <a:srgbClr val="7F7F7F"/>
                              </a:solidFill>
                              <a:prstDash val="solid"/>
                              <a:miter lim="800000"/>
                              <a:headEnd type="none" w="sm" len="sm"/>
                              <a:tailEnd type="none" w="sm" len="sm"/>
                            </a:ln>
                          </wps:spPr>
                          <wps:txbx>
                            <w:txbxContent>
                              <w:p w14:paraId="7EDE6490" w14:textId="77777777" w:rsidR="000B62B4" w:rsidRDefault="000B62B4">
                                <w:pPr>
                                  <w:jc w:val="center"/>
                                  <w:textDirection w:val="btLr"/>
                                </w:pPr>
                                <w:r>
                                  <w:rPr>
                                    <w:b/>
                                    <w:color w:val="000000"/>
                                  </w:rPr>
                                  <w:t>Subsidiya</w:t>
                                </w:r>
                              </w:p>
                              <w:p w14:paraId="34C4F51B" w14:textId="77777777" w:rsidR="000B62B4" w:rsidRDefault="000B62B4">
                                <w:pPr>
                                  <w:jc w:val="center"/>
                                  <w:textDirection w:val="btLr"/>
                                </w:pPr>
                                <w:r>
                                  <w:rPr>
                                    <w:b/>
                                    <w:color w:val="000000"/>
                                  </w:rPr>
                                  <w:t>(qrant) ayrılması metodu</w:t>
                                </w:r>
                              </w:p>
                            </w:txbxContent>
                          </wps:txbx>
                          <wps:bodyPr spcFirstLastPara="1" wrap="square" lIns="91425" tIns="45700" rIns="91425" bIns="45700" anchor="t" anchorCtr="0">
                            <a:noAutofit/>
                          </wps:bodyPr>
                        </wps:wsp>
                        <wps:wsp>
                          <wps:cNvPr id="805" name="Прямоугольник 251"/>
                          <wps:cNvSpPr/>
                          <wps:spPr>
                            <a:xfrm>
                              <a:off x="8087" y="4133"/>
                              <a:ext cx="2953" cy="2564"/>
                            </a:xfrm>
                            <a:prstGeom prst="rect">
                              <a:avLst/>
                            </a:prstGeom>
                            <a:solidFill>
                              <a:srgbClr val="FFFFFF"/>
                            </a:solidFill>
                            <a:ln w="28575" cap="flat" cmpd="sng">
                              <a:solidFill>
                                <a:srgbClr val="7F7F7F"/>
                              </a:solidFill>
                              <a:prstDash val="solid"/>
                              <a:miter lim="800000"/>
                              <a:headEnd type="none" w="sm" len="sm"/>
                              <a:tailEnd type="none" w="sm" len="sm"/>
                            </a:ln>
                          </wps:spPr>
                          <wps:txbx>
                            <w:txbxContent>
                              <w:p w14:paraId="10CCEE05" w14:textId="77777777" w:rsidR="000B62B4" w:rsidRDefault="000B62B4">
                                <w:pPr>
                                  <w:ind w:left="180" w:firstLine="180"/>
                                  <w:textDirection w:val="btLr"/>
                                </w:pPr>
                                <w:r>
                                  <w:rPr>
                                    <w:color w:val="000000"/>
                                  </w:rPr>
                                  <w:t>Qısamüddətli dövrdə icrası tələb edilən layihələr üçün dövlət tərəfindən sahibkarlıq subyektlərinə ayrılan qrantlar</w:t>
                                </w:r>
                              </w:p>
                            </w:txbxContent>
                          </wps:txbx>
                          <wps:bodyPr spcFirstLastPara="1" wrap="square" lIns="91425" tIns="45700" rIns="91425" bIns="45700" anchor="t" anchorCtr="0">
                            <a:noAutofit/>
                          </wps:bodyPr>
                        </wps:wsp>
                        <wps:wsp>
                          <wps:cNvPr id="806" name="Прямая со стрелкой 252"/>
                          <wps:cNvCnPr/>
                          <wps:spPr>
                            <a:xfrm rot="10800000" flipH="1">
                              <a:off x="3080" y="2640"/>
                              <a:ext cx="6608" cy="20"/>
                            </a:xfrm>
                            <a:prstGeom prst="straightConnector1">
                              <a:avLst/>
                            </a:prstGeom>
                            <a:noFill/>
                            <a:ln w="57150" cap="flat" cmpd="sng">
                              <a:solidFill>
                                <a:srgbClr val="7F7F7F"/>
                              </a:solidFill>
                              <a:prstDash val="solid"/>
                              <a:round/>
                              <a:headEnd type="none" w="med" len="med"/>
                              <a:tailEnd type="none" w="med" len="med"/>
                            </a:ln>
                          </wps:spPr>
                          <wps:bodyPr/>
                        </wps:wsp>
                        <wps:wsp>
                          <wps:cNvPr id="830" name="Прямоугольник 253"/>
                          <wps:cNvSpPr/>
                          <wps:spPr>
                            <a:xfrm>
                              <a:off x="3200" y="1046"/>
                              <a:ext cx="6400" cy="1080"/>
                            </a:xfrm>
                            <a:prstGeom prst="rect">
                              <a:avLst/>
                            </a:prstGeom>
                            <a:solidFill>
                              <a:srgbClr val="FFFFFF"/>
                            </a:solidFill>
                            <a:ln w="28575" cap="flat" cmpd="sng">
                              <a:solidFill>
                                <a:srgbClr val="7F7F7F"/>
                              </a:solidFill>
                              <a:prstDash val="solid"/>
                              <a:miter lim="800000"/>
                              <a:headEnd type="none" w="sm" len="sm"/>
                              <a:tailEnd type="none" w="sm" len="sm"/>
                            </a:ln>
                          </wps:spPr>
                          <wps:txbx>
                            <w:txbxContent>
                              <w:p w14:paraId="7DFCFBA8" w14:textId="77777777" w:rsidR="000B62B4" w:rsidRDefault="000B62B4">
                                <w:pPr>
                                  <w:jc w:val="center"/>
                                  <w:textDirection w:val="btLr"/>
                                </w:pPr>
                                <w:r>
                                  <w:rPr>
                                    <w:b/>
                                    <w:color w:val="000000"/>
                                  </w:rPr>
                                  <w:t>İnnovasiya sahibkarlığının birbaşa maliyyələşdirilməsi</w:t>
                                </w:r>
                              </w:p>
                              <w:p w14:paraId="6D4F5F27" w14:textId="77777777" w:rsidR="000B62B4" w:rsidRDefault="000B62B4">
                                <w:pPr>
                                  <w:jc w:val="center"/>
                                  <w:textDirection w:val="btLr"/>
                                </w:pPr>
                                <w:r>
                                  <w:rPr>
                                    <w:b/>
                                    <w:color w:val="000000"/>
                                  </w:rPr>
                                  <w:t>metodları</w:t>
                                </w:r>
                              </w:p>
                            </w:txbxContent>
                          </wps:txbx>
                          <wps:bodyPr spcFirstLastPara="1" wrap="square" lIns="91425" tIns="45700" rIns="91425" bIns="45700" anchor="t" anchorCtr="0">
                            <a:noAutofit/>
                          </wps:bodyPr>
                        </wps:wsp>
                        <wps:wsp>
                          <wps:cNvPr id="831" name="Стрелка: вниз 254"/>
                          <wps:cNvSpPr/>
                          <wps:spPr>
                            <a:xfrm>
                              <a:off x="2840" y="2640"/>
                              <a:ext cx="505" cy="580"/>
                            </a:xfrm>
                            <a:prstGeom prst="downArrow">
                              <a:avLst>
                                <a:gd name="adj1" fmla="val 44833"/>
                                <a:gd name="adj2" fmla="val 60398"/>
                              </a:avLst>
                            </a:prstGeom>
                            <a:solidFill>
                              <a:srgbClr val="A5A5A5"/>
                            </a:solidFill>
                            <a:ln w="9525" cap="flat" cmpd="sng">
                              <a:solidFill>
                                <a:srgbClr val="7F7F7F"/>
                              </a:solidFill>
                              <a:prstDash val="solid"/>
                              <a:miter lim="800000"/>
                              <a:headEnd type="none" w="sm" len="sm"/>
                              <a:tailEnd type="none" w="sm" len="sm"/>
                            </a:ln>
                          </wps:spPr>
                          <wps:txbx>
                            <w:txbxContent>
                              <w:p w14:paraId="09C0258A" w14:textId="77777777" w:rsidR="000B62B4" w:rsidRDefault="000B62B4">
                                <w:pPr>
                                  <w:textDirection w:val="btLr"/>
                                </w:pPr>
                              </w:p>
                            </w:txbxContent>
                          </wps:txbx>
                          <wps:bodyPr spcFirstLastPara="1" wrap="square" lIns="91425" tIns="91425" rIns="91425" bIns="91425" anchor="ctr" anchorCtr="0">
                            <a:noAutofit/>
                          </wps:bodyPr>
                        </wps:wsp>
                        <wps:wsp>
                          <wps:cNvPr id="832" name="Стрелка: вниз 255"/>
                          <wps:cNvSpPr/>
                          <wps:spPr>
                            <a:xfrm>
                              <a:off x="5901" y="2640"/>
                              <a:ext cx="505" cy="580"/>
                            </a:xfrm>
                            <a:prstGeom prst="downArrow">
                              <a:avLst>
                                <a:gd name="adj1" fmla="val 44833"/>
                                <a:gd name="adj2" fmla="val 60398"/>
                              </a:avLst>
                            </a:prstGeom>
                            <a:solidFill>
                              <a:srgbClr val="A5A5A5"/>
                            </a:solidFill>
                            <a:ln w="9525" cap="flat" cmpd="sng">
                              <a:solidFill>
                                <a:srgbClr val="7F7F7F"/>
                              </a:solidFill>
                              <a:prstDash val="solid"/>
                              <a:miter lim="800000"/>
                              <a:headEnd type="none" w="sm" len="sm"/>
                              <a:tailEnd type="none" w="sm" len="sm"/>
                            </a:ln>
                          </wps:spPr>
                          <wps:txbx>
                            <w:txbxContent>
                              <w:p w14:paraId="091A995F" w14:textId="77777777" w:rsidR="000B62B4" w:rsidRDefault="000B62B4">
                                <w:pPr>
                                  <w:textDirection w:val="btLr"/>
                                </w:pPr>
                              </w:p>
                            </w:txbxContent>
                          </wps:txbx>
                          <wps:bodyPr spcFirstLastPara="1" wrap="square" lIns="91425" tIns="91425" rIns="91425" bIns="91425" anchor="ctr" anchorCtr="0">
                            <a:noAutofit/>
                          </wps:bodyPr>
                        </wps:wsp>
                        <wps:wsp>
                          <wps:cNvPr id="833" name="Стрелка: вниз 256"/>
                          <wps:cNvSpPr/>
                          <wps:spPr>
                            <a:xfrm>
                              <a:off x="9361" y="2640"/>
                              <a:ext cx="505" cy="580"/>
                            </a:xfrm>
                            <a:prstGeom prst="downArrow">
                              <a:avLst>
                                <a:gd name="adj1" fmla="val 44833"/>
                                <a:gd name="adj2" fmla="val 60398"/>
                              </a:avLst>
                            </a:prstGeom>
                            <a:solidFill>
                              <a:srgbClr val="A5A5A5"/>
                            </a:solidFill>
                            <a:ln w="9525" cap="flat" cmpd="sng">
                              <a:solidFill>
                                <a:srgbClr val="7F7F7F"/>
                              </a:solidFill>
                              <a:prstDash val="solid"/>
                              <a:miter lim="800000"/>
                              <a:headEnd type="none" w="sm" len="sm"/>
                              <a:tailEnd type="none" w="sm" len="sm"/>
                            </a:ln>
                          </wps:spPr>
                          <wps:txbx>
                            <w:txbxContent>
                              <w:p w14:paraId="66466D4F" w14:textId="77777777" w:rsidR="000B62B4" w:rsidRDefault="000B62B4">
                                <w:pPr>
                                  <w:textDirection w:val="btLr"/>
                                </w:pPr>
                              </w:p>
                            </w:txbxContent>
                          </wps:txbx>
                          <wps:bodyPr spcFirstLastPara="1" wrap="square" lIns="91425" tIns="91425" rIns="91425" bIns="91425" anchor="ctr" anchorCtr="0">
                            <a:noAutofit/>
                          </wps:bodyPr>
                        </wps:wsp>
                      </wpg:grpSp>
                    </wpg:wgp>
                  </a:graphicData>
                </a:graphic>
              </wp:anchor>
            </w:drawing>
          </mc:Choice>
          <mc:Fallback>
            <w:pict>
              <v:group w14:anchorId="28FF001D" id="Группа 284" o:spid="_x0000_s1241" style="position:absolute;left:0;text-align:left;margin-left:-1pt;margin-top:5pt;width:471.15pt;height:227.7pt;z-index:251666432" coordorigin="23399,23198" coordsize="60122,292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">
                <v:group id="Группа 243" o:spid="_x0000_s1242" style="position:absolute;left:23541;top:23341;width:59837;height:28917" coordorigin="1617,1046" coordsize="9423,573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tRVvixgAAANwA&#10;AAAPAAAAAAAAAAAAAAAAAKoCAABkcnMvZG93bnJldi54bWxQSwUGAAAAAAQABAD6AAAAnQMAAAAA&#10;">
                  <v:rect id="Прямоугольник 244" o:spid="_x0000_s1243" style="position:absolute;left:1617;top:1046;width:9400;height:572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ILIvsMA&#10;AADcAAAADwAAAGRycy9kb3ducmV2LnhtbESP0WrCQBRE3wv9h+UWfKubBgkaXcUWBe1TjX7ANXvN&#10;BrN30+yq8e+7gtDHYWbOMLNFbxtxpc7XjhV8DBMQxKXTNVcKDvv1+xiED8gaG8ek4E4eFvPXlxnm&#10;2t14R9ciVCJC2OeowITQ5lL60pBFP3QtcfROrrMYouwqqTu8RbhtZJokmbRYc1ww2NKXofJcXKyC&#10;n5GjdJX6z6KyE9Mf99/bX8yUGrz1yymIQH34Dz/bG60gHWfwOBOPgJz/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ILIvsMAAADcAAAADwAAAAAAAAAAAAAAAACYAgAAZHJzL2Rv&#10;d25yZXYueG1sUEsFBgAAAAAEAAQA9QAAAIgDAAAAAA==&#10;" filled="f" stroked="f">
                    <v:textbox inset="2.53958mm,2.53958mm,2.53958mm,2.53958mm">
                      <w:txbxContent>
                        <w:p w14:paraId="67FA90A3" w14:textId="77777777" w:rsidR="000B62B4" w:rsidRDefault="000B62B4">
                          <w:pPr>
                            <w:textDirection w:val="btLr"/>
                          </w:pPr>
                        </w:p>
                      </w:txbxContent>
                    </v:textbox>
                  </v:rect>
                  <v:shape id="Стрелка: вниз 245" o:spid="_x0000_s1244" type="#_x0000_t67" style="position:absolute;left:4385;top:2106;width:3557;height:49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uEqisYA&#10;AADcAAAADwAAAGRycy9kb3ducmV2LnhtbESPQWvCQBSE7wX/w/KE3ppNFFRiVhGh2IMUmurB2yP7&#10;TKLZt2l2TdJ/3y0Uehxm5hsm246mET11rrasIIliEMSF1TWXCk6fry8rEM4ja2wsk4JvcrDdTJ4y&#10;TLUd+IP63JciQNilqKDyvk2ldEVFBl1kW+LgXW1n0AfZlVJ3OAS4aeQsjhfSYM1hocKW9hUV9/xh&#10;FMyP7utQ7875+/E0X97lJckXt0Sp5+m4W4PwNPr/8F/7TSuYrZbweyYcAbn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uEqisYAAADcAAAADwAAAAAAAAAAAAAAAACYAgAAZHJz&#10;L2Rvd25yZXYueG1sUEsFBgAAAAAEAAQA9QAAAIsDAAAAAA==&#10;" adj="8400" strokecolor="#7f7f7f" strokeweight="2.25pt">
                    <v:stroke startarrowwidth="narrow" startarrowlength="short" endarrowwidth="narrow" endarrowlength="short"/>
                    <v:textbox inset="2.53958mm,2.53958mm,2.53958mm,2.53958mm">
                      <w:txbxContent>
                        <w:p w14:paraId="106E02EA" w14:textId="77777777" w:rsidR="000B62B4" w:rsidRDefault="000B62B4">
                          <w:pPr>
                            <w:textDirection w:val="btLr"/>
                          </w:pPr>
                        </w:p>
                      </w:txbxContent>
                    </v:textbox>
                  </v:shape>
                  <v:rect id="Прямоугольник 246" o:spid="_x0000_s1245" style="position:absolute;left:1645;top:3271;width:2863;height:8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9yILcMA&#10;AADcAAAADwAAAGRycy9kb3ducmV2LnhtbERPy2rCQBTdF/yH4QrdmZlWkRCdSLUIYsHS1EWXl8zN&#10;AzN3QmbUtF/fWRS6PJz3ejPaTtxo8K1jDU+JAkFcOtNyreH8uZ+lIHxANtg5Jg3f5GGTTx7WmBl3&#10;5w+6FaEWMYR9hhqaEPpMSl82ZNEnrieOXOUGiyHCoZZmwHsMt518VmopLbYcGxrsaddQeSmuVoN/&#10;/5oXP9czu9e3w2m7WKZHVXmtH6fjywpEoDH8i//cB6MhVXF+PBOPgMx/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9yILcMAAADcAAAADwAAAAAAAAAAAAAAAACYAgAAZHJzL2Rv&#10;d25yZXYueG1sUEsFBgAAAAAEAAQA9QAAAIgDAAAAAA==&#10;" strokecolor="#7f7f7f" strokeweight="2.25pt">
                    <v:stroke startarrowwidth="narrow" startarrowlength="short" endarrowwidth="narrow" endarrowlength="short"/>
                    <v:textbox inset="2.53958mm,1.2694mm,2.53958mm,1.2694mm">
                      <w:txbxContent>
                        <w:p w14:paraId="32030356" w14:textId="77777777" w:rsidR="000B62B4" w:rsidRDefault="000B62B4">
                          <w:pPr>
                            <w:jc w:val="center"/>
                            <w:textDirection w:val="btLr"/>
                          </w:pPr>
                          <w:r>
                            <w:rPr>
                              <w:b/>
                              <w:color w:val="000000"/>
                            </w:rPr>
                            <w:t>İnzibati-təşkilati metod</w:t>
                          </w:r>
                        </w:p>
                      </w:txbxContent>
                    </v:textbox>
                  </v:rect>
                  <v:rect id="Прямоугольник 247" o:spid="_x0000_s1246" style="position:absolute;left:1617;top:4133;width:2891;height:26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JAttsUA&#10;AADcAAAADwAAAGRycy9kb3ducmV2LnhtbESPT2vCQBTE7wW/w/IEb3XXP0iIrqKWgrRgafTg8ZF9&#10;JsHs25BdNfXTd4VCj8PM/IZZrDpbixu1vnKsYTRUIIhzZyouNBwP768JCB+QDdaOScMPeVgtey8L&#10;TI278zfdslCICGGfooYyhCaV0uclWfRD1xBH7+xaiyHKtpCmxXuE21qOlZpJixXHhRIb2paUX7Kr&#10;1eC/TpPscT2ye/vc7TfTWfKhzl7rQb9bz0EE6sJ/+K+9MxoSNYLnmXgE5P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0kC22xQAAANwAAAAPAAAAAAAAAAAAAAAAAJgCAABkcnMv&#10;ZG93bnJldi54bWxQSwUGAAAAAAQABAD1AAAAigMAAAAA&#10;" strokecolor="#7f7f7f" strokeweight="2.25pt">
                    <v:stroke startarrowwidth="narrow" startarrowlength="short" endarrowwidth="narrow" endarrowlength="short"/>
                    <v:textbox inset="2.53958mm,1.2694mm,2.53958mm,1.2694mm">
                      <w:txbxContent>
                        <w:p w14:paraId="7DD2D4E7" w14:textId="77777777" w:rsidR="000B62B4" w:rsidRDefault="000B62B4">
                          <w:pPr>
                            <w:ind w:left="141" w:firstLine="141"/>
                            <w:textDirection w:val="btLr"/>
                          </w:pPr>
                          <w:r>
                            <w:rPr>
                              <w:color w:val="000000"/>
                            </w:rPr>
                            <w:t>Büdcədən maliyyələşdirilən dövlət elmi-tədqiqat təşkilatlarında çalışan işçilərin saxlanılması üçün ayrılan vəsaitlər</w:t>
                          </w:r>
                        </w:p>
                      </w:txbxContent>
                    </v:textbox>
                  </v:rect>
                  <v:rect id="Прямоугольник 248" o:spid="_x0000_s1247" style="position:absolute;left:4860;top:3277;width:2718;height:9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KzwcYA&#10;AADcAAAADwAAAGRycy9kb3ducmV2LnhtbESPT2sCMRTE7wW/Q3iCN03UIst2o6ilIBZauvXQ42Pz&#10;9g/dvCybqGs/fVMQehxm5jdMthlsKy7U+8axhvlMgSAunGm40nD6fJkmIHxANtg6Jg038rBZjx4y&#10;TI278gdd8lCJCGGfooY6hC6V0hc1WfQz1xFHr3S9xRBlX0nT4zXCbSsXSq2kxYbjQo0d7WsqvvOz&#10;1eDfv5b5z/nE7vn18LZ7XCVHVXqtJ+Nh+wQi0BD+w/f2wWhI1AL+zsQjIN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EKzwcYAAADcAAAADwAAAAAAAAAAAAAAAACYAgAAZHJz&#10;L2Rvd25yZXYueG1sUEsFBgAAAAAEAAQA9QAAAIsDAAAAAA==&#10;" strokecolor="#7f7f7f" strokeweight="2.25pt">
                    <v:stroke startarrowwidth="narrow" startarrowlength="short" endarrowwidth="narrow" endarrowlength="short"/>
                    <v:textbox inset="2.53958mm,1.2694mm,2.53958mm,1.2694mm">
                      <w:txbxContent>
                        <w:p w14:paraId="2B59BFF0" w14:textId="77777777" w:rsidR="000B62B4" w:rsidRDefault="000B62B4">
                          <w:pPr>
                            <w:jc w:val="center"/>
                            <w:textDirection w:val="btLr"/>
                          </w:pPr>
                          <w:r>
                            <w:rPr>
                              <w:b/>
                              <w:color w:val="000000"/>
                            </w:rPr>
                            <w:t>Proqram-məqsədli</w:t>
                          </w:r>
                        </w:p>
                        <w:p w14:paraId="2D2533A7" w14:textId="77777777" w:rsidR="000B62B4" w:rsidRDefault="000B62B4">
                          <w:pPr>
                            <w:jc w:val="center"/>
                            <w:textDirection w:val="btLr"/>
                          </w:pPr>
                          <w:r>
                            <w:rPr>
                              <w:b/>
                              <w:color w:val="000000"/>
                            </w:rPr>
                            <w:t>metod</w:t>
                          </w:r>
                        </w:p>
                      </w:txbxContent>
                    </v:textbox>
                  </v:rect>
                  <v:rect id="Прямоугольник 249" o:spid="_x0000_s1248" style="position:absolute;left:4896;top:4127;width:2682;height:26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w4WWsUA&#10;AADcAAAADwAAAGRycy9kb3ducmV2LnhtbESPQWvCQBSE74L/YXmCN921FgnRVWyLIBVaGj14fGSf&#10;STD7NmRXTfvr3YLgcZiZb5jFqrO1uFLrK8caJmMFgjh3puJCw2G/GSUgfEA2WDsmDb/kYbXs9xaY&#10;GnfjH7pmoRARwj5FDWUITSqlz0uy6MeuIY7eybUWQ5RtIU2Ltwi3tXxRaiYtVhwXSmzovaT8nF2s&#10;Bv99nGZ/lwO7j9326+11lnyqk9d6OOjWcxCBuvAMP9pboyFRU/g/E4+AX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DhZaxQAAANwAAAAPAAAAAAAAAAAAAAAAAJgCAABkcnMv&#10;ZG93bnJldi54bWxQSwUGAAAAAAQABAD1AAAAigMAAAAA&#10;" strokecolor="#7f7f7f" strokeweight="2.25pt">
                    <v:stroke startarrowwidth="narrow" startarrowlength="short" endarrowwidth="narrow" endarrowlength="short"/>
                    <v:textbox inset="2.53958mm,1.2694mm,2.53958mm,1.2694mm">
                      <w:txbxContent>
                        <w:p w14:paraId="0C4C7FEC" w14:textId="77777777" w:rsidR="000B62B4" w:rsidRDefault="000B62B4">
                          <w:pPr>
                            <w:textDirection w:val="btLr"/>
                          </w:pPr>
                          <w:r>
                            <w:rPr>
                              <w:color w:val="000000"/>
                            </w:rPr>
                            <w:t>Dövlət təşkilatlarına verilən tapşırıqların saziş əsasında icrası üçün ayrılan vəsaitlər</w:t>
                          </w:r>
                        </w:p>
                      </w:txbxContent>
                    </v:textbox>
                  </v:rect>
                  <v:rect id="Прямоугольник 250" o:spid="_x0000_s1249" style="position:absolute;left:8107;top:3277;width:2933;height:8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eOLsYA&#10;AADcAAAADwAAAGRycy9kb3ducmV2LnhtbESPT2sCMRTE74LfITzBW01qRZbtRqlKQVqwdOuhx8fm&#10;7R+6eVk2Udd++kYoeBxm5jdMth5sK87U+8axhseZAkFcONNwpeH49fqQgPAB2WDrmDRcycN6NR5l&#10;mBp34U8656ESEcI+RQ11CF0qpS9qsuhnriOOXul6iyHKvpKmx0uE21bOlVpKiw3HhRo72tZU/OQn&#10;q8F/fD/lv6cju937/rBZLJM3VXqtp5Ph5RlEoCHcw//tvdGQqAXczsQjIF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OeOLsYAAADcAAAADwAAAAAAAAAAAAAAAACYAgAAZHJz&#10;L2Rvd25yZXYueG1sUEsFBgAAAAAEAAQA9QAAAIsDAAAAAA==&#10;" strokecolor="#7f7f7f" strokeweight="2.25pt">
                    <v:stroke startarrowwidth="narrow" startarrowlength="short" endarrowwidth="narrow" endarrowlength="short"/>
                    <v:textbox inset="2.53958mm,1.2694mm,2.53958mm,1.2694mm">
                      <w:txbxContent>
                        <w:p w14:paraId="7EDE6490" w14:textId="77777777" w:rsidR="000B62B4" w:rsidRDefault="000B62B4">
                          <w:pPr>
                            <w:jc w:val="center"/>
                            <w:textDirection w:val="btLr"/>
                          </w:pPr>
                          <w:r>
                            <w:rPr>
                              <w:b/>
                              <w:color w:val="000000"/>
                            </w:rPr>
                            <w:t>Subsidiya</w:t>
                          </w:r>
                        </w:p>
                        <w:p w14:paraId="34C4F51B" w14:textId="77777777" w:rsidR="000B62B4" w:rsidRDefault="000B62B4">
                          <w:pPr>
                            <w:jc w:val="center"/>
                            <w:textDirection w:val="btLr"/>
                          </w:pPr>
                          <w:r>
                            <w:rPr>
                              <w:b/>
                              <w:color w:val="000000"/>
                            </w:rPr>
                            <w:t>(qrant) ayrılması metodu</w:t>
                          </w:r>
                        </w:p>
                      </w:txbxContent>
                    </v:textbox>
                  </v:rect>
                  <v:rect id="Прямоугольник 251" o:spid="_x0000_s1250" style="position:absolute;left:8087;top:4133;width:2953;height:25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6srtcYA&#10;AADcAAAADwAAAGRycy9kb3ducmV2LnhtbESPT2vCQBTE7wW/w/KE3ppd+0dCdBXbUhALFaMHj4/s&#10;Mwlm34bsqtFP7xYKPQ4z8xtmOu9tI87U+dqxhlGiQBAXztRcathtv55SED4gG2wck4YreZjPBg9T&#10;zIy78IbOeShFhLDPUEMVQptJ6YuKLPrEtcTRO7jOYoiyK6Xp8BLhtpHPSo2lxZrjQoUtfVRUHPOT&#10;1eDX+5f8dtqx+/xe/ry/jtOVOnitH4f9YgIiUB/+w3/tpdGQqjf4PROPgJzd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6srtcYAAADcAAAADwAAAAAAAAAAAAAAAACYAgAAZHJz&#10;L2Rvd25yZXYueG1sUEsFBgAAAAAEAAQA9QAAAIsDAAAAAA==&#10;" strokecolor="#7f7f7f" strokeweight="2.25pt">
                    <v:stroke startarrowwidth="narrow" startarrowlength="short" endarrowwidth="narrow" endarrowlength="short"/>
                    <v:textbox inset="2.53958mm,1.2694mm,2.53958mm,1.2694mm">
                      <w:txbxContent>
                        <w:p w14:paraId="10CCEE05" w14:textId="77777777" w:rsidR="000B62B4" w:rsidRDefault="000B62B4">
                          <w:pPr>
                            <w:ind w:left="180" w:firstLine="180"/>
                            <w:textDirection w:val="btLr"/>
                          </w:pPr>
                          <w:r>
                            <w:rPr>
                              <w:color w:val="000000"/>
                            </w:rPr>
                            <w:t>Qısamüddətli dövrdə icrası tələb edilən layihələr üçün dövlət tərəfindən sahibkarlıq subyektlərinə ayrılan qrantlar</w:t>
                          </w:r>
                        </w:p>
                      </w:txbxContent>
                    </v:textbox>
                  </v:rect>
                  <v:shape id="Прямая со стрелкой 252" o:spid="_x0000_s1251" type="#_x0000_t32" style="position:absolute;left:3080;top:2640;width:6608;height:20;rotation:18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tYJIsQAAADcAAAADwAAAGRycy9kb3ducmV2LnhtbESPzWrDMBCE74W+g9hCLyWR00AIbmRT&#10;TELSnhonvS/W+odaKyMpsfP2UaHQ4zAz3zCbfDK9uJLznWUFi3kCgriyuuNGwfm0m61B+ICssbdM&#10;Cm7kIc8eHzaYajvyka5laESEsE9RQRvCkErpq5YM+rkdiKNXW2cwROkaqR2OEW56+ZokK2mw47jQ&#10;4kBFS9VPeTEK6s/Rld+3uvgq6KI/tss9Hl+WSj0/Te9vIAJN4T/81z5oBetkBb9n4hGQ2R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21gkixAAAANwAAAAPAAAAAAAAAAAA&#10;AAAAAKECAABkcnMvZG93bnJldi54bWxQSwUGAAAAAAQABAD5AAAAkgMAAAAA&#10;" strokecolor="#7f7f7f" strokeweight="4.5pt"/>
                  <v:rect id="Прямоугольник 253" o:spid="_x0000_s1252" style="position:absolute;left:3200;top:1046;width:6400;height:10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bBCkMMA&#10;AADcAAAADwAAAGRycy9kb3ducmV2LnhtbERPTWvCQBC9F/oflin0VjetIiFmFVsRgkLFmIPHITsm&#10;wexsyK4m7a/vHoQeH+87XY2mFXfqXWNZwfskAkFcWt1wpaA4bd9iEM4ja2wtk4IfcrBaPj+lmGg7&#10;8JHuua9ECGGXoILa+y6R0pU1GXQT2xEH7mJ7gz7AvpK6xyGEm1Z+RNFcGmw4NNTY0VdN5TW/GQXu&#10;cJ7mv7eC7WaffX/O5vEuujilXl/G9QKEp9H/ix/uTCuIp2F+OBOOgFz+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bBCkMMAAADcAAAADwAAAAAAAAAAAAAAAACYAgAAZHJzL2Rv&#10;d25yZXYueG1sUEsFBgAAAAAEAAQA9QAAAIgDAAAAAA==&#10;" strokecolor="#7f7f7f" strokeweight="2.25pt">
                    <v:stroke startarrowwidth="narrow" startarrowlength="short" endarrowwidth="narrow" endarrowlength="short"/>
                    <v:textbox inset="2.53958mm,1.2694mm,2.53958mm,1.2694mm">
                      <w:txbxContent>
                        <w:p w14:paraId="7DFCFBA8" w14:textId="77777777" w:rsidR="000B62B4" w:rsidRDefault="000B62B4">
                          <w:pPr>
                            <w:jc w:val="center"/>
                            <w:textDirection w:val="btLr"/>
                          </w:pPr>
                          <w:r>
                            <w:rPr>
                              <w:b/>
                              <w:color w:val="000000"/>
                            </w:rPr>
                            <w:t>İnnovasiya sahibkarlığının birbaşa maliyyələşdirilməsi</w:t>
                          </w:r>
                        </w:p>
                        <w:p w14:paraId="6D4F5F27" w14:textId="77777777" w:rsidR="000B62B4" w:rsidRDefault="000B62B4">
                          <w:pPr>
                            <w:jc w:val="center"/>
                            <w:textDirection w:val="btLr"/>
                          </w:pPr>
                          <w:r>
                            <w:rPr>
                              <w:b/>
                              <w:color w:val="000000"/>
                            </w:rPr>
                            <w:t>metodları</w:t>
                          </w:r>
                        </w:p>
                      </w:txbxContent>
                    </v:textbox>
                  </v:rect>
                  <v:shape id="Стрелка: вниз 254" o:spid="_x0000_s1253" type="#_x0000_t67" style="position:absolute;left:2840;top:2640;width:505;height:58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l/TksQA&#10;AADcAAAADwAAAGRycy9kb3ducmV2LnhtbESPT4vCMBTE7wv7HcITvCyaqqC1GkUWBPUi/kO8PZpn&#10;W2xeShO1fnsjLOxxmJnfMNN5Y0rxoNoVlhX0uhEI4tTqgjMFx8OyE4NwHlljaZkUvMjBfPb9NcVE&#10;2yfv6LH3mQgQdgkqyL2vEildmpNB17UVcfCutjbog6wzqWt8BrgpZT+KhtJgwWEhx4p+c0pv+7tR&#10;IG84ik/3y3j7c+0P1nYzXpizVqrdahYTEJ4a/x/+a6+0gnjQg8+ZcATk7A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Zf05LEAAAA3AAAAA8AAAAAAAAAAAAAAAAAmAIAAGRycy9k&#10;b3ducmV2LnhtbFBLBQYAAAAABAAEAPUAAACJAwAAAAA=&#10;" adj="10241,5958" fillcolor="#a5a5a5" strokecolor="#7f7f7f">
                    <v:stroke startarrowwidth="narrow" startarrowlength="short" endarrowwidth="narrow" endarrowlength="short"/>
                    <v:textbox inset="2.53958mm,2.53958mm,2.53958mm,2.53958mm">
                      <w:txbxContent>
                        <w:p w14:paraId="09C0258A" w14:textId="77777777" w:rsidR="000B62B4" w:rsidRDefault="000B62B4">
                          <w:pPr>
                            <w:textDirection w:val="btLr"/>
                          </w:pPr>
                        </w:p>
                      </w:txbxContent>
                    </v:textbox>
                  </v:shape>
                  <v:shape id="Стрелка: вниз 255" o:spid="_x0000_s1254" type="#_x0000_t67" style="position:absolute;left:5901;top:2640;width:505;height:58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o1N5cUA&#10;AADcAAAADwAAAGRycy9kb3ducmV2LnhtbESPT4vCMBTE78J+h/AWvCyabgWt1SiyIOhexH+It0fz&#10;bIvNS2mi1m9vFhY8DjPzG2Y6b00l7tS40rKC734EgjizuuRcwWG/7CUgnEfWWFkmBU9yMJ99dKaY&#10;avvgLd13PhcBwi5FBYX3dSqlywoy6Pq2Jg7exTYGfZBNLnWDjwA3lYyjaCgNlhwWCqzpp6DsursZ&#10;BfKKo+R4O483X5d4sLa/44U5aaW6n+1iAsJT69/h//ZKK0gGMfydCUdAzl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jU3lxQAAANwAAAAPAAAAAAAAAAAAAAAAAJgCAABkcnMv&#10;ZG93bnJldi54bWxQSwUGAAAAAAQABAD1AAAAigMAAAAA&#10;" adj="10241,5958" fillcolor="#a5a5a5" strokecolor="#7f7f7f">
                    <v:stroke startarrowwidth="narrow" startarrowlength="short" endarrowwidth="narrow" endarrowlength="short"/>
                    <v:textbox inset="2.53958mm,2.53958mm,2.53958mm,2.53958mm">
                      <w:txbxContent>
                        <w:p w14:paraId="091A995F" w14:textId="77777777" w:rsidR="000B62B4" w:rsidRDefault="000B62B4">
                          <w:pPr>
                            <w:textDirection w:val="btLr"/>
                          </w:pPr>
                        </w:p>
                      </w:txbxContent>
                    </v:textbox>
                  </v:shape>
                  <v:shape id="Стрелка: вниз 256" o:spid="_x0000_s1255" type="#_x0000_t67" style="position:absolute;left:9361;top:2640;width:505;height:58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cHofsYA&#10;AADcAAAADwAAAGRycy9kb3ducmV2LnhtbESPQWvCQBSE7wX/w/KEXkrdaKDG1E0QodD2UtSK9PbI&#10;PpNg9m3IbmL8926h0OMwM98w63w0jRioc7VlBfNZBIK4sLrmUsH34e05AeE8ssbGMim4kYM8mzys&#10;MdX2yjsa9r4UAcIuRQWV920qpSsqMuhmtiUO3tl2Bn2QXSl1h9cAN41cRNGLNFhzWKiwpW1FxWXf&#10;GwXygsvk2P+svp7Oi/jDfq425qSVepyOm1cQnkb/H/5rv2sFSRzD75lwBGR2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cHofsYAAADcAAAADwAAAAAAAAAAAAAAAACYAgAAZHJz&#10;L2Rvd25yZXYueG1sUEsFBgAAAAAEAAQA9QAAAIsDAAAAAA==&#10;" adj="10241,5958" fillcolor="#a5a5a5" strokecolor="#7f7f7f">
                    <v:stroke startarrowwidth="narrow" startarrowlength="short" endarrowwidth="narrow" endarrowlength="short"/>
                    <v:textbox inset="2.53958mm,2.53958mm,2.53958mm,2.53958mm">
                      <w:txbxContent>
                        <w:p w14:paraId="66466D4F" w14:textId="77777777" w:rsidR="000B62B4" w:rsidRDefault="000B62B4">
                          <w:pPr>
                            <w:textDirection w:val="btLr"/>
                          </w:pPr>
                        </w:p>
                      </w:txbxContent>
                    </v:textbox>
                  </v:shape>
                </v:group>
              </v:group>
            </w:pict>
          </mc:Fallback>
        </mc:AlternateContent>
      </w:r>
    </w:p>
    <w:p w14:paraId="379DDB64" w14:textId="77777777" w:rsidR="003E1503" w:rsidRDefault="003E1503" w:rsidP="008A4403">
      <w:pPr>
        <w:jc w:val="both"/>
        <w:rPr>
          <w:sz w:val="28"/>
          <w:szCs w:val="28"/>
        </w:rPr>
      </w:pPr>
    </w:p>
    <w:p w14:paraId="3DF64B51" w14:textId="77777777" w:rsidR="003E1503" w:rsidRDefault="003E1503" w:rsidP="008A4403">
      <w:pPr>
        <w:jc w:val="both"/>
        <w:rPr>
          <w:sz w:val="28"/>
          <w:szCs w:val="28"/>
        </w:rPr>
      </w:pPr>
    </w:p>
    <w:p w14:paraId="2CB440E9" w14:textId="77777777" w:rsidR="003E1503" w:rsidRDefault="003E1503" w:rsidP="008A4403">
      <w:pPr>
        <w:jc w:val="both"/>
        <w:rPr>
          <w:sz w:val="28"/>
          <w:szCs w:val="28"/>
        </w:rPr>
      </w:pPr>
    </w:p>
    <w:p w14:paraId="1A2B065C" w14:textId="77777777" w:rsidR="003E1503" w:rsidRDefault="003E1503" w:rsidP="008A4403">
      <w:pPr>
        <w:jc w:val="both"/>
        <w:rPr>
          <w:sz w:val="28"/>
          <w:szCs w:val="28"/>
        </w:rPr>
      </w:pPr>
    </w:p>
    <w:p w14:paraId="7F9FB77B" w14:textId="77777777" w:rsidR="003E1503" w:rsidRDefault="003E1503" w:rsidP="008A4403">
      <w:pPr>
        <w:jc w:val="both"/>
        <w:rPr>
          <w:sz w:val="28"/>
          <w:szCs w:val="28"/>
        </w:rPr>
      </w:pPr>
    </w:p>
    <w:p w14:paraId="2D4EF580" w14:textId="77777777" w:rsidR="003E1503" w:rsidRDefault="003E1503" w:rsidP="008A4403">
      <w:pPr>
        <w:jc w:val="both"/>
        <w:rPr>
          <w:sz w:val="28"/>
          <w:szCs w:val="28"/>
        </w:rPr>
      </w:pPr>
    </w:p>
    <w:p w14:paraId="492D073E" w14:textId="77777777" w:rsidR="003E1503" w:rsidRDefault="003E1503" w:rsidP="008A4403">
      <w:pPr>
        <w:jc w:val="both"/>
        <w:rPr>
          <w:sz w:val="28"/>
          <w:szCs w:val="28"/>
        </w:rPr>
      </w:pPr>
    </w:p>
    <w:p w14:paraId="5F7BA3E6" w14:textId="77777777" w:rsidR="003E1503" w:rsidRDefault="003E1503" w:rsidP="008A4403">
      <w:pPr>
        <w:jc w:val="both"/>
        <w:rPr>
          <w:sz w:val="28"/>
          <w:szCs w:val="28"/>
        </w:rPr>
      </w:pPr>
    </w:p>
    <w:p w14:paraId="254B883F" w14:textId="77777777" w:rsidR="003E1503" w:rsidRDefault="003E1503" w:rsidP="008A4403">
      <w:pPr>
        <w:jc w:val="both"/>
        <w:rPr>
          <w:sz w:val="28"/>
          <w:szCs w:val="28"/>
        </w:rPr>
      </w:pPr>
    </w:p>
    <w:p w14:paraId="5DB69C9F" w14:textId="77777777" w:rsidR="003E1503" w:rsidRDefault="003E1503" w:rsidP="008A4403">
      <w:pPr>
        <w:jc w:val="both"/>
        <w:rPr>
          <w:sz w:val="28"/>
          <w:szCs w:val="28"/>
        </w:rPr>
      </w:pPr>
    </w:p>
    <w:p w14:paraId="41A36165" w14:textId="77777777" w:rsidR="003E1503" w:rsidRDefault="003E1503" w:rsidP="008A4403">
      <w:pPr>
        <w:jc w:val="both"/>
        <w:rPr>
          <w:sz w:val="28"/>
          <w:szCs w:val="28"/>
        </w:rPr>
      </w:pPr>
    </w:p>
    <w:p w14:paraId="33DC2D2B" w14:textId="77777777" w:rsidR="003E1503" w:rsidRDefault="003E1503" w:rsidP="008A4403">
      <w:pPr>
        <w:jc w:val="both"/>
        <w:rPr>
          <w:sz w:val="28"/>
          <w:szCs w:val="28"/>
        </w:rPr>
      </w:pPr>
    </w:p>
    <w:p w14:paraId="20BD9D6B" w14:textId="77777777" w:rsidR="003E1503" w:rsidRDefault="003E1503" w:rsidP="008A4403">
      <w:pPr>
        <w:jc w:val="both"/>
        <w:rPr>
          <w:sz w:val="28"/>
          <w:szCs w:val="28"/>
        </w:rPr>
      </w:pPr>
    </w:p>
    <w:p w14:paraId="254CE0B3" w14:textId="77777777" w:rsidR="003E1503" w:rsidRDefault="003E1503" w:rsidP="008A4403">
      <w:pPr>
        <w:jc w:val="both"/>
        <w:rPr>
          <w:sz w:val="28"/>
          <w:szCs w:val="28"/>
        </w:rPr>
      </w:pPr>
    </w:p>
    <w:p w14:paraId="6A92EDAC" w14:textId="77777777" w:rsidR="00214C70" w:rsidRDefault="00214C70" w:rsidP="008A4403">
      <w:pPr>
        <w:jc w:val="both"/>
        <w:rPr>
          <w:sz w:val="28"/>
          <w:szCs w:val="28"/>
        </w:rPr>
      </w:pPr>
    </w:p>
    <w:p w14:paraId="1154E9CE" w14:textId="77777777" w:rsidR="003E1503" w:rsidRDefault="00CC61E3" w:rsidP="008A4403">
      <w:pPr>
        <w:spacing w:line="360" w:lineRule="auto"/>
        <w:jc w:val="both"/>
        <w:rPr>
          <w:b/>
          <w:sz w:val="28"/>
          <w:szCs w:val="28"/>
        </w:rPr>
      </w:pPr>
      <w:r>
        <w:rPr>
          <w:b/>
          <w:sz w:val="28"/>
          <w:szCs w:val="28"/>
        </w:rPr>
        <w:t>Şəkil 1.3.1. İnkişaf etmiş ölkələrdə innovasiya sahibkarlığının birbaşa maliyyələşdirilməsi metodlarının təsnifatı (müəllif tərəfindən tərtib edilmişdir)</w:t>
      </w:r>
    </w:p>
    <w:p w14:paraId="019A2ED9" w14:textId="77777777" w:rsidR="003E1503" w:rsidRDefault="003E1503" w:rsidP="008A4403">
      <w:pPr>
        <w:spacing w:line="360" w:lineRule="auto"/>
        <w:ind w:firstLine="567"/>
        <w:jc w:val="both"/>
        <w:rPr>
          <w:sz w:val="28"/>
          <w:szCs w:val="28"/>
        </w:rPr>
      </w:pPr>
    </w:p>
    <w:p w14:paraId="1303F85A" w14:textId="77777777" w:rsidR="003E1503" w:rsidRDefault="00CC61E3" w:rsidP="00214C70">
      <w:pPr>
        <w:spacing w:line="360" w:lineRule="auto"/>
        <w:ind w:firstLine="709"/>
        <w:jc w:val="both"/>
        <w:rPr>
          <w:sz w:val="28"/>
          <w:szCs w:val="28"/>
        </w:rPr>
      </w:pPr>
      <w:r>
        <w:rPr>
          <w:sz w:val="28"/>
          <w:szCs w:val="28"/>
        </w:rPr>
        <w:t>Araşdırmalar göstərir ki, Almaniyada inzibati təşkilati metoda üstünlük verilməklə elmi-tədqiqat təşkilatlarının saxlanılmasına çəkilən xərclərin 40%-ni dövlət maliyyələşdirir. Proqram məqsədli metoda ABŞ-da üstünlük verilir. Bu ölkədə ETLKİ-nin saziş yolu ilə maliyyələşdirilməsinin 70%-ni dövlət vəsaiti təşkil edir.</w:t>
      </w:r>
    </w:p>
    <w:p w14:paraId="1A5B4D0C" w14:textId="77777777" w:rsidR="003E1503" w:rsidRDefault="00CC61E3" w:rsidP="00214C70">
      <w:pPr>
        <w:spacing w:line="360" w:lineRule="auto"/>
        <w:ind w:firstLine="709"/>
        <w:jc w:val="both"/>
        <w:rPr>
          <w:sz w:val="28"/>
          <w:szCs w:val="28"/>
        </w:rPr>
      </w:pPr>
      <w:r>
        <w:rPr>
          <w:sz w:val="28"/>
          <w:szCs w:val="28"/>
        </w:rPr>
        <w:t>İqtisadi cəhətdən inkişaf etmiş ölkələrdə qeyd edilən metodlarla yanaşı riskli innovasiya layihələrinin maliyyələşdirilməsi mənbəyi də fərqlidir və onların əsasını məqsədli fondlar, güzəştlər və sairə təşkil edir. Tərəfimizdən tərtib edilən 1.3.2. saylı cədvəldə ayrı-ayrı ölkələr üzrə riskli layihələrin maliyyələşdirmə mənbələri öz əksini tapmışdır.</w:t>
      </w:r>
    </w:p>
    <w:p w14:paraId="2462A640" w14:textId="77777777" w:rsidR="000774AB" w:rsidRDefault="000774AB" w:rsidP="00585AF4">
      <w:pPr>
        <w:spacing w:line="360" w:lineRule="auto"/>
        <w:jc w:val="center"/>
        <w:rPr>
          <w:b/>
          <w:sz w:val="28"/>
          <w:szCs w:val="28"/>
        </w:rPr>
      </w:pPr>
    </w:p>
    <w:p w14:paraId="2236D277" w14:textId="77777777" w:rsidR="003E1503" w:rsidRDefault="00CC61E3" w:rsidP="00585AF4">
      <w:pPr>
        <w:spacing w:line="360" w:lineRule="auto"/>
        <w:jc w:val="center"/>
        <w:rPr>
          <w:b/>
          <w:sz w:val="28"/>
          <w:szCs w:val="28"/>
        </w:rPr>
      </w:pPr>
      <w:r>
        <w:rPr>
          <w:b/>
          <w:sz w:val="28"/>
          <w:szCs w:val="28"/>
        </w:rPr>
        <w:lastRenderedPageBreak/>
        <w:t>İqtisadi cəhətdən inkişaf etmiş ölkələrdə sahibkarlıq fəaliyyətində riskli layihələrin maliyyələşdirilməsi mənbələri.</w:t>
      </w:r>
    </w:p>
    <w:p w14:paraId="2C34DFD2" w14:textId="77777777" w:rsidR="003E1503" w:rsidRDefault="00CC61E3" w:rsidP="00585AF4">
      <w:pPr>
        <w:spacing w:line="360" w:lineRule="auto"/>
        <w:ind w:firstLine="567"/>
        <w:jc w:val="right"/>
        <w:rPr>
          <w:b/>
          <w:sz w:val="28"/>
          <w:szCs w:val="28"/>
        </w:rPr>
      </w:pPr>
      <w:r>
        <w:rPr>
          <w:b/>
          <w:sz w:val="28"/>
          <w:szCs w:val="28"/>
        </w:rPr>
        <w:t>Cədvəl 1.3.2.</w:t>
      </w:r>
    </w:p>
    <w:tbl>
      <w:tblPr>
        <w:tblStyle w:val="a8"/>
        <w:tblW w:w="9356"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67"/>
        <w:gridCol w:w="6055"/>
        <w:gridCol w:w="2734"/>
      </w:tblGrid>
      <w:tr w:rsidR="00214C70" w14:paraId="294E610B" w14:textId="77777777" w:rsidTr="00585AF4">
        <w:tc>
          <w:tcPr>
            <w:tcW w:w="6622" w:type="dxa"/>
            <w:gridSpan w:val="2"/>
            <w:shd w:val="clear" w:color="auto" w:fill="auto"/>
          </w:tcPr>
          <w:p w14:paraId="2B0B00DB" w14:textId="77777777" w:rsidR="00214C70" w:rsidRPr="00585AF4" w:rsidRDefault="00214C70" w:rsidP="00585AF4">
            <w:pPr>
              <w:spacing w:line="276" w:lineRule="auto"/>
              <w:jc w:val="center"/>
              <w:rPr>
                <w:b/>
                <w:sz w:val="28"/>
                <w:szCs w:val="28"/>
              </w:rPr>
            </w:pPr>
            <w:r w:rsidRPr="00585AF4">
              <w:rPr>
                <w:b/>
                <w:sz w:val="28"/>
                <w:szCs w:val="28"/>
              </w:rPr>
              <w:t>Modelləşdirmə mənbələri</w:t>
            </w:r>
          </w:p>
        </w:tc>
        <w:tc>
          <w:tcPr>
            <w:tcW w:w="2734" w:type="dxa"/>
            <w:shd w:val="clear" w:color="auto" w:fill="auto"/>
          </w:tcPr>
          <w:p w14:paraId="602C949E" w14:textId="77777777" w:rsidR="00214C70" w:rsidRPr="00585AF4" w:rsidRDefault="00214C70" w:rsidP="00585AF4">
            <w:pPr>
              <w:spacing w:line="276" w:lineRule="auto"/>
              <w:jc w:val="center"/>
              <w:rPr>
                <w:b/>
                <w:sz w:val="28"/>
                <w:szCs w:val="28"/>
              </w:rPr>
            </w:pPr>
            <w:r w:rsidRPr="00585AF4">
              <w:rPr>
                <w:b/>
                <w:sz w:val="28"/>
                <w:szCs w:val="28"/>
              </w:rPr>
              <w:t>Ölkələr</w:t>
            </w:r>
          </w:p>
        </w:tc>
      </w:tr>
      <w:tr w:rsidR="003E1503" w14:paraId="207A16E1" w14:textId="77777777" w:rsidTr="00585AF4">
        <w:tc>
          <w:tcPr>
            <w:tcW w:w="567" w:type="dxa"/>
            <w:shd w:val="clear" w:color="auto" w:fill="auto"/>
          </w:tcPr>
          <w:p w14:paraId="3EEDAF33" w14:textId="1BC4D04B" w:rsidR="003E1503" w:rsidRPr="00585AF4" w:rsidRDefault="00CC61E3">
            <w:pPr>
              <w:spacing w:line="276" w:lineRule="auto"/>
              <w:jc w:val="both"/>
              <w:rPr>
                <w:b/>
                <w:sz w:val="28"/>
                <w:szCs w:val="28"/>
              </w:rPr>
            </w:pPr>
            <w:r w:rsidRPr="00585AF4">
              <w:rPr>
                <w:b/>
                <w:sz w:val="28"/>
                <w:szCs w:val="28"/>
              </w:rPr>
              <w:t>1</w:t>
            </w:r>
          </w:p>
        </w:tc>
        <w:tc>
          <w:tcPr>
            <w:tcW w:w="6055" w:type="dxa"/>
            <w:shd w:val="clear" w:color="auto" w:fill="auto"/>
          </w:tcPr>
          <w:p w14:paraId="3F6706F4" w14:textId="77777777" w:rsidR="003E1503" w:rsidRDefault="00CC61E3" w:rsidP="008A4403">
            <w:pPr>
              <w:spacing w:line="276" w:lineRule="auto"/>
              <w:jc w:val="both"/>
              <w:rPr>
                <w:sz w:val="28"/>
                <w:szCs w:val="28"/>
              </w:rPr>
            </w:pPr>
            <w:r>
              <w:rPr>
                <w:sz w:val="28"/>
                <w:szCs w:val="28"/>
              </w:rPr>
              <w:t>Birbaşa maliyyələşdirmə: subsidiya, istiqraz və s.</w:t>
            </w:r>
          </w:p>
        </w:tc>
        <w:tc>
          <w:tcPr>
            <w:tcW w:w="2734" w:type="dxa"/>
            <w:shd w:val="clear" w:color="auto" w:fill="auto"/>
          </w:tcPr>
          <w:p w14:paraId="6E8286CB" w14:textId="77777777" w:rsidR="003E1503" w:rsidRDefault="00CC61E3" w:rsidP="008A4403">
            <w:pPr>
              <w:spacing w:line="276" w:lineRule="auto"/>
              <w:jc w:val="both"/>
              <w:rPr>
                <w:sz w:val="28"/>
                <w:szCs w:val="28"/>
              </w:rPr>
            </w:pPr>
            <w:r>
              <w:rPr>
                <w:sz w:val="28"/>
                <w:szCs w:val="28"/>
              </w:rPr>
              <w:t>ABŞ, Fransa və digər ölkələr</w:t>
            </w:r>
          </w:p>
        </w:tc>
      </w:tr>
      <w:tr w:rsidR="003E1503" w14:paraId="3B2A6570" w14:textId="77777777" w:rsidTr="00585AF4">
        <w:tc>
          <w:tcPr>
            <w:tcW w:w="567" w:type="dxa"/>
            <w:shd w:val="clear" w:color="auto" w:fill="auto"/>
          </w:tcPr>
          <w:p w14:paraId="06CC7668" w14:textId="6877A0B7" w:rsidR="003E1503" w:rsidRPr="00585AF4" w:rsidRDefault="00CC61E3">
            <w:pPr>
              <w:spacing w:line="276" w:lineRule="auto"/>
              <w:jc w:val="both"/>
              <w:rPr>
                <w:b/>
                <w:sz w:val="28"/>
                <w:szCs w:val="28"/>
              </w:rPr>
            </w:pPr>
            <w:r w:rsidRPr="00585AF4">
              <w:rPr>
                <w:b/>
                <w:sz w:val="28"/>
                <w:szCs w:val="28"/>
              </w:rPr>
              <w:t>2</w:t>
            </w:r>
          </w:p>
        </w:tc>
        <w:tc>
          <w:tcPr>
            <w:tcW w:w="6055" w:type="dxa"/>
            <w:shd w:val="clear" w:color="auto" w:fill="auto"/>
          </w:tcPr>
          <w:p w14:paraId="6CE71DE3" w14:textId="77777777" w:rsidR="003E1503" w:rsidRDefault="00CC61E3" w:rsidP="008A4403">
            <w:pPr>
              <w:spacing w:line="276" w:lineRule="auto"/>
              <w:jc w:val="both"/>
              <w:rPr>
                <w:sz w:val="28"/>
                <w:szCs w:val="28"/>
              </w:rPr>
            </w:pPr>
            <w:r>
              <w:rPr>
                <w:sz w:val="28"/>
                <w:szCs w:val="28"/>
              </w:rPr>
              <w:t>Faizsiz ssudaların verilməsi</w:t>
            </w:r>
          </w:p>
        </w:tc>
        <w:tc>
          <w:tcPr>
            <w:tcW w:w="2734" w:type="dxa"/>
            <w:shd w:val="clear" w:color="auto" w:fill="auto"/>
          </w:tcPr>
          <w:p w14:paraId="797290D0" w14:textId="77777777" w:rsidR="003E1503" w:rsidRDefault="00CC61E3" w:rsidP="008A4403">
            <w:pPr>
              <w:spacing w:line="276" w:lineRule="auto"/>
              <w:jc w:val="both"/>
              <w:rPr>
                <w:sz w:val="28"/>
                <w:szCs w:val="28"/>
              </w:rPr>
            </w:pPr>
            <w:r>
              <w:rPr>
                <w:sz w:val="28"/>
                <w:szCs w:val="28"/>
              </w:rPr>
              <w:t>İsveç, Almaniya,</w:t>
            </w:r>
          </w:p>
        </w:tc>
      </w:tr>
      <w:tr w:rsidR="003E1503" w14:paraId="0C60D209" w14:textId="77777777" w:rsidTr="00585AF4">
        <w:tc>
          <w:tcPr>
            <w:tcW w:w="567" w:type="dxa"/>
            <w:shd w:val="clear" w:color="auto" w:fill="auto"/>
          </w:tcPr>
          <w:p w14:paraId="6482467D" w14:textId="505D73A8" w:rsidR="003E1503" w:rsidRPr="00585AF4" w:rsidRDefault="00CC61E3">
            <w:pPr>
              <w:spacing w:line="276" w:lineRule="auto"/>
              <w:jc w:val="both"/>
              <w:rPr>
                <w:b/>
                <w:sz w:val="28"/>
                <w:szCs w:val="28"/>
              </w:rPr>
            </w:pPr>
            <w:r w:rsidRPr="00585AF4">
              <w:rPr>
                <w:b/>
                <w:sz w:val="28"/>
                <w:szCs w:val="28"/>
              </w:rPr>
              <w:t>3</w:t>
            </w:r>
          </w:p>
        </w:tc>
        <w:tc>
          <w:tcPr>
            <w:tcW w:w="6055" w:type="dxa"/>
            <w:shd w:val="clear" w:color="auto" w:fill="auto"/>
          </w:tcPr>
          <w:p w14:paraId="74D70A37" w14:textId="77777777" w:rsidR="003E1503" w:rsidRDefault="00CC61E3" w:rsidP="008A4403">
            <w:pPr>
              <w:spacing w:line="276" w:lineRule="auto"/>
              <w:jc w:val="both"/>
              <w:rPr>
                <w:sz w:val="28"/>
                <w:szCs w:val="28"/>
              </w:rPr>
            </w:pPr>
            <w:r>
              <w:rPr>
                <w:sz w:val="28"/>
                <w:szCs w:val="28"/>
              </w:rPr>
              <w:t>Güzəştli vergi ödənişi, dotasiya,  dövlət satın almaları</w:t>
            </w:r>
          </w:p>
        </w:tc>
        <w:tc>
          <w:tcPr>
            <w:tcW w:w="2734" w:type="dxa"/>
            <w:shd w:val="clear" w:color="auto" w:fill="auto"/>
          </w:tcPr>
          <w:p w14:paraId="78AFD3E4" w14:textId="77777777" w:rsidR="003E1503" w:rsidRDefault="00CC61E3" w:rsidP="008A4403">
            <w:pPr>
              <w:spacing w:line="276" w:lineRule="auto"/>
              <w:jc w:val="both"/>
              <w:rPr>
                <w:sz w:val="28"/>
                <w:szCs w:val="28"/>
              </w:rPr>
            </w:pPr>
            <w:r>
              <w:rPr>
                <w:sz w:val="28"/>
                <w:szCs w:val="28"/>
              </w:rPr>
              <w:t>Bütün inkişaf etmiş ölkələrdə</w:t>
            </w:r>
          </w:p>
        </w:tc>
      </w:tr>
      <w:tr w:rsidR="003E1503" w14:paraId="38330F2D" w14:textId="77777777" w:rsidTr="00585AF4">
        <w:tc>
          <w:tcPr>
            <w:tcW w:w="567" w:type="dxa"/>
            <w:shd w:val="clear" w:color="auto" w:fill="auto"/>
          </w:tcPr>
          <w:p w14:paraId="79664EA6" w14:textId="2C2AD271" w:rsidR="003E1503" w:rsidRPr="00585AF4" w:rsidRDefault="00CC61E3">
            <w:pPr>
              <w:spacing w:line="276" w:lineRule="auto"/>
              <w:jc w:val="both"/>
              <w:rPr>
                <w:b/>
                <w:sz w:val="28"/>
                <w:szCs w:val="28"/>
              </w:rPr>
            </w:pPr>
            <w:r w:rsidRPr="00585AF4">
              <w:rPr>
                <w:b/>
                <w:sz w:val="28"/>
                <w:szCs w:val="28"/>
              </w:rPr>
              <w:t>4</w:t>
            </w:r>
          </w:p>
        </w:tc>
        <w:tc>
          <w:tcPr>
            <w:tcW w:w="6055" w:type="dxa"/>
            <w:shd w:val="clear" w:color="auto" w:fill="auto"/>
          </w:tcPr>
          <w:p w14:paraId="64E43D06" w14:textId="77777777" w:rsidR="003E1503" w:rsidRDefault="00CC61E3" w:rsidP="008A4403">
            <w:pPr>
              <w:spacing w:line="276" w:lineRule="auto"/>
              <w:jc w:val="both"/>
              <w:rPr>
                <w:sz w:val="28"/>
                <w:szCs w:val="28"/>
              </w:rPr>
            </w:pPr>
            <w:r>
              <w:rPr>
                <w:sz w:val="28"/>
                <w:szCs w:val="28"/>
              </w:rPr>
              <w:t>Mümkün riskləri nəzərə almaqla innovasiyanın təbiqi fondunun yaradılması</w:t>
            </w:r>
          </w:p>
        </w:tc>
        <w:tc>
          <w:tcPr>
            <w:tcW w:w="2734" w:type="dxa"/>
            <w:shd w:val="clear" w:color="auto" w:fill="auto"/>
          </w:tcPr>
          <w:p w14:paraId="2305FFCD" w14:textId="77777777" w:rsidR="003E1503" w:rsidRDefault="00CC61E3" w:rsidP="008A4403">
            <w:pPr>
              <w:spacing w:line="276" w:lineRule="auto"/>
              <w:jc w:val="both"/>
              <w:rPr>
                <w:sz w:val="28"/>
                <w:szCs w:val="28"/>
              </w:rPr>
            </w:pPr>
            <w:r>
              <w:rPr>
                <w:sz w:val="28"/>
                <w:szCs w:val="28"/>
              </w:rPr>
              <w:t>İngiltərə, Almaniya, Fransa, İsveçrə, Niderland</w:t>
            </w:r>
          </w:p>
        </w:tc>
      </w:tr>
      <w:tr w:rsidR="003E1503" w14:paraId="40C9CE31" w14:textId="77777777" w:rsidTr="00585AF4">
        <w:tc>
          <w:tcPr>
            <w:tcW w:w="567" w:type="dxa"/>
            <w:shd w:val="clear" w:color="auto" w:fill="auto"/>
          </w:tcPr>
          <w:p w14:paraId="19D9F190" w14:textId="01D80DCC" w:rsidR="003E1503" w:rsidRPr="00585AF4" w:rsidRDefault="00CC61E3">
            <w:pPr>
              <w:spacing w:line="276" w:lineRule="auto"/>
              <w:jc w:val="both"/>
              <w:rPr>
                <w:b/>
                <w:sz w:val="28"/>
                <w:szCs w:val="28"/>
              </w:rPr>
            </w:pPr>
            <w:r w:rsidRPr="00585AF4">
              <w:rPr>
                <w:b/>
                <w:sz w:val="28"/>
                <w:szCs w:val="28"/>
              </w:rPr>
              <w:t>5</w:t>
            </w:r>
          </w:p>
        </w:tc>
        <w:tc>
          <w:tcPr>
            <w:tcW w:w="6055" w:type="dxa"/>
            <w:shd w:val="clear" w:color="auto" w:fill="auto"/>
          </w:tcPr>
          <w:p w14:paraId="5914EE56" w14:textId="77777777" w:rsidR="003E1503" w:rsidRDefault="00CC61E3" w:rsidP="008A4403">
            <w:pPr>
              <w:spacing w:line="276" w:lineRule="auto"/>
              <w:jc w:val="both"/>
              <w:rPr>
                <w:sz w:val="28"/>
                <w:szCs w:val="28"/>
              </w:rPr>
            </w:pPr>
            <w:r>
              <w:rPr>
                <w:sz w:val="28"/>
                <w:szCs w:val="28"/>
              </w:rPr>
              <w:t>Fərdi ixtiraçılar üçün dövlət rüsumunun azaldılması</w:t>
            </w:r>
          </w:p>
        </w:tc>
        <w:tc>
          <w:tcPr>
            <w:tcW w:w="2734" w:type="dxa"/>
            <w:shd w:val="clear" w:color="auto" w:fill="auto"/>
          </w:tcPr>
          <w:p w14:paraId="13084EF5" w14:textId="77777777" w:rsidR="003E1503" w:rsidRDefault="00CC61E3" w:rsidP="008A4403">
            <w:pPr>
              <w:spacing w:line="276" w:lineRule="auto"/>
              <w:jc w:val="both"/>
              <w:rPr>
                <w:sz w:val="28"/>
                <w:szCs w:val="28"/>
              </w:rPr>
            </w:pPr>
            <w:r>
              <w:rPr>
                <w:sz w:val="28"/>
                <w:szCs w:val="28"/>
              </w:rPr>
              <w:t>Avstriya, Almaniya, ABŞ, Yaponiya</w:t>
            </w:r>
          </w:p>
        </w:tc>
      </w:tr>
      <w:tr w:rsidR="003E1503" w14:paraId="4355E4B8" w14:textId="77777777" w:rsidTr="00585AF4">
        <w:tc>
          <w:tcPr>
            <w:tcW w:w="567" w:type="dxa"/>
            <w:shd w:val="clear" w:color="auto" w:fill="auto"/>
          </w:tcPr>
          <w:p w14:paraId="18F808B1" w14:textId="58960F4B" w:rsidR="003E1503" w:rsidRPr="00585AF4" w:rsidRDefault="00CC61E3">
            <w:pPr>
              <w:spacing w:line="276" w:lineRule="auto"/>
              <w:jc w:val="both"/>
              <w:rPr>
                <w:b/>
                <w:sz w:val="28"/>
                <w:szCs w:val="28"/>
              </w:rPr>
            </w:pPr>
            <w:r w:rsidRPr="00585AF4">
              <w:rPr>
                <w:b/>
                <w:sz w:val="28"/>
                <w:szCs w:val="28"/>
              </w:rPr>
              <w:t>6</w:t>
            </w:r>
          </w:p>
        </w:tc>
        <w:tc>
          <w:tcPr>
            <w:tcW w:w="6055" w:type="dxa"/>
            <w:shd w:val="clear" w:color="auto" w:fill="auto"/>
          </w:tcPr>
          <w:p w14:paraId="7E722E70" w14:textId="77777777" w:rsidR="003E1503" w:rsidRDefault="00CC61E3" w:rsidP="008A4403">
            <w:pPr>
              <w:spacing w:line="276" w:lineRule="auto"/>
              <w:jc w:val="both"/>
              <w:rPr>
                <w:sz w:val="28"/>
                <w:szCs w:val="28"/>
              </w:rPr>
            </w:pPr>
            <w:r>
              <w:rPr>
                <w:sz w:val="28"/>
                <w:szCs w:val="28"/>
              </w:rPr>
              <w:t>İxtiranın elektrik enerjisinə qənaət edilməsinə hədəfləndiyi halda, onun müəllifinin rüsumdan qismən və ya tam azad edilməsi</w:t>
            </w:r>
          </w:p>
        </w:tc>
        <w:tc>
          <w:tcPr>
            <w:tcW w:w="2734" w:type="dxa"/>
            <w:shd w:val="clear" w:color="auto" w:fill="auto"/>
          </w:tcPr>
          <w:p w14:paraId="7D6C6B1B" w14:textId="77777777" w:rsidR="003E1503" w:rsidRDefault="00CC61E3" w:rsidP="008A4403">
            <w:pPr>
              <w:spacing w:line="276" w:lineRule="auto"/>
              <w:jc w:val="both"/>
              <w:rPr>
                <w:sz w:val="28"/>
                <w:szCs w:val="28"/>
              </w:rPr>
            </w:pPr>
            <w:r>
              <w:rPr>
                <w:sz w:val="28"/>
                <w:szCs w:val="28"/>
              </w:rPr>
              <w:t>Avstriya</w:t>
            </w:r>
          </w:p>
        </w:tc>
      </w:tr>
      <w:tr w:rsidR="003E1503" w14:paraId="2B6D065B" w14:textId="77777777" w:rsidTr="00585AF4">
        <w:tc>
          <w:tcPr>
            <w:tcW w:w="567" w:type="dxa"/>
            <w:shd w:val="clear" w:color="auto" w:fill="auto"/>
          </w:tcPr>
          <w:p w14:paraId="51342EB3" w14:textId="0FD59554" w:rsidR="003E1503" w:rsidRPr="00585AF4" w:rsidRDefault="00CC61E3">
            <w:pPr>
              <w:spacing w:line="276" w:lineRule="auto"/>
              <w:jc w:val="both"/>
              <w:rPr>
                <w:b/>
                <w:sz w:val="28"/>
                <w:szCs w:val="28"/>
              </w:rPr>
            </w:pPr>
            <w:r w:rsidRPr="00585AF4">
              <w:rPr>
                <w:b/>
                <w:sz w:val="28"/>
                <w:szCs w:val="28"/>
              </w:rPr>
              <w:t>7</w:t>
            </w:r>
          </w:p>
        </w:tc>
        <w:tc>
          <w:tcPr>
            <w:tcW w:w="6055" w:type="dxa"/>
            <w:shd w:val="clear" w:color="auto" w:fill="auto"/>
          </w:tcPr>
          <w:p w14:paraId="59F06A48" w14:textId="77777777" w:rsidR="003E1503" w:rsidRDefault="00CC61E3" w:rsidP="008A4403">
            <w:pPr>
              <w:spacing w:line="276" w:lineRule="auto"/>
              <w:jc w:val="both"/>
              <w:rPr>
                <w:sz w:val="28"/>
                <w:szCs w:val="28"/>
              </w:rPr>
            </w:pPr>
            <w:r>
              <w:rPr>
                <w:sz w:val="28"/>
                <w:szCs w:val="28"/>
              </w:rPr>
              <w:t>Fərdi ixtiraçıların sifarişləri üzrə kargüzarlıq işinin patent sənədlərinin qeydiyyatının pulsuz həyata keçirilməsi və müəllifin rüsumdan tam azad edilməsi</w:t>
            </w:r>
          </w:p>
        </w:tc>
        <w:tc>
          <w:tcPr>
            <w:tcW w:w="2734" w:type="dxa"/>
            <w:shd w:val="clear" w:color="auto" w:fill="auto"/>
          </w:tcPr>
          <w:p w14:paraId="772A4384" w14:textId="77777777" w:rsidR="003E1503" w:rsidRDefault="00CC61E3" w:rsidP="008A4403">
            <w:pPr>
              <w:spacing w:line="276" w:lineRule="auto"/>
              <w:jc w:val="both"/>
              <w:rPr>
                <w:sz w:val="28"/>
                <w:szCs w:val="28"/>
              </w:rPr>
            </w:pPr>
            <w:r>
              <w:rPr>
                <w:sz w:val="28"/>
                <w:szCs w:val="28"/>
              </w:rPr>
              <w:t>Niderland, Almaniya, Yaponiya</w:t>
            </w:r>
          </w:p>
        </w:tc>
      </w:tr>
      <w:tr w:rsidR="003E1503" w14:paraId="704FA178" w14:textId="77777777" w:rsidTr="00585AF4">
        <w:tc>
          <w:tcPr>
            <w:tcW w:w="9356" w:type="dxa"/>
            <w:gridSpan w:val="3"/>
            <w:shd w:val="clear" w:color="auto" w:fill="auto"/>
          </w:tcPr>
          <w:p w14:paraId="10999E03" w14:textId="77777777" w:rsidR="003E1503" w:rsidRDefault="00CC61E3" w:rsidP="008A4403">
            <w:pPr>
              <w:spacing w:line="276" w:lineRule="auto"/>
              <w:jc w:val="both"/>
              <w:rPr>
                <w:b/>
                <w:sz w:val="28"/>
                <w:szCs w:val="28"/>
              </w:rPr>
            </w:pPr>
            <w:r>
              <w:rPr>
                <w:b/>
                <w:sz w:val="28"/>
                <w:szCs w:val="28"/>
              </w:rPr>
              <w:t>Mənbə: müəllif tərəfindən [70; 101] mənbələrin məlumatları əsasında sistemləşdirilmiş və tərtib edilmişdir</w:t>
            </w:r>
          </w:p>
        </w:tc>
      </w:tr>
    </w:tbl>
    <w:p w14:paraId="39F26444" w14:textId="77777777" w:rsidR="003E1503" w:rsidRPr="00214C70" w:rsidRDefault="003E1503" w:rsidP="00214C70">
      <w:pPr>
        <w:widowControl w:val="0"/>
        <w:spacing w:line="360" w:lineRule="auto"/>
        <w:ind w:firstLine="709"/>
        <w:jc w:val="both"/>
        <w:rPr>
          <w:sz w:val="28"/>
          <w:szCs w:val="28"/>
        </w:rPr>
      </w:pPr>
    </w:p>
    <w:p w14:paraId="22FD5F4B" w14:textId="77777777" w:rsidR="003E1503" w:rsidRPr="00214C70" w:rsidRDefault="00CC61E3" w:rsidP="00214C70">
      <w:pPr>
        <w:widowControl w:val="0"/>
        <w:spacing w:line="360" w:lineRule="auto"/>
        <w:ind w:firstLine="709"/>
        <w:jc w:val="both"/>
        <w:rPr>
          <w:sz w:val="28"/>
          <w:szCs w:val="28"/>
        </w:rPr>
      </w:pPr>
      <w:r w:rsidRPr="00214C70">
        <w:rPr>
          <w:sz w:val="28"/>
          <w:szCs w:val="28"/>
        </w:rPr>
        <w:t xml:space="preserve">İnnovasiya sahibkarlığına maliyyə dəstəyi üzrə dünya təcrübəsinin öyrənilib ümumiləşdirilməsi göstərir ki, onun ən uğurlu forması vençur maliyyələşdirilməsidir ki, bu da yüksək riskli texnologiyalara birbaşa investisiya yönəldilməsi ilə şərtləşir. Bir sıra Avropa ölkələrində vençur kapitalı yeni, sürətlə inkişaf edən və elmtutumlu texnologiyalara üstünlük verən kiçik və orta sahibkarlıq subyektlərində daha çox istifadə edilir. Vençur maliyyələşdirilməsi metodu ABŞ, Almaniya, Böyük Britaniya, Yaponiya və Niderland kimi ölkəlrdə - biotexnologiya, informasiya texnologiyaları, elektronika, hesablama texnikası və yarımkeçiricilər istehsalı sferalarında daha geniş istifadə olunur. Təəsüflə qeyd etmək olar ki, Azərbaycanda vençur biznesi tələb olunan səviyyədə formalaşmamışdır. Bu da </w:t>
      </w:r>
      <w:r w:rsidRPr="00214C70">
        <w:rPr>
          <w:sz w:val="28"/>
          <w:szCs w:val="28"/>
        </w:rPr>
        <w:lastRenderedPageBreak/>
        <w:t>nəticə etibarı ilə sahibkar firmaların innovasiya aktivliyinə birbaşa təsir göstərir. Emal sənayesində iri sahibkar firmaların xüsusi çəkisi ayrı-ayrı illərdə 8-10% arasında dəyişir. Məhz bu faktın özü kiçik və iri müəssisələr arasında qarşılıqlı əlaqəyə öz mənfi təsirini göstərir. İqtisadi cəhətdən inkişaf etmiş və bir çox inkişafda olan ölkələrdə iri firmalar özlərinin istehsal etdikləri məhsulların satışını təşkil etmək üçün müəssisələrin xidmətindən istifadə edirlər. Yəni kiçik müəssisələr iri müəssisələrin məhsullarını daxili və xarici bazarlarda məhsul istehsalçısının yəni iri müəssisənin “Əmtəə nişanı” markası, embleması altında realizə edirlər. Bu əməliyyatdan hər iki tərəf mənfəət (gəlir) əldə edir. Digər tərəfdən, iri müəssisələr öz məhsulunun satışını kiçik müəssisəyə həvalə etməklə bir çox problemini həll etmiş olur. Belə ki, istehsal olunan məhsulun satış bazarının genişləndirilməsinə, əlavə kapitalın cəlb olunmasına, öz satış şəbəkəsinin işinin yüngülləşdirilməsinə və s. bir çox problemlərin həll olunmasına nail olur. Həmin qarşılıqlı fəaliyyət isə nəticə etibarı ilə vençur biznesini formalaşdırır.</w:t>
      </w:r>
    </w:p>
    <w:p w14:paraId="6D3D8ADF" w14:textId="77777777" w:rsidR="003E1503" w:rsidRPr="00214C70" w:rsidRDefault="00CC61E3" w:rsidP="00214C70">
      <w:pPr>
        <w:spacing w:line="360" w:lineRule="auto"/>
        <w:ind w:firstLine="709"/>
        <w:jc w:val="both"/>
        <w:rPr>
          <w:sz w:val="28"/>
          <w:szCs w:val="28"/>
        </w:rPr>
      </w:pPr>
      <w:r w:rsidRPr="00214C70">
        <w:rPr>
          <w:sz w:val="28"/>
          <w:szCs w:val="28"/>
        </w:rPr>
        <w:t>Sənayecə inkişaf etmiş xarici ölkələrdə - Amerika Birləşmiş Ştatlarında, Yaponiyada, Koreya, Almaniya və bir çox digər ölkələrdə kiçik - vençur firmaların da elmi-texniki tədqiqatların aparılması və onların akkreditasiyası həyata keçirilir.</w:t>
      </w:r>
    </w:p>
    <w:p w14:paraId="364F0584" w14:textId="77777777" w:rsidR="00667A6D" w:rsidRPr="00214C70" w:rsidRDefault="00CC61E3" w:rsidP="00214C70">
      <w:pPr>
        <w:spacing w:line="360" w:lineRule="auto"/>
        <w:ind w:firstLine="709"/>
        <w:jc w:val="both"/>
        <w:rPr>
          <w:sz w:val="28"/>
          <w:szCs w:val="28"/>
        </w:rPr>
      </w:pPr>
      <w:r w:rsidRPr="00214C70">
        <w:rPr>
          <w:sz w:val="28"/>
          <w:szCs w:val="28"/>
        </w:rPr>
        <w:t xml:space="preserve">Elmi-texniki yeniliklərin, elmi araşdırmaların aparılması üçün Vençur firmalara iri müəssisə və ya şirkətlər tərəfindən hərtərəfli maddi, texniki köməklik göstərilir, ixtiraçılar və  səmərələşdiricilər isə - öz ideyalarını həmin firmalarda reallaşdırır, təcrübə-sınaq nümunələrini hazırlayıb sınaqdan keçirir və marketini təşkil edir. Adı çəkilən ölkələrdə vençur firmalarının maliyyə dəstəyi dövlət tərəfindən həyata keçirilir. Həmin ölkələrdə vençur fondları </w:t>
      </w:r>
      <w:r w:rsidRPr="00214C70">
        <w:rPr>
          <w:b/>
          <w:sz w:val="28"/>
          <w:szCs w:val="28"/>
        </w:rPr>
        <w:t xml:space="preserve">formal </w:t>
      </w:r>
      <w:r w:rsidRPr="00214C70">
        <w:rPr>
          <w:sz w:val="28"/>
          <w:szCs w:val="28"/>
        </w:rPr>
        <w:t>və</w:t>
      </w:r>
      <w:r w:rsidRPr="00214C70">
        <w:rPr>
          <w:b/>
          <w:sz w:val="28"/>
          <w:szCs w:val="28"/>
        </w:rPr>
        <w:t xml:space="preserve"> qeyri-formal</w:t>
      </w:r>
      <w:r w:rsidRPr="00214C70">
        <w:rPr>
          <w:sz w:val="28"/>
          <w:szCs w:val="28"/>
        </w:rPr>
        <w:t xml:space="preserve"> sektorların vəsaitləri hesabına formalaşdırılır. Formal sektorda müxtəlif təşkilati hüquqi formada fəaliyyət göstərən firmalr və yaxud vençur kapitalı fondu (VKF) tərəfdaşlıq çərçivəsində öz resurslarını cəmləşdirirlər. </w:t>
      </w:r>
      <w:r w:rsidR="00667A6D" w:rsidRPr="00214C70">
        <w:rPr>
          <w:sz w:val="28"/>
          <w:szCs w:val="28"/>
        </w:rPr>
        <w:t>Onların sırasına adətən aşağıdakılar - özəl, dövlət pensiya və xeyriyəçilik fondları, müxtəlif statuslu kooperasiyalar, bəzi hallarda fiziki şəxslər aid edilir.</w:t>
      </w:r>
    </w:p>
    <w:p w14:paraId="69EFBC9C" w14:textId="36F37EAA" w:rsidR="003E1503" w:rsidRPr="00214C70" w:rsidRDefault="00CC61E3" w:rsidP="00214C70">
      <w:pPr>
        <w:spacing w:line="360" w:lineRule="auto"/>
        <w:ind w:firstLine="709"/>
        <w:jc w:val="both"/>
        <w:rPr>
          <w:sz w:val="28"/>
          <w:szCs w:val="28"/>
        </w:rPr>
      </w:pPr>
      <w:r w:rsidRPr="00214C70">
        <w:rPr>
          <w:sz w:val="28"/>
          <w:szCs w:val="28"/>
        </w:rPr>
        <w:t>Qeyri-formal sektora digər biznes sahəsində çalışan peşəkarlar – “biznes mələklər”, kreativ qruplar, VKF-in sahibləri daxildir.</w:t>
      </w:r>
    </w:p>
    <w:p w14:paraId="2D239619" w14:textId="77777777" w:rsidR="003E1503" w:rsidRPr="00214C70" w:rsidRDefault="00CC61E3" w:rsidP="00214C70">
      <w:pPr>
        <w:spacing w:line="360" w:lineRule="auto"/>
        <w:ind w:firstLine="709"/>
        <w:jc w:val="both"/>
        <w:rPr>
          <w:b/>
          <w:sz w:val="28"/>
          <w:szCs w:val="28"/>
        </w:rPr>
      </w:pPr>
      <w:r w:rsidRPr="00214C70">
        <w:rPr>
          <w:sz w:val="28"/>
          <w:szCs w:val="28"/>
        </w:rPr>
        <w:lastRenderedPageBreak/>
        <w:t xml:space="preserve">Adətən institusional investorlar pensiya fondları, VKF və başqaları özünün investisiya portfelinin 2-3%-ni vençur kapitalına daxil edirlər və növbəti 5-7 il ərzində yüksək gəlir əldə etməyə nail olurlar. Araşdırmalar göstərir ki, Avropada və ABŞ-da qeyri-formal sektorun vençur kapitalında investisiyaları formal sektorun investisiyasının həcmini bir neçə dəfə üstəliyir </w:t>
      </w:r>
      <w:r w:rsidRPr="00214C70">
        <w:rPr>
          <w:b/>
          <w:sz w:val="28"/>
          <w:szCs w:val="28"/>
        </w:rPr>
        <w:t>[64, s.75].</w:t>
      </w:r>
    </w:p>
    <w:p w14:paraId="51796A63" w14:textId="77777777" w:rsidR="00817969" w:rsidRPr="00214C70" w:rsidRDefault="00817969" w:rsidP="00214C70">
      <w:pPr>
        <w:spacing w:line="360" w:lineRule="auto"/>
        <w:ind w:firstLine="709"/>
        <w:jc w:val="both"/>
        <w:rPr>
          <w:sz w:val="28"/>
          <w:szCs w:val="28"/>
        </w:rPr>
      </w:pPr>
      <w:r w:rsidRPr="00214C70">
        <w:rPr>
          <w:sz w:val="28"/>
          <w:szCs w:val="28"/>
        </w:rPr>
        <w:t>Araşdırmalar göstərir ki, ABŞ-da vençur stimullaşdırılması yüksək texnologiyalı müəssisələrin 60%-ni əhatə edir. Keçən 100 illiyin sonunda İsraildə artıq 40 ixtisaslaşan və 30-dan çox diversifikasiya olunan vençur fondları yaradılmış və vəsaitlərdən çoxsaylı elmtutumlu firmalarda istifadə edilmişdir.</w:t>
      </w:r>
    </w:p>
    <w:p w14:paraId="39F3407E" w14:textId="3BF28B39" w:rsidR="00817969" w:rsidRPr="00214C70" w:rsidRDefault="00817969" w:rsidP="00214C70">
      <w:pPr>
        <w:spacing w:line="360" w:lineRule="auto"/>
        <w:ind w:firstLine="709"/>
        <w:jc w:val="both"/>
        <w:rPr>
          <w:sz w:val="28"/>
          <w:szCs w:val="28"/>
        </w:rPr>
      </w:pPr>
      <w:r w:rsidRPr="00214C70">
        <w:rPr>
          <w:sz w:val="28"/>
          <w:szCs w:val="28"/>
        </w:rPr>
        <w:t>İnnovasiya sahibkarlığının maliyyələşdirilməsi prosesində bir çox ölkələrdə pensiya fondları və sığorta kompaniyalarının rolu yüksəkdir, lakin bunu inkişaf etməkdı olan xeyli sayda ölkələrə şamil etmək çətindir, çünki orada həmin fəndların vəsaitlərindən cüzi istifadə edilir. Tərəfimizdən aparılan araçdırmalar göstərirki, beynəxalq səviyyədə innovasiya sahibkarlığına dövlət dəstəyinin ən geniş formalarından  biri-güzəştli vergi sisteminin tətbiqidir</w:t>
      </w:r>
      <w:r w:rsidRPr="00BF0BBE">
        <w:rPr>
          <w:sz w:val="28"/>
          <w:szCs w:val="28"/>
        </w:rPr>
        <w:t>. Məsələn, fransada kiçik və orta sahibkarlıq subyektlərinin birinci beş ili dövründə onlar mənfəət vergisinin ödənişindən tam və yaxud 50%-li həddində azad edilirlər. Digər bir inkişaf edən ölkədə -Böyük Britaniyada yeni yaradılan innovasiya yönümlü müəssisələrdə mənfəət vergisinin səviyyəsi 1% təşkil edir</w:t>
      </w:r>
      <w:r w:rsidR="00A966D5" w:rsidRPr="00BF0BBE">
        <w:rPr>
          <w:sz w:val="28"/>
          <w:szCs w:val="28"/>
        </w:rPr>
        <w:t xml:space="preserve"> [123]</w:t>
      </w:r>
      <w:r w:rsidRPr="00BF0BBE">
        <w:rPr>
          <w:sz w:val="28"/>
          <w:szCs w:val="28"/>
        </w:rPr>
        <w:t>.</w:t>
      </w:r>
    </w:p>
    <w:p w14:paraId="43FDE429" w14:textId="77777777" w:rsidR="00817969" w:rsidRPr="00214C70" w:rsidRDefault="00817969" w:rsidP="00214C70">
      <w:pPr>
        <w:spacing w:line="360" w:lineRule="auto"/>
        <w:ind w:firstLine="709"/>
        <w:jc w:val="both"/>
        <w:rPr>
          <w:sz w:val="28"/>
          <w:szCs w:val="28"/>
        </w:rPr>
      </w:pPr>
      <w:r w:rsidRPr="00214C70">
        <w:rPr>
          <w:sz w:val="28"/>
          <w:szCs w:val="28"/>
        </w:rPr>
        <w:t>Ədalət naminə qeyd etmək lazımdır ki, son illər Azərbaycanda yaradılan texnoparkların sənaye məhəllələrinin rezidentləri də yeddi il müddətinə bir çox vergi növləri üzrə ödənişdən azad edilmişlər.</w:t>
      </w:r>
    </w:p>
    <w:p w14:paraId="7E26D02F" w14:textId="0FCE8345" w:rsidR="00817969" w:rsidRPr="00214C70" w:rsidRDefault="00817969" w:rsidP="00214C70">
      <w:pPr>
        <w:spacing w:line="360" w:lineRule="auto"/>
        <w:ind w:firstLine="709"/>
        <w:jc w:val="both"/>
        <w:rPr>
          <w:sz w:val="28"/>
          <w:szCs w:val="28"/>
        </w:rPr>
      </w:pPr>
      <w:r w:rsidRPr="00214C70">
        <w:rPr>
          <w:sz w:val="28"/>
          <w:szCs w:val="28"/>
        </w:rPr>
        <w:t xml:space="preserve">Tərəfimizfə aparılan araşdırmalar göstərir ki, </w:t>
      </w:r>
      <w:r w:rsidRPr="00214C70">
        <w:rPr>
          <w:b/>
          <w:sz w:val="28"/>
          <w:szCs w:val="28"/>
        </w:rPr>
        <w:t>İsveçdə</w:t>
      </w:r>
      <w:r w:rsidRPr="00214C70">
        <w:rPr>
          <w:sz w:val="28"/>
          <w:szCs w:val="28"/>
        </w:rPr>
        <w:t xml:space="preserve"> fundamental tədqiqatlar dövlət tərəfindən maliyyələşdirilir. Bu ölkədə vençur kapitalı bazarı inkişaf etsə də ETLKİ-nin nəticələrinin stimullaşdırılması, ona dövlət dəstəyi zəifdir və fraqment xarakteri daşıyır. Elə buna görə də ölkədə biznesin inkişafına dəstək məqsədilə bir sıra təşkilatlar – innovasiya körpüsü,sənaye fondu, agentlik, transmilli korporasiya və s. yaradılmışdır. Bütün bunlara baxmayaraq İsveçrədə milli innovasiya sisteminin tam çəkildə formalaşdırılması ciddi problem kimi qalmaqdadır</w:t>
      </w:r>
      <w:r w:rsidR="00634893" w:rsidRPr="00214C70">
        <w:rPr>
          <w:b/>
          <w:sz w:val="28"/>
          <w:szCs w:val="28"/>
        </w:rPr>
        <w:t>[26; s.352]</w:t>
      </w:r>
      <w:r w:rsidRPr="00214C70">
        <w:rPr>
          <w:sz w:val="28"/>
          <w:szCs w:val="28"/>
        </w:rPr>
        <w:t>.</w:t>
      </w:r>
    </w:p>
    <w:p w14:paraId="320D8C5E" w14:textId="77777777" w:rsidR="00817969" w:rsidRPr="00817969" w:rsidRDefault="00817969" w:rsidP="00214C70">
      <w:pPr>
        <w:spacing w:line="360" w:lineRule="auto"/>
        <w:ind w:firstLine="709"/>
        <w:jc w:val="both"/>
        <w:rPr>
          <w:b/>
          <w:sz w:val="28"/>
          <w:szCs w:val="28"/>
        </w:rPr>
      </w:pPr>
      <w:r w:rsidRPr="00817969">
        <w:rPr>
          <w:b/>
          <w:sz w:val="28"/>
          <w:szCs w:val="28"/>
        </w:rPr>
        <w:lastRenderedPageBreak/>
        <w:t xml:space="preserve">Cənubi Koreyada </w:t>
      </w:r>
      <w:r w:rsidRPr="00817969">
        <w:rPr>
          <w:sz w:val="28"/>
          <w:szCs w:val="28"/>
        </w:rPr>
        <w:t xml:space="preserve">innovativ inkişaf proqramı hələ 1999-cu ildə qəbul edilmişdir. Onun həyata keçirilməsi nəticəsində sənayenin modernləşdirilməsi xarici texnologiyanın mənimsəməsi, vençur firmaların yaradılması, patent sisteminin uğurlu təşkilinə söykənməli və bu zaman sazişlərin müxtəlif formalarından (lisenziyalaşdırma, məsləhət xidməti, texnologiyanın transferi və sairə) istifadə edilmişdir. </w:t>
      </w:r>
      <w:r w:rsidRPr="00817969">
        <w:rPr>
          <w:b/>
          <w:sz w:val="28"/>
          <w:szCs w:val="28"/>
        </w:rPr>
        <w:t>[70; 102].</w:t>
      </w:r>
    </w:p>
    <w:p w14:paraId="4CCEBE33" w14:textId="2CBB4443" w:rsidR="00817969" w:rsidRPr="00817969" w:rsidRDefault="00817969" w:rsidP="00214C70">
      <w:pPr>
        <w:spacing w:line="360" w:lineRule="auto"/>
        <w:ind w:firstLine="709"/>
        <w:jc w:val="both"/>
        <w:rPr>
          <w:b/>
          <w:sz w:val="28"/>
          <w:szCs w:val="28"/>
        </w:rPr>
      </w:pPr>
      <w:r w:rsidRPr="00817969">
        <w:rPr>
          <w:b/>
          <w:sz w:val="28"/>
          <w:szCs w:val="28"/>
        </w:rPr>
        <w:t xml:space="preserve">Fransada </w:t>
      </w:r>
      <w:r w:rsidRPr="00817969">
        <w:rPr>
          <w:sz w:val="28"/>
          <w:szCs w:val="28"/>
        </w:rPr>
        <w:t>iqtisadiyyatın innovativ inkişafı məqsədilə</w:t>
      </w:r>
      <w:r w:rsidRPr="00817969">
        <w:rPr>
          <w:b/>
          <w:sz w:val="28"/>
          <w:szCs w:val="28"/>
        </w:rPr>
        <w:t xml:space="preserve">  </w:t>
      </w:r>
      <w:r w:rsidRPr="00817969">
        <w:rPr>
          <w:sz w:val="28"/>
          <w:szCs w:val="28"/>
        </w:rPr>
        <w:t xml:space="preserve">hələ 1998-ci ildə milli firmaların patent sisteminn stimullaşdırılması üzrə dövlət planı, bir il sonra isə innovasiya və elmi tədqiqatların kommersiyalaşdırılması üzrə qanun qəbul edilmişdir. Bu normativ aktların icrası nəticəsində dövlət elmi sektoru ilə qeyri-dövlət təşkilatları arasında innovasiya prosesinin inkişafı üzrə bərabər paya malik tərəfdaşlığın inkişafının stimullaşdırılmasına zəmin yaratmışdır. Digər tərəfdən Fransada layihələri icra edənlərlə texnologiyaların transferini həyata keçirən tərəf arasındakı əlaqəni yaxşılaşdırmaq üçün xüsusi innovasiya klasterləri (“Antipolis Sofiya”, “Marsel innovasiya klasteri”) yaradılmış və ölkədə </w:t>
      </w:r>
      <w:r w:rsidRPr="00817969">
        <w:rPr>
          <w:b/>
          <w:sz w:val="28"/>
          <w:szCs w:val="28"/>
        </w:rPr>
        <w:t xml:space="preserve">“rəqabətqabiliyyətli qütb”  </w:t>
      </w:r>
      <w:r w:rsidRPr="00817969">
        <w:rPr>
          <w:sz w:val="28"/>
          <w:szCs w:val="28"/>
        </w:rPr>
        <w:t xml:space="preserve">adlı xüsusi proqram həyata keçirilir </w:t>
      </w:r>
      <w:r w:rsidRPr="00817969">
        <w:rPr>
          <w:b/>
          <w:sz w:val="28"/>
          <w:szCs w:val="28"/>
        </w:rPr>
        <w:t>[101; 102].</w:t>
      </w:r>
    </w:p>
    <w:p w14:paraId="32639261" w14:textId="27367929" w:rsidR="00817969" w:rsidRPr="00817969" w:rsidRDefault="00817969" w:rsidP="00214C70">
      <w:pPr>
        <w:tabs>
          <w:tab w:val="left" w:pos="2380"/>
        </w:tabs>
        <w:spacing w:line="360" w:lineRule="auto"/>
        <w:ind w:firstLine="709"/>
        <w:jc w:val="both"/>
        <w:rPr>
          <w:sz w:val="28"/>
          <w:szCs w:val="28"/>
        </w:rPr>
      </w:pPr>
      <w:r w:rsidRPr="00817969">
        <w:rPr>
          <w:sz w:val="28"/>
          <w:szCs w:val="28"/>
        </w:rPr>
        <w:t xml:space="preserve">Avropanın digər inkişaf edən ölkələrindən fərqli olaraq </w:t>
      </w:r>
      <w:r w:rsidRPr="00817969">
        <w:rPr>
          <w:b/>
          <w:sz w:val="28"/>
          <w:szCs w:val="28"/>
        </w:rPr>
        <w:t xml:space="preserve">Almaniyada </w:t>
      </w:r>
      <w:r w:rsidRPr="00817969">
        <w:rPr>
          <w:sz w:val="28"/>
          <w:szCs w:val="28"/>
        </w:rPr>
        <w:t>innovasiya fəaliyyətini maliyyələşdirmək üçün hələ keçən əsrin 50-ci illərində məqsədli innovasiya proqramı qəbul edilmiş və 70-ci illərdən kiçik biznesin sferasında innovativ inkişafına hədəflənən ilk vençur fondu yaradılmışdır. Almaniyada innovasiya sisteminin hüquqi bazası formalaşdırılmış və onların sırasında patent haqqında qanun ixtiraların qeydiyyatının sadələşmiş sistemini özündə ehtiva etdirir.</w:t>
      </w:r>
    </w:p>
    <w:p w14:paraId="30F363A3" w14:textId="087EC043" w:rsidR="00817969" w:rsidRPr="00817969" w:rsidRDefault="00817969" w:rsidP="00214C70">
      <w:pPr>
        <w:spacing w:line="360" w:lineRule="auto"/>
        <w:ind w:firstLine="709"/>
        <w:jc w:val="both"/>
        <w:rPr>
          <w:sz w:val="28"/>
          <w:szCs w:val="28"/>
        </w:rPr>
      </w:pPr>
      <w:r w:rsidRPr="00817969">
        <w:rPr>
          <w:sz w:val="28"/>
          <w:szCs w:val="28"/>
        </w:rPr>
        <w:t>Almaniyad</w:t>
      </w:r>
      <w:r w:rsidRPr="00704C6B">
        <w:rPr>
          <w:color w:val="000000" w:themeColor="text1"/>
          <w:sz w:val="28"/>
          <w:szCs w:val="28"/>
        </w:rPr>
        <w:t>a</w:t>
      </w:r>
      <w:r w:rsidRPr="00817969">
        <w:rPr>
          <w:sz w:val="28"/>
          <w:szCs w:val="28"/>
        </w:rPr>
        <w:t xml:space="preserve"> formalaşdırılan milli innovasiya sistemi iqtisadiyyatın innovativ inkişafına təkan verməsinə baxmayaraq hesab edilir ki, ölkədə hələ də bizneslə elm arasında qarşılıqlı əlaqə </w:t>
      </w:r>
      <w:r w:rsidR="00214C70" w:rsidRPr="00817969">
        <w:rPr>
          <w:sz w:val="28"/>
          <w:szCs w:val="28"/>
        </w:rPr>
        <w:t>lazımınc</w:t>
      </w:r>
      <w:r w:rsidR="00214C70">
        <w:rPr>
          <w:sz w:val="28"/>
          <w:szCs w:val="28"/>
        </w:rPr>
        <w:t>a</w:t>
      </w:r>
      <w:r w:rsidR="00214C70" w:rsidRPr="00817969">
        <w:rPr>
          <w:sz w:val="28"/>
          <w:szCs w:val="28"/>
        </w:rPr>
        <w:t xml:space="preserve"> </w:t>
      </w:r>
      <w:r w:rsidRPr="00817969">
        <w:rPr>
          <w:sz w:val="28"/>
          <w:szCs w:val="28"/>
        </w:rPr>
        <w:t xml:space="preserve">inkişaf etməmişdir. Həmin problemi müəyyən dərəcədə həll etmək üçün ali məktəblərdə sahibkarlıq kafedrası yaradılmış və işləmələrin kommersiyalaşdırılması prosesi genişləndirilir </w:t>
      </w:r>
      <w:r w:rsidRPr="00817969">
        <w:rPr>
          <w:b/>
          <w:sz w:val="28"/>
          <w:szCs w:val="28"/>
        </w:rPr>
        <w:t>[101; 102].</w:t>
      </w:r>
    </w:p>
    <w:p w14:paraId="04423A3D" w14:textId="3D270F20" w:rsidR="00817969" w:rsidRPr="00817969" w:rsidRDefault="00817969" w:rsidP="00214C70">
      <w:pPr>
        <w:spacing w:line="360" w:lineRule="auto"/>
        <w:ind w:firstLine="709"/>
        <w:jc w:val="both"/>
        <w:rPr>
          <w:sz w:val="28"/>
          <w:szCs w:val="28"/>
        </w:rPr>
      </w:pPr>
      <w:r w:rsidRPr="00817969">
        <w:rPr>
          <w:b/>
          <w:sz w:val="28"/>
          <w:szCs w:val="28"/>
        </w:rPr>
        <w:t xml:space="preserve">Kanadada </w:t>
      </w:r>
      <w:r w:rsidRPr="00817969">
        <w:rPr>
          <w:sz w:val="28"/>
          <w:szCs w:val="28"/>
        </w:rPr>
        <w:t xml:space="preserve">innovasiya sistemi hələ keçən əsrin 40-cı illərinin ortalarından formalaşmağa başlamasına baxmayaraq həmin ölkədə innovasiya prosesinin </w:t>
      </w:r>
      <w:r w:rsidRPr="00817969">
        <w:rPr>
          <w:sz w:val="28"/>
          <w:szCs w:val="28"/>
        </w:rPr>
        <w:lastRenderedPageBreak/>
        <w:t>inkişafını tənzimləyən əsas sənəd kimi 2007-ci ildə qəbul edilmiş “Kanadanın bazar üstünlüyünə nail olmaq üçün elm və texnikanın mobilizasiyası” strategiyası çıxış edir.Kanadada 100-ə yaxın nüfuzlu ali məktəb(universitet) və onların fəal şəkildə elmi tədqiqatlar aparmaqla yüksək nəticələr əldə edirlər.Buna baxmayaraq Kanadanın sistemində innovasiya prosesini tənzimləyən xüsusi idarəetmə orqanı yoxdur. Aparılan tədqiqatların stimullaşdırılması isə  müxtəlif nazirliklərə həvalə edilmişdir</w:t>
      </w:r>
      <w:r w:rsidR="00BF28DC">
        <w:rPr>
          <w:sz w:val="28"/>
          <w:szCs w:val="28"/>
        </w:rPr>
        <w:t xml:space="preserve"> </w:t>
      </w:r>
      <w:r w:rsidR="00BF28DC" w:rsidRPr="00817969">
        <w:rPr>
          <w:b/>
          <w:sz w:val="28"/>
          <w:szCs w:val="28"/>
        </w:rPr>
        <w:t>[</w:t>
      </w:r>
      <w:r w:rsidR="00BF28DC">
        <w:rPr>
          <w:b/>
          <w:sz w:val="28"/>
          <w:szCs w:val="28"/>
        </w:rPr>
        <w:t>26</w:t>
      </w:r>
      <w:r w:rsidR="00BF28DC" w:rsidRPr="00817969">
        <w:rPr>
          <w:b/>
          <w:sz w:val="28"/>
          <w:szCs w:val="28"/>
        </w:rPr>
        <w:t>;</w:t>
      </w:r>
      <w:r w:rsidR="00B80755">
        <w:rPr>
          <w:b/>
          <w:sz w:val="28"/>
          <w:szCs w:val="28"/>
        </w:rPr>
        <w:t xml:space="preserve"> </w:t>
      </w:r>
      <w:r w:rsidR="00BF28DC">
        <w:rPr>
          <w:b/>
          <w:sz w:val="28"/>
          <w:szCs w:val="28"/>
        </w:rPr>
        <w:t>s.353</w:t>
      </w:r>
      <w:r w:rsidR="00BF28DC" w:rsidRPr="00817969">
        <w:rPr>
          <w:b/>
          <w:sz w:val="28"/>
          <w:szCs w:val="28"/>
        </w:rPr>
        <w:t>]</w:t>
      </w:r>
      <w:r w:rsidRPr="00817969">
        <w:rPr>
          <w:sz w:val="28"/>
          <w:szCs w:val="28"/>
        </w:rPr>
        <w:t>.</w:t>
      </w:r>
    </w:p>
    <w:p w14:paraId="7BC0D75A" w14:textId="01A270A2" w:rsidR="00817969" w:rsidRPr="00817969" w:rsidRDefault="00817969" w:rsidP="00214C70">
      <w:pPr>
        <w:spacing w:line="360" w:lineRule="auto"/>
        <w:ind w:firstLine="709"/>
        <w:jc w:val="both"/>
        <w:rPr>
          <w:b/>
          <w:sz w:val="28"/>
          <w:szCs w:val="28"/>
        </w:rPr>
      </w:pPr>
      <w:r w:rsidRPr="00817969">
        <w:rPr>
          <w:b/>
          <w:sz w:val="28"/>
          <w:szCs w:val="28"/>
        </w:rPr>
        <w:t xml:space="preserve">ABŞ-da </w:t>
      </w:r>
      <w:r w:rsidRPr="00817969">
        <w:rPr>
          <w:sz w:val="28"/>
          <w:szCs w:val="28"/>
        </w:rPr>
        <w:t xml:space="preserve">dövlətin müasir innovasiya siyasəti son 30 il ərzində formalaşmağa başlamış və orada kiçik innovasiya kompaniyalarının yüksək aktivliyi ilə fərqlənməsinə baxmayaraq onların maliyyələşdirilməsinin tənzimlənməsinə dair təkmil hüquqi baza formalaşdırılmayıb </w:t>
      </w:r>
      <w:r w:rsidRPr="00817969">
        <w:rPr>
          <w:b/>
          <w:sz w:val="28"/>
          <w:szCs w:val="28"/>
        </w:rPr>
        <w:t>[70 ]</w:t>
      </w:r>
      <w:r w:rsidRPr="00BF28DC">
        <w:rPr>
          <w:sz w:val="28"/>
          <w:szCs w:val="28"/>
        </w:rPr>
        <w:t>.</w:t>
      </w:r>
    </w:p>
    <w:p w14:paraId="30128372" w14:textId="77777777" w:rsidR="00817969" w:rsidRPr="00817969" w:rsidRDefault="00817969" w:rsidP="00214C70">
      <w:pPr>
        <w:spacing w:line="360" w:lineRule="auto"/>
        <w:ind w:firstLine="709"/>
        <w:jc w:val="both"/>
        <w:rPr>
          <w:b/>
          <w:sz w:val="28"/>
          <w:szCs w:val="28"/>
        </w:rPr>
      </w:pPr>
      <w:r w:rsidRPr="00817969">
        <w:rPr>
          <w:sz w:val="28"/>
          <w:szCs w:val="28"/>
        </w:rPr>
        <w:t xml:space="preserve">Araşdırmalar göstərir ki, </w:t>
      </w:r>
      <w:r w:rsidRPr="00817969">
        <w:rPr>
          <w:b/>
          <w:sz w:val="28"/>
          <w:szCs w:val="28"/>
        </w:rPr>
        <w:t>İsrail</w:t>
      </w:r>
      <w:r w:rsidRPr="00817969">
        <w:rPr>
          <w:sz w:val="28"/>
          <w:szCs w:val="28"/>
        </w:rPr>
        <w:t xml:space="preserve"> iqtisadiyyatı yalnız keçən əsrin 80-cı illərinin ortalarından başlayaraq tədricən innovativ inkişaf yoluna qədəm qoyulmuş və nəticədə ETLKİ sferasında konversiya prosesinə keçid təmin edilmişdir. Nəticədə, özəl kapitalın axını, kommersiya texnologiyalarından istifadənin stimullaşdırılması təmin edildiyindən ölkədə yaranan “nou-xau”-nun xarici ölkələrə verilməsinə imkan yaranmışdır. </w:t>
      </w:r>
      <w:r w:rsidRPr="00817969">
        <w:rPr>
          <w:b/>
          <w:sz w:val="28"/>
          <w:szCs w:val="28"/>
        </w:rPr>
        <w:t>[70;82].</w:t>
      </w:r>
    </w:p>
    <w:p w14:paraId="514967AE" w14:textId="4FC7A35C" w:rsidR="00817969" w:rsidRPr="00817969" w:rsidRDefault="00817969" w:rsidP="00214C70">
      <w:pPr>
        <w:spacing w:line="360" w:lineRule="auto"/>
        <w:ind w:firstLine="709"/>
        <w:jc w:val="both"/>
        <w:rPr>
          <w:sz w:val="28"/>
          <w:szCs w:val="28"/>
        </w:rPr>
      </w:pPr>
      <w:r w:rsidRPr="00817969">
        <w:rPr>
          <w:sz w:val="28"/>
          <w:szCs w:val="28"/>
        </w:rPr>
        <w:t xml:space="preserve">İnnovasiya sahibkarlığının təşkili və inkişafı üzrə iş təcrübəsi yuxarıda qısa şərh edilən ölkələrdən fərqli olaraq </w:t>
      </w:r>
      <w:r w:rsidRPr="00817969">
        <w:rPr>
          <w:b/>
          <w:sz w:val="28"/>
          <w:szCs w:val="28"/>
        </w:rPr>
        <w:t xml:space="preserve">Çin Xalq Respublikasında (ÇXR) </w:t>
      </w:r>
      <w:r w:rsidRPr="00817969">
        <w:rPr>
          <w:sz w:val="28"/>
          <w:szCs w:val="28"/>
        </w:rPr>
        <w:t>innovasiya fəaliyyətinin tənzimlənməsi üzrə az sayda qanun qəbul edilmiş və uyğun siyasət məqsədli proqramların işlənilməsi və həyata keçirilməsi kontekstində aparılır və onların ana xəttini özəl xarici investisiyaları cəlb etməklə  yüksək texnologiyaların işlənilməsi və tranferi təşkil etmişdir. Ölkədə innovasiya sahibkarlığının inkişafında müxtəlif növ güzəştlər şamil edilən inzibati-ərazi vahidləri – xüsusi iqtisadi zonalar, ticarət-iqtisadi inkişaf zonaları, Sənaye Parkları, innovasiya klasterləri,yüksək texnologiyaya malik</w:t>
      </w:r>
      <w:r w:rsidR="004F02A5">
        <w:rPr>
          <w:sz w:val="28"/>
          <w:szCs w:val="28"/>
        </w:rPr>
        <w:t xml:space="preserve"> </w:t>
      </w:r>
      <w:r w:rsidRPr="00817969">
        <w:rPr>
          <w:sz w:val="28"/>
          <w:szCs w:val="28"/>
        </w:rPr>
        <w:t>biznes-inkubatorlar, müştərək müəssisələr və s. mühüm rol oynamışdır. ÇXR-də innovasiya fəaliyyətinin səmərəli təşkili kontekstində yerli universitetlərdə və xarici ölkələrdə yüksək ixtisaslı kadr hazırlığı mühüm əhəmiyyət kəsb edir və başlıca hədəflərindən hesab edilir.</w:t>
      </w:r>
    </w:p>
    <w:p w14:paraId="081B720E" w14:textId="38D2D637" w:rsidR="00817969" w:rsidRPr="00817969" w:rsidRDefault="00817969" w:rsidP="00214C70">
      <w:pPr>
        <w:spacing w:line="360" w:lineRule="auto"/>
        <w:ind w:firstLine="709"/>
        <w:jc w:val="both"/>
        <w:rPr>
          <w:b/>
          <w:sz w:val="28"/>
          <w:szCs w:val="28"/>
        </w:rPr>
      </w:pPr>
      <w:r w:rsidRPr="00817969">
        <w:rPr>
          <w:sz w:val="28"/>
          <w:szCs w:val="28"/>
        </w:rPr>
        <w:lastRenderedPageBreak/>
        <w:t xml:space="preserve">Çində 1300-dən çox sənaye və innovasiya klasterləri yaradılmışdır. İnnovasiya klasterləri sistemində 250-dən çox yüksək texnologiyaya malik biznes-inkubator fəaliyyət göstərir. Həmin klasterlər şəbəkəsində 600 min nəfərə yaxın yüksək ixtisaslı işçilər çalışır. Son illər həmin ölkədə fəaliyyət göstərən sənaye klasterləri tədriclə innovasiya klasterlərinə çevrilir </w:t>
      </w:r>
      <w:r w:rsidRPr="00817969">
        <w:rPr>
          <w:b/>
          <w:sz w:val="28"/>
          <w:szCs w:val="28"/>
        </w:rPr>
        <w:t>[19; s. 92-93].</w:t>
      </w:r>
    </w:p>
    <w:p w14:paraId="1FF32F85" w14:textId="77777777" w:rsidR="00817969" w:rsidRPr="00817969" w:rsidRDefault="00817969" w:rsidP="00214C70">
      <w:pPr>
        <w:spacing w:line="360" w:lineRule="auto"/>
        <w:ind w:firstLine="709"/>
        <w:jc w:val="both"/>
        <w:rPr>
          <w:sz w:val="28"/>
          <w:szCs w:val="28"/>
        </w:rPr>
      </w:pPr>
      <w:r w:rsidRPr="00817969">
        <w:rPr>
          <w:sz w:val="28"/>
          <w:szCs w:val="28"/>
        </w:rPr>
        <w:t>ÇXR-ın Elm və Texnologiya Nazirliyi yerli İcra Hakimiyyəti (orqanları) ilə birgə regional klasterlərin yaradılması ilə inkişafı prosesində fəal iştirak edirlər ki, bu da innovasiya sahibkarlığının inkişafına təminat yaradır.</w:t>
      </w:r>
    </w:p>
    <w:p w14:paraId="4F72D024" w14:textId="045FD89A" w:rsidR="00817969" w:rsidRPr="00817969" w:rsidRDefault="00817969" w:rsidP="00214C70">
      <w:pPr>
        <w:spacing w:line="360" w:lineRule="auto"/>
        <w:ind w:firstLine="709"/>
        <w:jc w:val="both"/>
        <w:rPr>
          <w:sz w:val="28"/>
          <w:szCs w:val="28"/>
        </w:rPr>
      </w:pPr>
      <w:r w:rsidRPr="00817969">
        <w:rPr>
          <w:sz w:val="28"/>
          <w:szCs w:val="28"/>
        </w:rPr>
        <w:t xml:space="preserve">İnnovasiya sahibkarlığının inkişafı sahəsində </w:t>
      </w:r>
      <w:r w:rsidRPr="00817969">
        <w:rPr>
          <w:b/>
          <w:sz w:val="28"/>
          <w:szCs w:val="28"/>
        </w:rPr>
        <w:t>Yaponiya</w:t>
      </w:r>
      <w:r w:rsidRPr="00817969">
        <w:rPr>
          <w:sz w:val="28"/>
          <w:szCs w:val="28"/>
        </w:rPr>
        <w:t xml:space="preserve"> təcrübəsi beynəlxalq miqyasda liderlik səviyyəsindədir. Hazırda Yaponiyada biznesə dəstək və onun tənzimlənməsi dörd istiqamətdə: mərkəzi hökumət, yerli icra orqanları, iri biznes və kiçik biznes müəssisələrini</w:t>
      </w:r>
      <w:r w:rsidR="004F02A5">
        <w:rPr>
          <w:sz w:val="28"/>
          <w:szCs w:val="28"/>
        </w:rPr>
        <w:t>n</w:t>
      </w:r>
      <w:r w:rsidRPr="00817969">
        <w:rPr>
          <w:sz w:val="28"/>
          <w:szCs w:val="28"/>
        </w:rPr>
        <w:t xml:space="preserve"> birliyi</w:t>
      </w:r>
      <w:r w:rsidR="004F02A5">
        <w:rPr>
          <w:sz w:val="28"/>
          <w:szCs w:val="28"/>
        </w:rPr>
        <w:t xml:space="preserve"> </w:t>
      </w:r>
      <w:r w:rsidRPr="00817969">
        <w:rPr>
          <w:sz w:val="28"/>
          <w:szCs w:val="28"/>
        </w:rPr>
        <w:t>həyata keçirilir.</w:t>
      </w:r>
    </w:p>
    <w:p w14:paraId="1386D3D2" w14:textId="6C05353A" w:rsidR="003E1503" w:rsidRDefault="00CC61E3" w:rsidP="00214C70">
      <w:pPr>
        <w:spacing w:line="360" w:lineRule="auto"/>
        <w:ind w:firstLine="709"/>
        <w:jc w:val="both"/>
        <w:rPr>
          <w:sz w:val="28"/>
          <w:szCs w:val="28"/>
        </w:rPr>
      </w:pPr>
      <w:r>
        <w:rPr>
          <w:sz w:val="28"/>
          <w:szCs w:val="28"/>
        </w:rPr>
        <w:t>Sahibkarlığa dövlət dəstəyi kontekstində hələ 1947-ci ildən başlayaraq kompleks müxtəlif qanunlar qəbul edilmişdir. Onların içərisində: “İnhisar</w:t>
      </w:r>
      <w:r w:rsidR="004F02A5">
        <w:rPr>
          <w:sz w:val="28"/>
          <w:szCs w:val="28"/>
        </w:rPr>
        <w:t>çı</w:t>
      </w:r>
      <w:r>
        <w:rPr>
          <w:sz w:val="28"/>
          <w:szCs w:val="28"/>
        </w:rPr>
        <w:t xml:space="preserve">lığın qadağan edilməsi haqqında”; “Kiçik və orta biznesdə koopertivlər haqqında”; “Kiçik və orta müəssisələrin sığortalanması haqqında” qanunlar mühüm əhəmiyyət kəsb edir. Yaponiyada verilən bütün kradirlərin 47%-i kiçik və orta </w:t>
      </w:r>
      <w:r w:rsidR="004F02A5">
        <w:rPr>
          <w:sz w:val="28"/>
          <w:szCs w:val="28"/>
        </w:rPr>
        <w:t xml:space="preserve">sahibkarlıq </w:t>
      </w:r>
      <w:r>
        <w:rPr>
          <w:sz w:val="28"/>
          <w:szCs w:val="28"/>
        </w:rPr>
        <w:t xml:space="preserve">subyektlərinə yönəldilir. Həmin ölkədə ilk vençur kapitalı fondu 1972-ci ildə yaradılmışdır. Yaponiyanın bütün ərazisi 19 texnopolisə bölünmüşdür. Onlar özündə elmi-tədqiqatları və sənayenin müxtəlif sahələrini birləşdirir. Bu ölkədə texnoparklar kiçik və orta biznesə dəstək, yüksək texnologiyalı məhsulların istehsalı, marketinq tədqiqatları, texniki və hüquqi sahədə məsləhət prioritetlərinə istiqamətlənmişdir. Yaponiya – sözün əsl mənasında XXI əsrin müasir innovasiya dövləti hesab edilir. Yaponiya hökumətinin ən mühüm funksiyalarından biri – innovasiya sahibkarlığı prosesinin iştirakçıları arasında sıx əməkdaşlıq üçün elmi-tədqiqat şəbəkəsinin yaradılmasıdır. Orada NANO-sənaye klasterləri iri milli universitetlərin birbaşa iştirakı ilə formalaşır. Ən maraqlısı odur ki, Yaponiyada özəl sektor innovativ inkişafa çəkilən xərclərin 75-80%-ni ödəyir </w:t>
      </w:r>
      <w:r>
        <w:rPr>
          <w:b/>
          <w:sz w:val="28"/>
          <w:szCs w:val="28"/>
        </w:rPr>
        <w:t xml:space="preserve">[102; </w:t>
      </w:r>
      <w:r w:rsidR="00817969">
        <w:rPr>
          <w:b/>
          <w:sz w:val="28"/>
          <w:szCs w:val="28"/>
        </w:rPr>
        <w:t xml:space="preserve">104; </w:t>
      </w:r>
      <w:r>
        <w:rPr>
          <w:b/>
          <w:sz w:val="28"/>
          <w:szCs w:val="28"/>
        </w:rPr>
        <w:t>105]</w:t>
      </w:r>
      <w:r>
        <w:rPr>
          <w:sz w:val="28"/>
          <w:szCs w:val="28"/>
        </w:rPr>
        <w:t>.</w:t>
      </w:r>
    </w:p>
    <w:p w14:paraId="3678D371" w14:textId="77777777" w:rsidR="003E1503" w:rsidRDefault="00CC61E3" w:rsidP="00214C70">
      <w:pPr>
        <w:widowControl w:val="0"/>
        <w:spacing w:line="360" w:lineRule="auto"/>
        <w:ind w:firstLine="709"/>
        <w:jc w:val="both"/>
        <w:rPr>
          <w:b/>
          <w:sz w:val="28"/>
          <w:szCs w:val="28"/>
        </w:rPr>
      </w:pPr>
      <w:r>
        <w:rPr>
          <w:sz w:val="28"/>
          <w:szCs w:val="28"/>
        </w:rPr>
        <w:t xml:space="preserve">Yuxarıda şərh edilən və ümumiləşdirilən aspektlərdən aydın olur ki, adı çəkilən ölkələrin mövcud təsərrüfat sistemi innovasiya prosesləri ilə müşahidə edilir </w:t>
      </w:r>
      <w:r>
        <w:rPr>
          <w:sz w:val="28"/>
          <w:szCs w:val="28"/>
        </w:rPr>
        <w:lastRenderedPageBreak/>
        <w:t xml:space="preserve">və bütünlükdə innovasiya xarakterli iqtisadiyyat ölkələrin dinamik inkişafı əhalinin həyat səviyyəsinin yüksək templə artmasını təmin edir. Ona görə də inkişaf etmiş ölkələrdə elmi-texniki tərəqqi ÜDM-də 95% çatmışdır. Almaniyada ÜDM-in artımı əsasən elmi tədqiqatların və innovasiyaların nəticələrinin hesabına təmin edilir. Tayvanda yüksək texnologiyalar ÜDM-in 45%-ni təmin edir. Lakin inkişaf etməkdə olan ölkələrdə həmin göstəricinin səviyyəsi 5-1-% arasında dəyişir. Bunu bəzi MDB-yə daxil olan ölkələrin timsalında aydın görmək olar. İnnovasiya sahibkarlığının təşkili və inkişafı istiqamətində </w:t>
      </w:r>
      <w:r>
        <w:rPr>
          <w:b/>
          <w:sz w:val="28"/>
          <w:szCs w:val="28"/>
        </w:rPr>
        <w:t xml:space="preserve">Rusiya Federasiyasının </w:t>
      </w:r>
      <w:r>
        <w:rPr>
          <w:sz w:val="28"/>
          <w:szCs w:val="28"/>
        </w:rPr>
        <w:t xml:space="preserve">(bundan sonra Rusiya) təcrübəsi MDB məkanında maraq doğurur. Ölkədə milli iqtisadiyyatın rəqabət qabiliyyətinin uğurlu idarəetmə aləti kimi innovasiya sahibkarlığının infrastrukturundan biri hesab edilən klasterləşmə təcrübəsindıən fəal istifadə məsələsi 2005-ci ildən öz həllini tapmış və hazırda özünün dinamik inkişaf mərhələsindədir. Rüsiyanın 2020-ci ilədək sosial iqtisadi inkişaf Konsepsiyasında ölkədə innovativ inkişaf ssenarisinin uğurlu icrası üçün institusional strukturun formalaşmasının zəruriliyi qeyd edilmişdir. Rusiyada klasterlər ən çox kimya, neft-kimya, əczaçılıq, informasiya texnologiyaları, turizm, tibb və digər sahələrdə yaradılmışdır. Orada innovasiya ərazi və innovativ-texnoloji tipli geniş şəbəkəyə malik istehsal, emal təyinatlı dövlət və özəl müəssisələr, elm, təhsil, sığorta, standartlaşdırma, metrologiya və nəqliyyat təşkilatları, konstruktor büroları, logistika mərkəzləri və digər zəruri infrastrukturu özündə cəmləşdirən 60-a yaxın klasterlər fəaliyyət göstərir. Bununla yanaşı 2012-ci ildən başlayaraq Rusiyada 25 pilot innovasiya yönümlü regional klasterin yaradılmasına start verilmişdir </w:t>
      </w:r>
      <w:r>
        <w:rPr>
          <w:b/>
          <w:sz w:val="28"/>
          <w:szCs w:val="28"/>
        </w:rPr>
        <w:t xml:space="preserve">[19, s. 135-140]. </w:t>
      </w:r>
      <w:r>
        <w:rPr>
          <w:sz w:val="28"/>
          <w:szCs w:val="28"/>
        </w:rPr>
        <w:t xml:space="preserve">Rusiyanın Sənaye-Ticarət Palatasının təhsisçiliyi ilə innovasiya sahibkarlığının inkişafına dəstək məqsədilə qeyri-kommersiya təşkilatı statusunda – innovasiya sahibkarlığının inkişafı fondu yaradılmış və onun imkanlarından kiçik və orta sahibkarlıq subyektləri vaxtaşırı istifadə edirlər </w:t>
      </w:r>
      <w:r>
        <w:rPr>
          <w:b/>
          <w:sz w:val="28"/>
          <w:szCs w:val="28"/>
        </w:rPr>
        <w:t xml:space="preserve">[100]. </w:t>
      </w:r>
    </w:p>
    <w:p w14:paraId="545459B6" w14:textId="77777777" w:rsidR="003E1503" w:rsidRDefault="00CC61E3" w:rsidP="00214C70">
      <w:pPr>
        <w:widowControl w:val="0"/>
        <w:spacing w:line="360" w:lineRule="auto"/>
        <w:ind w:firstLine="709"/>
        <w:jc w:val="both"/>
        <w:rPr>
          <w:sz w:val="28"/>
          <w:szCs w:val="28"/>
        </w:rPr>
      </w:pPr>
      <w:r>
        <w:rPr>
          <w:sz w:val="28"/>
          <w:szCs w:val="28"/>
        </w:rPr>
        <w:t xml:space="preserve">Rusiya Federasiyasında kiçik və orta sahibkarlıq subyektləri üçün dövlət sifarişinin 25% həddində olması haqqında qərar qəbul edilmişdir. Bununla yanaşı həmin ölkədə kiçik və fərdi sahibkarlıq subyektlərindən alman tədarük malları ümumi tədarükün 15%-dən aşaği olmamalıdır </w:t>
      </w:r>
      <w:r>
        <w:rPr>
          <w:b/>
          <w:sz w:val="28"/>
          <w:szCs w:val="28"/>
        </w:rPr>
        <w:t>[84; s.122].</w:t>
      </w:r>
      <w:r>
        <w:rPr>
          <w:sz w:val="28"/>
          <w:szCs w:val="28"/>
        </w:rPr>
        <w:t xml:space="preserve"> Hesab edirik ki, </w:t>
      </w:r>
      <w:r>
        <w:rPr>
          <w:sz w:val="28"/>
          <w:szCs w:val="28"/>
        </w:rPr>
        <w:lastRenderedPageBreak/>
        <w:t>Azərbaycanda Rusiyanın həmin təcrübəsindən istifadə olunması innovasiya sahibkarlığının stimullaşdırılması aləti kimi çıxış edə bilər.</w:t>
      </w:r>
    </w:p>
    <w:p w14:paraId="430275C8" w14:textId="77777777" w:rsidR="003E1503" w:rsidRPr="00761BF9" w:rsidRDefault="00CC61E3" w:rsidP="00214C70">
      <w:pPr>
        <w:widowControl w:val="0"/>
        <w:spacing w:line="360" w:lineRule="auto"/>
        <w:ind w:firstLine="709"/>
        <w:jc w:val="both"/>
        <w:rPr>
          <w:i/>
          <w:sz w:val="28"/>
          <w:szCs w:val="28"/>
        </w:rPr>
      </w:pPr>
      <w:r w:rsidRPr="00761BF9">
        <w:rPr>
          <w:i/>
          <w:sz w:val="28"/>
          <w:szCs w:val="28"/>
        </w:rPr>
        <w:t xml:space="preserve">Rusiya tədqiqatçılarından M.A.Sazonova, V.D.Vaysman </w:t>
      </w:r>
      <w:r w:rsidRPr="00761BF9">
        <w:rPr>
          <w:b/>
          <w:i/>
          <w:sz w:val="28"/>
          <w:szCs w:val="28"/>
        </w:rPr>
        <w:t xml:space="preserve">[86; s.87-88], </w:t>
      </w:r>
      <w:r w:rsidRPr="00761BF9">
        <w:rPr>
          <w:i/>
          <w:sz w:val="28"/>
          <w:szCs w:val="28"/>
        </w:rPr>
        <w:t xml:space="preserve">eləcə də A.N.Zotov və A.Y.Qoroxova </w:t>
      </w:r>
      <w:r w:rsidRPr="00761BF9">
        <w:rPr>
          <w:b/>
          <w:i/>
          <w:sz w:val="28"/>
          <w:szCs w:val="28"/>
        </w:rPr>
        <w:t xml:space="preserve">[69; s.206-208] </w:t>
      </w:r>
      <w:r w:rsidRPr="00761BF9">
        <w:rPr>
          <w:i/>
          <w:sz w:val="28"/>
          <w:szCs w:val="28"/>
        </w:rPr>
        <w:t>hesab edirlər ki, ölkədə innovasiya sahibkarlığının inkişafi üçün aşağıdakı faktlara xüsusi diqqət yetirilməlidir:</w:t>
      </w:r>
    </w:p>
    <w:p w14:paraId="506D4B41" w14:textId="77777777" w:rsidR="003E1503" w:rsidRPr="00761BF9" w:rsidRDefault="00CC61E3" w:rsidP="005A39C0">
      <w:pPr>
        <w:widowControl w:val="0"/>
        <w:numPr>
          <w:ilvl w:val="0"/>
          <w:numId w:val="20"/>
        </w:numPr>
        <w:tabs>
          <w:tab w:val="left" w:pos="284"/>
          <w:tab w:val="left" w:pos="567"/>
          <w:tab w:val="left" w:pos="993"/>
        </w:tabs>
        <w:spacing w:line="360" w:lineRule="auto"/>
        <w:ind w:left="0" w:firstLine="0"/>
        <w:jc w:val="both"/>
        <w:rPr>
          <w:i/>
          <w:sz w:val="28"/>
          <w:szCs w:val="28"/>
        </w:rPr>
      </w:pPr>
      <w:r w:rsidRPr="00761BF9">
        <w:rPr>
          <w:i/>
          <w:sz w:val="28"/>
          <w:szCs w:val="28"/>
        </w:rPr>
        <w:t>Ölkədə ETLKİ yönəldilən dövlət xərcləri lazımi səmərə vermir. Belə ki, çoxsaylı innovasiya layihələri rəqabət qabiliyyətinə çevrilmir və innovasiya bazarlarının tələblərilə uzlaşmır;</w:t>
      </w:r>
    </w:p>
    <w:p w14:paraId="0BECCF0A" w14:textId="77777777" w:rsidR="003E1503" w:rsidRPr="00761BF9" w:rsidRDefault="00CC61E3" w:rsidP="00585AF4">
      <w:pPr>
        <w:widowControl w:val="0"/>
        <w:numPr>
          <w:ilvl w:val="0"/>
          <w:numId w:val="20"/>
        </w:numPr>
        <w:tabs>
          <w:tab w:val="left" w:pos="284"/>
          <w:tab w:val="left" w:pos="567"/>
          <w:tab w:val="left" w:pos="993"/>
        </w:tabs>
        <w:spacing w:line="360" w:lineRule="auto"/>
        <w:ind w:left="0" w:firstLine="0"/>
        <w:jc w:val="both"/>
        <w:rPr>
          <w:i/>
          <w:sz w:val="28"/>
          <w:szCs w:val="28"/>
        </w:rPr>
      </w:pPr>
      <w:r w:rsidRPr="00761BF9">
        <w:rPr>
          <w:i/>
          <w:sz w:val="28"/>
          <w:szCs w:val="28"/>
        </w:rPr>
        <w:t>Ölkə iqtisadiyyatının aparıcı həlqəsi kimi, iri sahibkarlıq subyektləri (biznes) çıxış edir və onların hesabına dövlət innovasiya prosesini sürətləndirməyə cəhd edir, lakin məhz iri subyektlər qarşıya qoyulan vəzifələrin icrasını əsaslı dərəcədə mürəkkəbləşdirir və ləngidir;</w:t>
      </w:r>
    </w:p>
    <w:p w14:paraId="16CF5E9E" w14:textId="77777777" w:rsidR="003E1503" w:rsidRPr="00761BF9" w:rsidRDefault="00CC61E3" w:rsidP="005A39C0">
      <w:pPr>
        <w:widowControl w:val="0"/>
        <w:numPr>
          <w:ilvl w:val="0"/>
          <w:numId w:val="20"/>
        </w:numPr>
        <w:tabs>
          <w:tab w:val="left" w:pos="284"/>
          <w:tab w:val="left" w:pos="567"/>
          <w:tab w:val="left" w:pos="993"/>
        </w:tabs>
        <w:spacing w:line="360" w:lineRule="auto"/>
        <w:ind w:left="0" w:firstLine="0"/>
        <w:jc w:val="both"/>
        <w:rPr>
          <w:i/>
          <w:sz w:val="28"/>
          <w:szCs w:val="28"/>
        </w:rPr>
      </w:pPr>
      <w:r w:rsidRPr="00761BF9">
        <w:rPr>
          <w:i/>
          <w:sz w:val="28"/>
          <w:szCs w:val="28"/>
        </w:rPr>
        <w:t>Rusiya sahibkarlıq mühitində innovasiya qərarlarına tələbat olduqca aşağıdır. Elə buna görə də ölkədə innovasiya yaradan “beyin axını” baş verir.</w:t>
      </w:r>
    </w:p>
    <w:p w14:paraId="2C6D9EC7" w14:textId="2580831D" w:rsidR="003E1503" w:rsidRDefault="00CC61E3" w:rsidP="00585AF4">
      <w:pPr>
        <w:widowControl w:val="0"/>
        <w:spacing w:line="360" w:lineRule="auto"/>
        <w:ind w:firstLine="709"/>
        <w:jc w:val="both"/>
        <w:rPr>
          <w:sz w:val="28"/>
          <w:szCs w:val="28"/>
        </w:rPr>
      </w:pPr>
      <w:r>
        <w:rPr>
          <w:sz w:val="28"/>
          <w:szCs w:val="28"/>
        </w:rPr>
        <w:t xml:space="preserve">Həmin və digər Rusiya alimlərinin </w:t>
      </w:r>
      <w:r>
        <w:rPr>
          <w:b/>
          <w:sz w:val="28"/>
          <w:szCs w:val="28"/>
        </w:rPr>
        <w:t xml:space="preserve">[66; 70; 71; 73] </w:t>
      </w:r>
      <w:r>
        <w:rPr>
          <w:sz w:val="28"/>
          <w:szCs w:val="28"/>
        </w:rPr>
        <w:t>fikrincə, ölkədə orta və kiçik biznesin inkişafına münbit şərait yaradılmalıdır. Bu məqsədlə kiçik və orta təyinatlı emal müəssisələrində - müştərək fəaliyyətin təşkilinə, məqsədli innovasiya layihələrinin işlənilməsi və həyata keçirilməsinə, innovasiya məhsulunun xüsusi çəkisinin artmasına, idxalı əvəz edən məhsulların istehsalına, qabaqcıl texnologiyaların transfertinə, müxtəlif variantlı əməkdaşlığın genişləndirilməsinə xüsusi diqqət yetirilməlidir.</w:t>
      </w:r>
    </w:p>
    <w:p w14:paraId="4CA2AA95" w14:textId="77777777" w:rsidR="00817969" w:rsidRPr="00817969" w:rsidRDefault="00817969" w:rsidP="005A39C0">
      <w:pPr>
        <w:widowControl w:val="0"/>
        <w:spacing w:line="360" w:lineRule="auto"/>
        <w:ind w:firstLine="709"/>
        <w:jc w:val="both"/>
        <w:rPr>
          <w:sz w:val="28"/>
          <w:szCs w:val="28"/>
        </w:rPr>
      </w:pPr>
      <w:r w:rsidRPr="00817969">
        <w:rPr>
          <w:b/>
          <w:sz w:val="28"/>
          <w:szCs w:val="28"/>
        </w:rPr>
        <w:t xml:space="preserve">Belarus Respublikasında </w:t>
      </w:r>
      <w:r w:rsidRPr="00817969">
        <w:rPr>
          <w:sz w:val="28"/>
          <w:szCs w:val="28"/>
        </w:rPr>
        <w:t>innovasiya sahibkarlığı sektoruunun inkişaf strategiyası özündə aşağıdakıları cəmləşdirir:</w:t>
      </w:r>
    </w:p>
    <w:p w14:paraId="1776E99A" w14:textId="77777777" w:rsidR="00817969" w:rsidRPr="00817969" w:rsidRDefault="00817969" w:rsidP="005A39C0">
      <w:pPr>
        <w:widowControl w:val="0"/>
        <w:numPr>
          <w:ilvl w:val="0"/>
          <w:numId w:val="46"/>
        </w:numPr>
        <w:tabs>
          <w:tab w:val="left" w:pos="284"/>
        </w:tabs>
        <w:spacing w:line="360" w:lineRule="auto"/>
        <w:ind w:left="0" w:firstLine="709"/>
        <w:jc w:val="both"/>
        <w:rPr>
          <w:sz w:val="28"/>
          <w:szCs w:val="28"/>
        </w:rPr>
      </w:pPr>
      <w:r w:rsidRPr="00817969">
        <w:rPr>
          <w:sz w:val="28"/>
          <w:szCs w:val="28"/>
        </w:rPr>
        <w:t>elmi-texniki fəaliyyətin nəticələrindən istifadənin kommersiyalaşdırılması və hüquqların qorunmasının tənzimlənməsinə dair normativ-hüquqi aktlar;</w:t>
      </w:r>
    </w:p>
    <w:p w14:paraId="47EC79C2" w14:textId="77777777" w:rsidR="00817969" w:rsidRPr="00817969" w:rsidRDefault="00817969" w:rsidP="005A39C0">
      <w:pPr>
        <w:widowControl w:val="0"/>
        <w:numPr>
          <w:ilvl w:val="0"/>
          <w:numId w:val="46"/>
        </w:numPr>
        <w:tabs>
          <w:tab w:val="left" w:pos="284"/>
        </w:tabs>
        <w:spacing w:line="360" w:lineRule="auto"/>
        <w:ind w:left="0" w:firstLine="709"/>
        <w:jc w:val="both"/>
        <w:rPr>
          <w:sz w:val="28"/>
          <w:szCs w:val="28"/>
        </w:rPr>
      </w:pPr>
      <w:r w:rsidRPr="00817969">
        <w:rPr>
          <w:sz w:val="28"/>
          <w:szCs w:val="28"/>
        </w:rPr>
        <w:t>ixtiraçılar və səmərələşdirici şəxslərlə təşkilati-təcrübi işlərin aparılması;</w:t>
      </w:r>
    </w:p>
    <w:p w14:paraId="080B0A36" w14:textId="428AFA49" w:rsidR="00817969" w:rsidRDefault="00817969" w:rsidP="005A39C0">
      <w:pPr>
        <w:widowControl w:val="0"/>
        <w:tabs>
          <w:tab w:val="left" w:pos="284"/>
        </w:tabs>
        <w:spacing w:line="360" w:lineRule="auto"/>
        <w:ind w:firstLine="709"/>
        <w:jc w:val="both"/>
        <w:rPr>
          <w:sz w:val="28"/>
          <w:szCs w:val="28"/>
        </w:rPr>
      </w:pPr>
      <w:r w:rsidRPr="00817969">
        <w:rPr>
          <w:sz w:val="28"/>
          <w:szCs w:val="28"/>
        </w:rPr>
        <w:t xml:space="preserve">innovasiya sahibkarlığının təşkili və inkişafı üçün innovasiya infrastruku subyektlərin beynəlxalq texniki və Startup layihələri hesabına şəbəkəsinini </w:t>
      </w:r>
      <w:r w:rsidRPr="00817969">
        <w:rPr>
          <w:sz w:val="28"/>
          <w:szCs w:val="28"/>
        </w:rPr>
        <w:lastRenderedPageBreak/>
        <w:t xml:space="preserve">genişləndirilməsi, onların </w:t>
      </w:r>
      <w:r>
        <w:rPr>
          <w:sz w:val="28"/>
          <w:szCs w:val="28"/>
        </w:rPr>
        <w:t>kadr təminatı.</w:t>
      </w:r>
    </w:p>
    <w:p w14:paraId="2EFCC82D" w14:textId="2A937DCE" w:rsidR="003E1503" w:rsidRDefault="00CC61E3" w:rsidP="005A39C0">
      <w:pPr>
        <w:widowControl w:val="0"/>
        <w:spacing w:line="360" w:lineRule="auto"/>
        <w:ind w:firstLine="709"/>
        <w:jc w:val="both"/>
        <w:rPr>
          <w:sz w:val="28"/>
          <w:szCs w:val="28"/>
        </w:rPr>
      </w:pPr>
      <w:r>
        <w:rPr>
          <w:sz w:val="28"/>
          <w:szCs w:val="28"/>
        </w:rPr>
        <w:t xml:space="preserve">İnnovasiya sahibkarlığının birbaşa stimullaşdırılması məqsədilə Belarus Respublikasında təkcə 2008-2019-cu illərdə bir sıra mühüm normativ-hüquqi akt qəbul edilmişdir. Onların içərisində ölkə prezidentinin imzaladığı </w:t>
      </w:r>
      <w:r w:rsidRPr="00761BF9">
        <w:rPr>
          <w:i/>
          <w:sz w:val="28"/>
          <w:szCs w:val="28"/>
        </w:rPr>
        <w:t xml:space="preserve">“Belarusda innovasiya fondunun fəaliyyətinin təkmilləşdirilməsi haqqında” (25 mart 2008); “İnnovasiya fondunun vəsaitinin formalaşdırılması və istifadəsi qaydaları haqqında” (07 avqust 2012) və “İnnovasiya layihələrinin həyata keçirilməsinin stimullaşdırılması üzrə bəzi tədbirlər haqqında” (20 may 2014) </w:t>
      </w:r>
      <w:r>
        <w:rPr>
          <w:sz w:val="28"/>
          <w:szCs w:val="28"/>
        </w:rPr>
        <w:t>fərmanları xüsusi əhəmiyyət kəsb edir.</w:t>
      </w:r>
    </w:p>
    <w:p w14:paraId="32983E9D" w14:textId="441FD563" w:rsidR="003E1503" w:rsidRDefault="00CC61E3" w:rsidP="005A39C0">
      <w:pPr>
        <w:widowControl w:val="0"/>
        <w:spacing w:line="360" w:lineRule="auto"/>
        <w:ind w:firstLine="709"/>
        <w:jc w:val="both"/>
        <w:rPr>
          <w:sz w:val="28"/>
          <w:szCs w:val="28"/>
        </w:rPr>
      </w:pPr>
      <w:r>
        <w:rPr>
          <w:sz w:val="28"/>
          <w:szCs w:val="28"/>
        </w:rPr>
        <w:t>Belarus Respublikasında sahibkarlığın innovativ yolla inkişaf etməsi məqsədilə, şəbəkəsi çox da geniş olmayan xüsusi iqtisadi zonalar (XİZ) və klasterlərin yaradılması və inkişafı gündəmdə duran məsələdir. Orada hələ 1996-cı ildə ilk XİZ yaradılmış, növbəti ildə hökumət XİZ-lər haqqında Konsepsiya qəbul etmiş və 1998-ci ildə “Sərbəst zonalar haqqında” qanun qəbul olunmuşdur. Belarusda altı XİZ fəaliyyət göstərir və onların əhatə dairəsinə istehsal, ixrac və gömrük funksiyaları daxildir. Onu da qeyd etmək lazımdır ki, hələ 2010-cu ildə ölkədə innovasiyanın inkişafı üzrə 2011-2015-ci illəri əhatə edən Dövlət Proqramı qəbul edilsə də, orada innovasiya klasteri yaradılmamışdır. Lakin Belarusda elmi-texnoloji park təşkil edilmiş və o, bir sıra xarici ölkələrin müştərək müəssisələri cəlb edilərək nano və bio-texnologiya əczaçılıq məhsullarının istehsalı ilə məşğul olur. Bununla yanaşı Belarusda dövlət sektorunda fəaliyyət göstərən müəssisə və təşkilatların bazasında – kimya, neft-kimyası, aqrar maşınqayırma, kimya-tekstil, avto-traktor və İKT klasterləri təşkil edilmiş və onların özəyini adətən sənaye müəssisələri və dövlət universitetləri təşkil edir</w:t>
      </w:r>
      <w:r w:rsidR="00CD17A3">
        <w:rPr>
          <w:sz w:val="28"/>
          <w:szCs w:val="28"/>
        </w:rPr>
        <w:t>.</w:t>
      </w:r>
      <w:r>
        <w:rPr>
          <w:sz w:val="28"/>
          <w:szCs w:val="28"/>
        </w:rPr>
        <w:t xml:space="preserve"> </w:t>
      </w:r>
    </w:p>
    <w:p w14:paraId="1BF311F6" w14:textId="1E4CAC95" w:rsidR="003E1503" w:rsidRDefault="00CC61E3" w:rsidP="005A39C0">
      <w:pPr>
        <w:widowControl w:val="0"/>
        <w:spacing w:line="360" w:lineRule="auto"/>
        <w:ind w:firstLine="709"/>
        <w:jc w:val="both"/>
        <w:rPr>
          <w:sz w:val="28"/>
          <w:szCs w:val="28"/>
        </w:rPr>
      </w:pPr>
      <w:r>
        <w:rPr>
          <w:sz w:val="28"/>
          <w:szCs w:val="28"/>
        </w:rPr>
        <w:t>Özünün təşkilati formalarına görə, Belarusda əksəriyyət kiçik innovasiya müəssisələri kiçik tətbiqi vençur firmaları statusundadır və onlar sərbəst şəkildə öz yeniliklərini istehsalata tətbiq etməklə yüksək keyfiyyətli məhsul istehsalına nail olurlar</w:t>
      </w:r>
      <w:r w:rsidR="00CD17A3">
        <w:rPr>
          <w:sz w:val="28"/>
          <w:szCs w:val="28"/>
        </w:rPr>
        <w:t xml:space="preserve"> </w:t>
      </w:r>
      <w:r w:rsidR="00CD17A3">
        <w:rPr>
          <w:b/>
          <w:sz w:val="28"/>
          <w:szCs w:val="28"/>
        </w:rPr>
        <w:t>[74; s. 11-13]</w:t>
      </w:r>
      <w:r>
        <w:rPr>
          <w:sz w:val="28"/>
          <w:szCs w:val="28"/>
        </w:rPr>
        <w:t xml:space="preserve">. </w:t>
      </w:r>
    </w:p>
    <w:p w14:paraId="5704C8DB" w14:textId="77777777" w:rsidR="003E1503" w:rsidRDefault="00CC61E3" w:rsidP="005A39C0">
      <w:pPr>
        <w:widowControl w:val="0"/>
        <w:spacing w:line="360" w:lineRule="auto"/>
        <w:ind w:firstLine="709"/>
        <w:jc w:val="both"/>
        <w:rPr>
          <w:b/>
          <w:sz w:val="28"/>
          <w:szCs w:val="28"/>
        </w:rPr>
      </w:pPr>
      <w:r>
        <w:rPr>
          <w:sz w:val="28"/>
          <w:szCs w:val="28"/>
        </w:rPr>
        <w:t xml:space="preserve">Dünya iqtisadi sisteminə daha sıö inteqrasiya olunmaq, rəqabət qabiliyyətli ölkələr sırasında özünə layiqli yer tutmaq məqsədilə </w:t>
      </w:r>
      <w:r>
        <w:rPr>
          <w:b/>
          <w:sz w:val="28"/>
          <w:szCs w:val="28"/>
        </w:rPr>
        <w:t xml:space="preserve">Qazaxıstan Respublikası </w:t>
      </w:r>
      <w:r>
        <w:rPr>
          <w:sz w:val="28"/>
          <w:szCs w:val="28"/>
        </w:rPr>
        <w:lastRenderedPageBreak/>
        <w:t xml:space="preserve">innovativ inkişaf yoluna qədəm qoymuşdur. Təkcə onu qeyd etmək kifayətdir ki, həmin ölkədə innkovasiya yönümlü müəssisələrin sayı 2008-2018-ci illər ərzində 3,1 dəfə artmışdır. Nəticədə müəssisələrin innovasiya aktivliyi həmin dövrün sonunda 6,4%-zə çatmışdır. Qazaxıstan Respublikasının sahibkarlıq subyektlərində məhsul və proses innovasiyası ilə yanaşı marketinq və təşkilati inovasiyalara da üstünlük verilir. Həmin ölkədə ÜDM-də innovasiyanın payı 2018-ci ildə 30%-zi ötmüşdür. Ölkənin  milli məhsulunun tərkibində təkmilləşdirilmiş  məhsulun xüsusi  çəkisi 64,2% təşkil edir. Bununla belə birbaşa innovasiya məhsulunun  xüsusi çəkisi 28,6% təşkil edir </w:t>
      </w:r>
      <w:r>
        <w:rPr>
          <w:b/>
          <w:sz w:val="28"/>
          <w:szCs w:val="28"/>
        </w:rPr>
        <w:t>[63; s.76].</w:t>
      </w:r>
    </w:p>
    <w:p w14:paraId="7C30CEC3" w14:textId="77777777" w:rsidR="00CD17A3" w:rsidRPr="00CD17A3" w:rsidRDefault="00CD17A3" w:rsidP="005A39C0">
      <w:pPr>
        <w:widowControl w:val="0"/>
        <w:spacing w:line="360" w:lineRule="auto"/>
        <w:ind w:firstLine="709"/>
        <w:jc w:val="both"/>
        <w:rPr>
          <w:sz w:val="28"/>
          <w:szCs w:val="28"/>
        </w:rPr>
      </w:pPr>
      <w:r w:rsidRPr="00CD17A3">
        <w:rPr>
          <w:sz w:val="28"/>
          <w:szCs w:val="28"/>
        </w:rPr>
        <w:t>Qazaxıstanda “Sənayedə innovasiya fəaliyyətinin dövlət dəstəklənməsi haqqında” qanun, “Milli innovasiya sisteminin formalaşması və inkişafı üzrə proqram” qəbul edilmiş, “Sahibkarlığın inkişafı fondunu” və “Milli innovasiya fondu” yaradılmış və ölkədə innovasiya sahibkarlığını dəstəkləmək üçün geniş innovativ alətlərdən istifadə edilir.</w:t>
      </w:r>
    </w:p>
    <w:p w14:paraId="1ECBB63A" w14:textId="77777777" w:rsidR="003E1503" w:rsidRDefault="00CC61E3" w:rsidP="005A39C0">
      <w:pPr>
        <w:widowControl w:val="0"/>
        <w:spacing w:line="360" w:lineRule="auto"/>
        <w:ind w:firstLine="709"/>
        <w:jc w:val="both"/>
        <w:rPr>
          <w:sz w:val="28"/>
          <w:szCs w:val="28"/>
        </w:rPr>
      </w:pPr>
      <w:r>
        <w:rPr>
          <w:sz w:val="28"/>
          <w:szCs w:val="28"/>
        </w:rPr>
        <w:t>Qazaxıstanda innovasiya sahibkarlığının təşkilinin maddi bazasını texnoparklar təşkil edir. Orada həmin parklar milli və regional səviyyədə formalaşdırılmış. mövcud olan 13 texnoparkın 3-ü ali məktəblərin ərazisində yerləşmişdir.</w:t>
      </w:r>
    </w:p>
    <w:p w14:paraId="081A8D6A" w14:textId="77777777" w:rsidR="003E1503" w:rsidRDefault="00CC61E3" w:rsidP="005A39C0">
      <w:pPr>
        <w:widowControl w:val="0"/>
        <w:spacing w:line="360" w:lineRule="auto"/>
        <w:ind w:firstLine="709"/>
        <w:jc w:val="both"/>
        <w:rPr>
          <w:sz w:val="28"/>
          <w:szCs w:val="28"/>
        </w:rPr>
      </w:pPr>
      <w:r>
        <w:rPr>
          <w:sz w:val="28"/>
          <w:szCs w:val="28"/>
        </w:rPr>
        <w:t>Qazaxıstan texnoparklarında mülkiyyətin qarışıq strukturuna üstünlük verilir və orada dövlət-ğzəl əməkdaşlığı əsasında yüksək texnologiyalı layihələr həyata keçirilir. Bu ölkədə texnoparklar öz tərkibinə biznes inkubatorlarını da daxil edirlər.</w:t>
      </w:r>
    </w:p>
    <w:p w14:paraId="7DAFD3C7" w14:textId="77777777" w:rsidR="003E1503" w:rsidRDefault="00CC61E3" w:rsidP="005A39C0">
      <w:pPr>
        <w:widowControl w:val="0"/>
        <w:spacing w:line="360" w:lineRule="auto"/>
        <w:ind w:firstLine="709"/>
        <w:jc w:val="both"/>
        <w:rPr>
          <w:sz w:val="28"/>
          <w:szCs w:val="28"/>
        </w:rPr>
      </w:pPr>
      <w:r>
        <w:rPr>
          <w:sz w:val="28"/>
          <w:szCs w:val="28"/>
        </w:rPr>
        <w:t>Son illər Qazaxıstanda “Torpaq-Dəniz-Səma” nəqliyyat-logistika klasteri inkişaf etdirilir ki, onun da mərkəzi obyekti kimi “Aktau” dəniz limanı çıxış edir.. Artıq bu klasterə bir neçə sub-zona daxil edilmişdir ki, onların da yaradılmasına 70 mlrd. dollar vəsait qoyulmuşdur. Ölkədə aqrar-emal klasterlərin formalaşdırılması və inkişafı proqramı həyata keçirilir. Gələcəkdə innovasiya infrastrukturunun genişləndirilməsi layihələrinin icrasına üstünlük verilməsi nəzərdə tutulur. Qazaxıstanın ali məktəblərində xarici ölkələrin biznes məktəbləri ilə “İnnovasiya menecmenti” üzrə mütəzəssislər hazırlanır.</w:t>
      </w:r>
    </w:p>
    <w:p w14:paraId="5D5C62F1" w14:textId="77777777" w:rsidR="003E1503" w:rsidRDefault="00CC61E3" w:rsidP="005A39C0">
      <w:pPr>
        <w:widowControl w:val="0"/>
        <w:spacing w:line="360" w:lineRule="auto"/>
        <w:ind w:firstLine="709"/>
        <w:jc w:val="both"/>
        <w:rPr>
          <w:sz w:val="28"/>
          <w:szCs w:val="28"/>
        </w:rPr>
      </w:pPr>
      <w:r>
        <w:rPr>
          <w:sz w:val="28"/>
          <w:szCs w:val="28"/>
        </w:rPr>
        <w:t xml:space="preserve">Qazaxıstanda emal müəssisələrinin innovasiya aktirliyinin yüksəldilməsi və </w:t>
      </w:r>
      <w:r>
        <w:rPr>
          <w:sz w:val="28"/>
          <w:szCs w:val="28"/>
        </w:rPr>
        <w:lastRenderedPageBreak/>
        <w:t>bu sahədə sahibkarlığın inkişafı üçün aşağıdakı prioritet istiqamətləri müəyyən edilmişdir:</w:t>
      </w:r>
    </w:p>
    <w:p w14:paraId="3C4C95E3" w14:textId="77777777" w:rsidR="003E1503" w:rsidRDefault="00CC61E3" w:rsidP="005A39C0">
      <w:pPr>
        <w:widowControl w:val="0"/>
        <w:numPr>
          <w:ilvl w:val="0"/>
          <w:numId w:val="33"/>
        </w:numPr>
        <w:tabs>
          <w:tab w:val="left" w:pos="284"/>
          <w:tab w:val="left" w:pos="993"/>
        </w:tabs>
        <w:spacing w:line="360" w:lineRule="auto"/>
        <w:ind w:left="0" w:firstLine="0"/>
        <w:jc w:val="both"/>
        <w:rPr>
          <w:sz w:val="28"/>
          <w:szCs w:val="28"/>
        </w:rPr>
      </w:pPr>
      <w:r>
        <w:rPr>
          <w:sz w:val="28"/>
          <w:szCs w:val="28"/>
        </w:rPr>
        <w:t>Müəssisələrin innovativ inkişafının iqtisadi mexanizminin formalaşdırılması;</w:t>
      </w:r>
    </w:p>
    <w:p w14:paraId="611EF33D" w14:textId="77777777" w:rsidR="003E1503" w:rsidRDefault="00CC61E3" w:rsidP="005A39C0">
      <w:pPr>
        <w:widowControl w:val="0"/>
        <w:numPr>
          <w:ilvl w:val="0"/>
          <w:numId w:val="33"/>
        </w:numPr>
        <w:tabs>
          <w:tab w:val="left" w:pos="284"/>
          <w:tab w:val="left" w:pos="993"/>
        </w:tabs>
        <w:spacing w:line="360" w:lineRule="auto"/>
        <w:ind w:left="0" w:firstLine="0"/>
        <w:jc w:val="both"/>
        <w:rPr>
          <w:sz w:val="28"/>
          <w:szCs w:val="28"/>
        </w:rPr>
      </w:pPr>
      <w:r>
        <w:rPr>
          <w:sz w:val="28"/>
          <w:szCs w:val="28"/>
        </w:rPr>
        <w:t>İnnovativ inkişafın stimullaşdırılması alətlərinin təkmilləşdirilməsi;</w:t>
      </w:r>
    </w:p>
    <w:p w14:paraId="7B6659D3" w14:textId="77777777" w:rsidR="003E1503" w:rsidRDefault="00CC61E3" w:rsidP="005A39C0">
      <w:pPr>
        <w:widowControl w:val="0"/>
        <w:numPr>
          <w:ilvl w:val="0"/>
          <w:numId w:val="33"/>
        </w:numPr>
        <w:tabs>
          <w:tab w:val="left" w:pos="284"/>
          <w:tab w:val="left" w:pos="993"/>
        </w:tabs>
        <w:spacing w:line="360" w:lineRule="auto"/>
        <w:ind w:left="0" w:firstLine="0"/>
        <w:jc w:val="both"/>
        <w:rPr>
          <w:sz w:val="28"/>
          <w:szCs w:val="28"/>
        </w:rPr>
      </w:pPr>
      <w:r>
        <w:rPr>
          <w:sz w:val="28"/>
          <w:szCs w:val="28"/>
        </w:rPr>
        <w:t>Müəssisələrinin innovasiya infrastrukturunun inkişafı;</w:t>
      </w:r>
    </w:p>
    <w:p w14:paraId="2090FEB9" w14:textId="77777777" w:rsidR="003E1503" w:rsidRDefault="00CC61E3" w:rsidP="005A39C0">
      <w:pPr>
        <w:widowControl w:val="0"/>
        <w:numPr>
          <w:ilvl w:val="0"/>
          <w:numId w:val="33"/>
        </w:numPr>
        <w:tabs>
          <w:tab w:val="left" w:pos="284"/>
          <w:tab w:val="left" w:pos="993"/>
        </w:tabs>
        <w:spacing w:line="360" w:lineRule="auto"/>
        <w:ind w:left="0" w:firstLine="0"/>
        <w:jc w:val="both"/>
        <w:rPr>
          <w:sz w:val="28"/>
          <w:szCs w:val="28"/>
        </w:rPr>
      </w:pPr>
      <w:r>
        <w:rPr>
          <w:sz w:val="28"/>
          <w:szCs w:val="28"/>
        </w:rPr>
        <w:t>Elmlə istehsalat arasında əməkdaşlığın stimullaşdırılması;</w:t>
      </w:r>
    </w:p>
    <w:p w14:paraId="7588B77A" w14:textId="77777777" w:rsidR="003E1503" w:rsidRDefault="00CC61E3" w:rsidP="005A39C0">
      <w:pPr>
        <w:widowControl w:val="0"/>
        <w:numPr>
          <w:ilvl w:val="0"/>
          <w:numId w:val="33"/>
        </w:numPr>
        <w:tabs>
          <w:tab w:val="left" w:pos="284"/>
          <w:tab w:val="left" w:pos="993"/>
        </w:tabs>
        <w:spacing w:line="360" w:lineRule="auto"/>
        <w:ind w:left="0" w:firstLine="0"/>
        <w:jc w:val="both"/>
        <w:rPr>
          <w:sz w:val="28"/>
          <w:szCs w:val="28"/>
        </w:rPr>
      </w:pPr>
      <w:r>
        <w:rPr>
          <w:sz w:val="28"/>
          <w:szCs w:val="28"/>
        </w:rPr>
        <w:t>Müəssisənin kadr siyasətinin təkmilləşdirilməsi;</w:t>
      </w:r>
    </w:p>
    <w:p w14:paraId="18F3ACF9" w14:textId="77777777" w:rsidR="003E1503" w:rsidRDefault="00CC61E3" w:rsidP="005A39C0">
      <w:pPr>
        <w:widowControl w:val="0"/>
        <w:numPr>
          <w:ilvl w:val="0"/>
          <w:numId w:val="33"/>
        </w:numPr>
        <w:tabs>
          <w:tab w:val="left" w:pos="284"/>
          <w:tab w:val="left" w:pos="993"/>
        </w:tabs>
        <w:spacing w:line="360" w:lineRule="auto"/>
        <w:ind w:left="0" w:firstLine="0"/>
        <w:jc w:val="both"/>
        <w:rPr>
          <w:sz w:val="28"/>
          <w:szCs w:val="28"/>
        </w:rPr>
      </w:pPr>
      <w:r>
        <w:rPr>
          <w:sz w:val="28"/>
          <w:szCs w:val="28"/>
        </w:rPr>
        <w:t>Elmi layihələrin maliyyələşdirilməsi sxeminin optimallaşdırılması;</w:t>
      </w:r>
    </w:p>
    <w:p w14:paraId="573F846D" w14:textId="77777777" w:rsidR="003E1503" w:rsidRDefault="00CC61E3" w:rsidP="005A39C0">
      <w:pPr>
        <w:widowControl w:val="0"/>
        <w:numPr>
          <w:ilvl w:val="0"/>
          <w:numId w:val="33"/>
        </w:numPr>
        <w:tabs>
          <w:tab w:val="left" w:pos="284"/>
          <w:tab w:val="left" w:pos="993"/>
        </w:tabs>
        <w:spacing w:line="360" w:lineRule="auto"/>
        <w:ind w:left="0" w:firstLine="0"/>
        <w:jc w:val="both"/>
        <w:rPr>
          <w:sz w:val="28"/>
          <w:szCs w:val="28"/>
        </w:rPr>
      </w:pPr>
      <w:r>
        <w:rPr>
          <w:sz w:val="28"/>
          <w:szCs w:val="28"/>
        </w:rPr>
        <w:t xml:space="preserve">Sahibkarların innovasiya cəlbediciliyinə təminat yaradan istehsal-texnoloji sferada korporativ strukturların yaradılması və onların işinin səmərəli təşkili </w:t>
      </w:r>
      <w:r>
        <w:rPr>
          <w:b/>
          <w:sz w:val="28"/>
          <w:szCs w:val="28"/>
        </w:rPr>
        <w:t>[63; s.81].</w:t>
      </w:r>
      <w:r>
        <w:rPr>
          <w:sz w:val="28"/>
          <w:szCs w:val="28"/>
        </w:rPr>
        <w:t xml:space="preserve"> </w:t>
      </w:r>
    </w:p>
    <w:p w14:paraId="3AC83DBD" w14:textId="1ED7F57F" w:rsidR="003E1503" w:rsidRDefault="00CC61E3" w:rsidP="00585AF4">
      <w:pPr>
        <w:widowControl w:val="0"/>
        <w:spacing w:line="360" w:lineRule="auto"/>
        <w:ind w:firstLine="709"/>
        <w:jc w:val="both"/>
        <w:rPr>
          <w:sz w:val="28"/>
          <w:szCs w:val="28"/>
        </w:rPr>
      </w:pPr>
      <w:r>
        <w:rPr>
          <w:sz w:val="28"/>
          <w:szCs w:val="28"/>
        </w:rPr>
        <w:t xml:space="preserve">Beləliklə, innovasiya sahibkarlığının inkişaf etdirilməsi üzrə xarici ölkələrin iş təcrübəsinin öyrənilib sistemləşdirilməsi nəticəsində </w:t>
      </w:r>
      <w:r w:rsidR="00CD17A3">
        <w:rPr>
          <w:sz w:val="28"/>
          <w:szCs w:val="28"/>
        </w:rPr>
        <w:t>aşa</w:t>
      </w:r>
      <w:r>
        <w:rPr>
          <w:sz w:val="28"/>
          <w:szCs w:val="28"/>
        </w:rPr>
        <w:t>ğıdakı qənaətə gəlmək olar:</w:t>
      </w:r>
    </w:p>
    <w:p w14:paraId="2EF543F8" w14:textId="77777777" w:rsidR="003E1503" w:rsidRPr="00585AF4" w:rsidRDefault="00CC61E3" w:rsidP="00585AF4">
      <w:pPr>
        <w:pStyle w:val="afff"/>
        <w:widowControl w:val="0"/>
        <w:numPr>
          <w:ilvl w:val="0"/>
          <w:numId w:val="70"/>
        </w:numPr>
        <w:tabs>
          <w:tab w:val="left" w:pos="284"/>
        </w:tabs>
        <w:spacing w:line="360" w:lineRule="auto"/>
        <w:ind w:left="0" w:firstLine="0"/>
        <w:jc w:val="both"/>
        <w:rPr>
          <w:sz w:val="28"/>
          <w:szCs w:val="28"/>
        </w:rPr>
      </w:pPr>
      <w:r w:rsidRPr="00585AF4">
        <w:rPr>
          <w:sz w:val="28"/>
          <w:szCs w:val="28"/>
        </w:rPr>
        <w:t>Ölkənin milli innovasiya sistemi modelində dövlətin rolu üstünlük təşkil edir;</w:t>
      </w:r>
    </w:p>
    <w:p w14:paraId="00DD98B5" w14:textId="77777777" w:rsidR="00CD17A3" w:rsidRPr="00CD17A3" w:rsidRDefault="00CD17A3" w:rsidP="00585AF4">
      <w:pPr>
        <w:widowControl w:val="0"/>
        <w:numPr>
          <w:ilvl w:val="0"/>
          <w:numId w:val="70"/>
        </w:numPr>
        <w:tabs>
          <w:tab w:val="left" w:pos="284"/>
        </w:tabs>
        <w:spacing w:line="360" w:lineRule="auto"/>
        <w:ind w:left="0" w:firstLine="0"/>
        <w:jc w:val="both"/>
        <w:rPr>
          <w:sz w:val="28"/>
          <w:szCs w:val="28"/>
        </w:rPr>
      </w:pPr>
      <w:r w:rsidRPr="00CD17A3">
        <w:rPr>
          <w:sz w:val="28"/>
          <w:szCs w:val="28"/>
        </w:rPr>
        <w:t>MİS-in yaradılması və  inkişafına aşağıdakılara təminat yaradır:</w:t>
      </w:r>
    </w:p>
    <w:p w14:paraId="5038151F" w14:textId="5DF1D3B0" w:rsidR="00CD17A3" w:rsidRPr="00CD17A3" w:rsidRDefault="004F02A5" w:rsidP="00585AF4">
      <w:pPr>
        <w:widowControl w:val="0"/>
        <w:numPr>
          <w:ilvl w:val="0"/>
          <w:numId w:val="48"/>
        </w:numPr>
        <w:tabs>
          <w:tab w:val="left" w:pos="567"/>
          <w:tab w:val="left" w:pos="851"/>
        </w:tabs>
        <w:spacing w:line="360" w:lineRule="auto"/>
        <w:ind w:left="567" w:firstLine="0"/>
        <w:jc w:val="both"/>
        <w:rPr>
          <w:sz w:val="28"/>
          <w:szCs w:val="28"/>
        </w:rPr>
      </w:pPr>
      <w:r>
        <w:rPr>
          <w:sz w:val="28"/>
          <w:szCs w:val="28"/>
        </w:rPr>
        <w:t>u</w:t>
      </w:r>
      <w:r w:rsidRPr="00CD17A3">
        <w:rPr>
          <w:sz w:val="28"/>
          <w:szCs w:val="28"/>
        </w:rPr>
        <w:t xml:space="preserve">zunmüddətli </w:t>
      </w:r>
      <w:r w:rsidR="00CD17A3" w:rsidRPr="00CD17A3">
        <w:rPr>
          <w:sz w:val="28"/>
          <w:szCs w:val="28"/>
        </w:rPr>
        <w:t>dövrü əhatə edən innovasiya siyasəti həyata keçirilir;</w:t>
      </w:r>
    </w:p>
    <w:p w14:paraId="128F170A" w14:textId="2152FCE0" w:rsidR="00CD17A3" w:rsidRPr="00CD17A3" w:rsidRDefault="004F02A5" w:rsidP="005A39C0">
      <w:pPr>
        <w:widowControl w:val="0"/>
        <w:numPr>
          <w:ilvl w:val="0"/>
          <w:numId w:val="48"/>
        </w:numPr>
        <w:tabs>
          <w:tab w:val="left" w:pos="567"/>
          <w:tab w:val="left" w:pos="851"/>
        </w:tabs>
        <w:spacing w:line="360" w:lineRule="auto"/>
        <w:ind w:left="567" w:firstLine="0"/>
        <w:jc w:val="both"/>
        <w:rPr>
          <w:sz w:val="28"/>
          <w:szCs w:val="28"/>
        </w:rPr>
      </w:pPr>
      <w:r>
        <w:rPr>
          <w:sz w:val="28"/>
          <w:szCs w:val="28"/>
        </w:rPr>
        <w:t>m</w:t>
      </w:r>
      <w:r w:rsidRPr="00CD17A3">
        <w:rPr>
          <w:sz w:val="28"/>
          <w:szCs w:val="28"/>
        </w:rPr>
        <w:t xml:space="preserve">övcud </w:t>
      </w:r>
      <w:r w:rsidR="00CD17A3" w:rsidRPr="00CD17A3">
        <w:rPr>
          <w:sz w:val="28"/>
          <w:szCs w:val="28"/>
        </w:rPr>
        <w:t>innovasiya potensialından səmərəli istifadə olunur;</w:t>
      </w:r>
    </w:p>
    <w:p w14:paraId="1673923C" w14:textId="07BBF379" w:rsidR="00CD17A3" w:rsidRPr="00CD17A3" w:rsidRDefault="004F02A5" w:rsidP="005A39C0">
      <w:pPr>
        <w:widowControl w:val="0"/>
        <w:numPr>
          <w:ilvl w:val="0"/>
          <w:numId w:val="48"/>
        </w:numPr>
        <w:tabs>
          <w:tab w:val="left" w:pos="567"/>
          <w:tab w:val="left" w:pos="851"/>
        </w:tabs>
        <w:spacing w:line="360" w:lineRule="auto"/>
        <w:ind w:left="567" w:firstLine="0"/>
        <w:jc w:val="both"/>
        <w:rPr>
          <w:sz w:val="28"/>
          <w:szCs w:val="28"/>
        </w:rPr>
      </w:pPr>
      <w:r>
        <w:rPr>
          <w:sz w:val="28"/>
          <w:szCs w:val="28"/>
        </w:rPr>
        <w:t>ö</w:t>
      </w:r>
      <w:r w:rsidRPr="00CD17A3">
        <w:rPr>
          <w:sz w:val="28"/>
          <w:szCs w:val="28"/>
        </w:rPr>
        <w:t>zəl</w:t>
      </w:r>
      <w:r w:rsidR="00CD17A3" w:rsidRPr="00CD17A3">
        <w:rPr>
          <w:sz w:val="28"/>
          <w:szCs w:val="28"/>
        </w:rPr>
        <w:t>-dövlət əməkdaşlığı davam edir;</w:t>
      </w:r>
    </w:p>
    <w:p w14:paraId="6ABDB2BA" w14:textId="5078111E" w:rsidR="00CD17A3" w:rsidRPr="00CD17A3" w:rsidRDefault="004F02A5" w:rsidP="005A39C0">
      <w:pPr>
        <w:widowControl w:val="0"/>
        <w:numPr>
          <w:ilvl w:val="0"/>
          <w:numId w:val="48"/>
        </w:numPr>
        <w:tabs>
          <w:tab w:val="left" w:pos="567"/>
          <w:tab w:val="left" w:pos="851"/>
        </w:tabs>
        <w:spacing w:line="360" w:lineRule="auto"/>
        <w:ind w:left="567" w:firstLine="0"/>
        <w:jc w:val="both"/>
        <w:rPr>
          <w:sz w:val="28"/>
          <w:szCs w:val="28"/>
        </w:rPr>
      </w:pPr>
      <w:r>
        <w:rPr>
          <w:sz w:val="28"/>
          <w:szCs w:val="28"/>
        </w:rPr>
        <w:t>i</w:t>
      </w:r>
      <w:r w:rsidRPr="00CD17A3">
        <w:rPr>
          <w:sz w:val="28"/>
          <w:szCs w:val="28"/>
        </w:rPr>
        <w:t xml:space="preserve">nnovasiyaların </w:t>
      </w:r>
      <w:r w:rsidR="00CD17A3" w:rsidRPr="00CD17A3">
        <w:rPr>
          <w:sz w:val="28"/>
          <w:szCs w:val="28"/>
        </w:rPr>
        <w:t>kommersiyalaşdırılması proqramının inkişafı, texnologiyaların transferi;</w:t>
      </w:r>
    </w:p>
    <w:p w14:paraId="0A7E8CD9" w14:textId="29359387" w:rsidR="00CD17A3" w:rsidRPr="00CD17A3" w:rsidRDefault="004F02A5" w:rsidP="005A39C0">
      <w:pPr>
        <w:widowControl w:val="0"/>
        <w:numPr>
          <w:ilvl w:val="0"/>
          <w:numId w:val="48"/>
        </w:numPr>
        <w:tabs>
          <w:tab w:val="left" w:pos="567"/>
          <w:tab w:val="left" w:pos="851"/>
        </w:tabs>
        <w:spacing w:line="360" w:lineRule="auto"/>
        <w:ind w:left="567" w:firstLine="0"/>
        <w:jc w:val="both"/>
        <w:rPr>
          <w:sz w:val="28"/>
          <w:szCs w:val="28"/>
        </w:rPr>
      </w:pPr>
      <w:r>
        <w:rPr>
          <w:sz w:val="28"/>
          <w:szCs w:val="28"/>
        </w:rPr>
        <w:t>t</w:t>
      </w:r>
      <w:r w:rsidRPr="00CD17A3">
        <w:rPr>
          <w:sz w:val="28"/>
          <w:szCs w:val="28"/>
        </w:rPr>
        <w:t xml:space="preserve">ransmilli </w:t>
      </w:r>
      <w:r w:rsidR="00CD17A3" w:rsidRPr="00CD17A3">
        <w:rPr>
          <w:sz w:val="28"/>
          <w:szCs w:val="28"/>
        </w:rPr>
        <w:t>korporasiyaların xarici investisiyalarından məqsədli istifadəsi;</w:t>
      </w:r>
    </w:p>
    <w:p w14:paraId="33EE1D4D" w14:textId="07695D8A" w:rsidR="00CD17A3" w:rsidRPr="00CD17A3" w:rsidRDefault="004F02A5" w:rsidP="005A39C0">
      <w:pPr>
        <w:widowControl w:val="0"/>
        <w:numPr>
          <w:ilvl w:val="0"/>
          <w:numId w:val="48"/>
        </w:numPr>
        <w:tabs>
          <w:tab w:val="left" w:pos="567"/>
          <w:tab w:val="left" w:pos="851"/>
        </w:tabs>
        <w:spacing w:line="360" w:lineRule="auto"/>
        <w:ind w:left="567" w:firstLine="0"/>
        <w:jc w:val="both"/>
        <w:rPr>
          <w:sz w:val="28"/>
          <w:szCs w:val="28"/>
        </w:rPr>
      </w:pPr>
      <w:r>
        <w:rPr>
          <w:sz w:val="28"/>
          <w:szCs w:val="28"/>
        </w:rPr>
        <w:t>i</w:t>
      </w:r>
      <w:r w:rsidRPr="00CD17A3">
        <w:rPr>
          <w:sz w:val="28"/>
          <w:szCs w:val="28"/>
        </w:rPr>
        <w:t xml:space="preserve">ntellektual </w:t>
      </w:r>
      <w:r w:rsidR="00CD17A3" w:rsidRPr="00CD17A3">
        <w:rPr>
          <w:sz w:val="28"/>
          <w:szCs w:val="28"/>
        </w:rPr>
        <w:t>mülkiyyət sferasında hüquqi bazanın mövcudluğu;</w:t>
      </w:r>
    </w:p>
    <w:p w14:paraId="50E6DCDA" w14:textId="70363326" w:rsidR="00CD17A3" w:rsidRPr="00CD17A3" w:rsidRDefault="004F02A5" w:rsidP="005A39C0">
      <w:pPr>
        <w:widowControl w:val="0"/>
        <w:numPr>
          <w:ilvl w:val="0"/>
          <w:numId w:val="48"/>
        </w:numPr>
        <w:tabs>
          <w:tab w:val="left" w:pos="567"/>
          <w:tab w:val="left" w:pos="851"/>
        </w:tabs>
        <w:spacing w:line="360" w:lineRule="auto"/>
        <w:ind w:left="567" w:firstLine="0"/>
        <w:jc w:val="both"/>
        <w:rPr>
          <w:sz w:val="28"/>
          <w:szCs w:val="28"/>
        </w:rPr>
      </w:pPr>
      <w:r>
        <w:rPr>
          <w:sz w:val="28"/>
          <w:szCs w:val="28"/>
        </w:rPr>
        <w:t xml:space="preserve">beynəlxalq </w:t>
      </w:r>
      <w:r w:rsidR="00CD17A3">
        <w:rPr>
          <w:sz w:val="28"/>
          <w:szCs w:val="28"/>
        </w:rPr>
        <w:t>təcrübən</w:t>
      </w:r>
      <w:r w:rsidR="00CD17A3" w:rsidRPr="00CD17A3">
        <w:rPr>
          <w:sz w:val="28"/>
          <w:szCs w:val="28"/>
        </w:rPr>
        <w:t>i</w:t>
      </w:r>
      <w:r w:rsidR="00CD17A3">
        <w:rPr>
          <w:sz w:val="28"/>
          <w:szCs w:val="28"/>
        </w:rPr>
        <w:t>n</w:t>
      </w:r>
      <w:r w:rsidR="00CD17A3" w:rsidRPr="00CD17A3">
        <w:rPr>
          <w:sz w:val="28"/>
          <w:szCs w:val="28"/>
        </w:rPr>
        <w:t xml:space="preserve"> (ən yaxşısının) mütəmadi olaraq öyrənilməsi və tətbiqi.</w:t>
      </w:r>
    </w:p>
    <w:p w14:paraId="3A8AADD1" w14:textId="77777777" w:rsidR="003E1503" w:rsidRDefault="00CC61E3" w:rsidP="00585AF4">
      <w:pPr>
        <w:widowControl w:val="0"/>
        <w:numPr>
          <w:ilvl w:val="0"/>
          <w:numId w:val="24"/>
        </w:numPr>
        <w:tabs>
          <w:tab w:val="left" w:pos="284"/>
        </w:tabs>
        <w:spacing w:line="360" w:lineRule="auto"/>
        <w:ind w:left="0" w:firstLine="0"/>
        <w:jc w:val="both"/>
        <w:rPr>
          <w:sz w:val="28"/>
          <w:szCs w:val="28"/>
        </w:rPr>
      </w:pPr>
      <w:r>
        <w:rPr>
          <w:sz w:val="28"/>
          <w:szCs w:val="28"/>
        </w:rPr>
        <w:t>İnnovasiya sahibkarlığının inkişafına bir sıra amillər təsir göstərir. Onlara:</w:t>
      </w:r>
    </w:p>
    <w:p w14:paraId="753AED89" w14:textId="77777777" w:rsidR="003E1503" w:rsidRDefault="00CC61E3" w:rsidP="004F02A5">
      <w:pPr>
        <w:widowControl w:val="0"/>
        <w:numPr>
          <w:ilvl w:val="0"/>
          <w:numId w:val="25"/>
        </w:numPr>
        <w:tabs>
          <w:tab w:val="left" w:pos="993"/>
        </w:tabs>
        <w:spacing w:line="360" w:lineRule="auto"/>
        <w:ind w:left="567" w:firstLine="0"/>
        <w:jc w:val="both"/>
        <w:rPr>
          <w:sz w:val="28"/>
          <w:szCs w:val="28"/>
        </w:rPr>
      </w:pPr>
      <w:r>
        <w:rPr>
          <w:sz w:val="28"/>
          <w:szCs w:val="28"/>
        </w:rPr>
        <w:t>ETLKİ-nin maliyyələşdirilməsində biznesin xüsusi çəkisinin aşağı olması;</w:t>
      </w:r>
    </w:p>
    <w:p w14:paraId="70B78CF7" w14:textId="6A552599" w:rsidR="003E1503" w:rsidRDefault="00CC61E3" w:rsidP="004F02A5">
      <w:pPr>
        <w:widowControl w:val="0"/>
        <w:numPr>
          <w:ilvl w:val="0"/>
          <w:numId w:val="25"/>
        </w:numPr>
        <w:tabs>
          <w:tab w:val="left" w:pos="993"/>
        </w:tabs>
        <w:spacing w:line="360" w:lineRule="auto"/>
        <w:ind w:left="567" w:firstLine="0"/>
        <w:jc w:val="both"/>
        <w:rPr>
          <w:sz w:val="28"/>
          <w:szCs w:val="28"/>
        </w:rPr>
      </w:pPr>
      <w:r>
        <w:rPr>
          <w:sz w:val="28"/>
          <w:szCs w:val="28"/>
        </w:rPr>
        <w:t>İnnovasiya fəaliyyətinə mikro və kiçik biznesin zəif cəlb edilməsi;</w:t>
      </w:r>
    </w:p>
    <w:p w14:paraId="4CA7C4A9" w14:textId="77777777" w:rsidR="003E1503" w:rsidRDefault="00CC61E3" w:rsidP="004F02A5">
      <w:pPr>
        <w:widowControl w:val="0"/>
        <w:numPr>
          <w:ilvl w:val="0"/>
          <w:numId w:val="25"/>
        </w:numPr>
        <w:tabs>
          <w:tab w:val="left" w:pos="993"/>
        </w:tabs>
        <w:spacing w:line="360" w:lineRule="auto"/>
        <w:ind w:left="567" w:firstLine="0"/>
        <w:jc w:val="both"/>
        <w:rPr>
          <w:sz w:val="28"/>
          <w:szCs w:val="28"/>
        </w:rPr>
      </w:pPr>
      <w:r>
        <w:rPr>
          <w:sz w:val="28"/>
          <w:szCs w:val="28"/>
        </w:rPr>
        <w:t>Vençur kapitalı bazarının lazımınca inkişaf etməməsi;</w:t>
      </w:r>
    </w:p>
    <w:p w14:paraId="5B3054A5" w14:textId="77777777" w:rsidR="003E1503" w:rsidRDefault="00CC61E3" w:rsidP="004F02A5">
      <w:pPr>
        <w:widowControl w:val="0"/>
        <w:numPr>
          <w:ilvl w:val="0"/>
          <w:numId w:val="25"/>
        </w:numPr>
        <w:tabs>
          <w:tab w:val="left" w:pos="993"/>
        </w:tabs>
        <w:spacing w:line="360" w:lineRule="auto"/>
        <w:ind w:left="567" w:firstLine="0"/>
        <w:jc w:val="both"/>
        <w:rPr>
          <w:sz w:val="28"/>
          <w:szCs w:val="28"/>
        </w:rPr>
      </w:pPr>
      <w:r>
        <w:rPr>
          <w:sz w:val="28"/>
          <w:szCs w:val="28"/>
        </w:rPr>
        <w:t>İnnovasiyanın kommersiyyalaşdırılması problemlərinin mövcudluğu.</w:t>
      </w:r>
    </w:p>
    <w:p w14:paraId="682C2231" w14:textId="77777777" w:rsidR="003E1503" w:rsidRDefault="00CC61E3" w:rsidP="00585AF4">
      <w:pPr>
        <w:widowControl w:val="0"/>
        <w:numPr>
          <w:ilvl w:val="0"/>
          <w:numId w:val="24"/>
        </w:numPr>
        <w:tabs>
          <w:tab w:val="left" w:pos="284"/>
          <w:tab w:val="left" w:pos="567"/>
        </w:tabs>
        <w:spacing w:line="360" w:lineRule="auto"/>
        <w:ind w:left="0" w:firstLine="0"/>
        <w:jc w:val="both"/>
        <w:rPr>
          <w:sz w:val="28"/>
          <w:szCs w:val="28"/>
        </w:rPr>
      </w:pPr>
      <w:r>
        <w:rPr>
          <w:sz w:val="28"/>
          <w:szCs w:val="28"/>
        </w:rPr>
        <w:lastRenderedPageBreak/>
        <w:t>Milli innovasiya sisteminin inkişafı üçün dövlət siyasətinin  dərinləşdirilməsi.</w:t>
      </w:r>
    </w:p>
    <w:p w14:paraId="0028B35B" w14:textId="77777777" w:rsidR="003E1503" w:rsidRDefault="00CC61E3" w:rsidP="00585AF4">
      <w:pPr>
        <w:widowControl w:val="0"/>
        <w:spacing w:line="360" w:lineRule="auto"/>
        <w:ind w:firstLine="709"/>
        <w:jc w:val="both"/>
        <w:rPr>
          <w:sz w:val="28"/>
          <w:szCs w:val="28"/>
        </w:rPr>
      </w:pPr>
      <w:r>
        <w:rPr>
          <w:sz w:val="28"/>
          <w:szCs w:val="28"/>
        </w:rPr>
        <w:t>Hesab edirik ki, sadalanan həmin boşluqlar Azərbaycan reallığı üçün  də xarakterikdir və respublikamızın yuxarıda təcrübələri şərh edilən ölkələrlə əməkdaşlığın genişləndirilməsi innovasiya sahibkarlığının aktivləşdrilməsinə təkan verməklə yanaşı respublikanın davamlı sosial-iqtisadi inkişafına təminat yarada bilər.</w:t>
      </w:r>
    </w:p>
    <w:p w14:paraId="5570C606" w14:textId="77777777" w:rsidR="003E1503" w:rsidRDefault="003E1503" w:rsidP="008A4403">
      <w:pPr>
        <w:pStyle w:val="1"/>
        <w:keepNext w:val="0"/>
        <w:widowControl w:val="0"/>
        <w:spacing w:before="0" w:after="0" w:line="360" w:lineRule="auto"/>
        <w:jc w:val="center"/>
        <w:rPr>
          <w:rFonts w:ascii="Times New Roman" w:eastAsia="Times New Roman" w:hAnsi="Times New Roman" w:cs="Times New Roman"/>
          <w:sz w:val="28"/>
          <w:szCs w:val="28"/>
        </w:rPr>
      </w:pPr>
      <w:bookmarkStart w:id="6" w:name="_3dy6vkm" w:colFirst="0" w:colLast="0"/>
      <w:bookmarkEnd w:id="6"/>
    </w:p>
    <w:p w14:paraId="54A7D0C8" w14:textId="77777777" w:rsidR="00184979" w:rsidRDefault="00184979" w:rsidP="008A4403">
      <w:pPr>
        <w:pStyle w:val="1"/>
        <w:keepNext w:val="0"/>
        <w:widowControl w:val="0"/>
        <w:spacing w:before="0" w:after="0" w:line="360" w:lineRule="auto"/>
        <w:jc w:val="center"/>
        <w:rPr>
          <w:rFonts w:ascii="Times New Roman" w:eastAsia="Times New Roman" w:hAnsi="Times New Roman" w:cs="Times New Roman"/>
          <w:sz w:val="28"/>
          <w:szCs w:val="28"/>
        </w:rPr>
      </w:pPr>
    </w:p>
    <w:p w14:paraId="450169B0" w14:textId="77777777" w:rsidR="00184979" w:rsidRDefault="00184979" w:rsidP="008A4403">
      <w:pPr>
        <w:pStyle w:val="1"/>
        <w:keepNext w:val="0"/>
        <w:widowControl w:val="0"/>
        <w:spacing w:before="0" w:after="0" w:line="360" w:lineRule="auto"/>
        <w:jc w:val="center"/>
        <w:rPr>
          <w:rFonts w:ascii="Times New Roman" w:eastAsia="Times New Roman" w:hAnsi="Times New Roman" w:cs="Times New Roman"/>
          <w:sz w:val="28"/>
          <w:szCs w:val="28"/>
        </w:rPr>
      </w:pPr>
    </w:p>
    <w:p w14:paraId="62406764" w14:textId="77777777" w:rsidR="00184979" w:rsidRDefault="00184979" w:rsidP="008A4403">
      <w:pPr>
        <w:pStyle w:val="1"/>
        <w:keepNext w:val="0"/>
        <w:widowControl w:val="0"/>
        <w:spacing w:before="0" w:after="0" w:line="360" w:lineRule="auto"/>
        <w:jc w:val="center"/>
        <w:rPr>
          <w:rFonts w:ascii="Times New Roman" w:eastAsia="Times New Roman" w:hAnsi="Times New Roman" w:cs="Times New Roman"/>
          <w:sz w:val="28"/>
          <w:szCs w:val="28"/>
        </w:rPr>
      </w:pPr>
    </w:p>
    <w:p w14:paraId="5BCB5B17" w14:textId="77777777" w:rsidR="00184979" w:rsidRDefault="00184979" w:rsidP="008A4403">
      <w:pPr>
        <w:pStyle w:val="1"/>
        <w:keepNext w:val="0"/>
        <w:widowControl w:val="0"/>
        <w:spacing w:before="0" w:after="0" w:line="360" w:lineRule="auto"/>
        <w:jc w:val="center"/>
        <w:rPr>
          <w:rFonts w:ascii="Times New Roman" w:eastAsia="Times New Roman" w:hAnsi="Times New Roman" w:cs="Times New Roman"/>
          <w:sz w:val="28"/>
          <w:szCs w:val="28"/>
        </w:rPr>
      </w:pPr>
    </w:p>
    <w:p w14:paraId="2372738C" w14:textId="77777777" w:rsidR="00184979" w:rsidRDefault="00184979" w:rsidP="008A4403">
      <w:pPr>
        <w:pStyle w:val="1"/>
        <w:keepNext w:val="0"/>
        <w:widowControl w:val="0"/>
        <w:spacing w:before="0" w:after="0" w:line="360" w:lineRule="auto"/>
        <w:jc w:val="center"/>
        <w:rPr>
          <w:rFonts w:ascii="Times New Roman" w:eastAsia="Times New Roman" w:hAnsi="Times New Roman" w:cs="Times New Roman"/>
          <w:sz w:val="28"/>
          <w:szCs w:val="28"/>
        </w:rPr>
      </w:pPr>
    </w:p>
    <w:p w14:paraId="78C794CD" w14:textId="77777777" w:rsidR="00184979" w:rsidRDefault="00184979" w:rsidP="008A4403">
      <w:pPr>
        <w:pStyle w:val="1"/>
        <w:keepNext w:val="0"/>
        <w:widowControl w:val="0"/>
        <w:spacing w:before="0" w:after="0" w:line="360" w:lineRule="auto"/>
        <w:jc w:val="center"/>
        <w:rPr>
          <w:rFonts w:ascii="Times New Roman" w:eastAsia="Times New Roman" w:hAnsi="Times New Roman" w:cs="Times New Roman"/>
          <w:sz w:val="28"/>
          <w:szCs w:val="28"/>
        </w:rPr>
      </w:pPr>
    </w:p>
    <w:p w14:paraId="1BA47F9A" w14:textId="77777777" w:rsidR="00184979" w:rsidRDefault="00184979" w:rsidP="008A4403">
      <w:pPr>
        <w:pStyle w:val="1"/>
        <w:keepNext w:val="0"/>
        <w:widowControl w:val="0"/>
        <w:spacing w:before="0" w:after="0" w:line="360" w:lineRule="auto"/>
        <w:jc w:val="center"/>
        <w:rPr>
          <w:rFonts w:ascii="Times New Roman" w:eastAsia="Times New Roman" w:hAnsi="Times New Roman" w:cs="Times New Roman"/>
          <w:sz w:val="28"/>
          <w:szCs w:val="28"/>
        </w:rPr>
      </w:pPr>
    </w:p>
    <w:p w14:paraId="10BFE5A1" w14:textId="77777777" w:rsidR="00184979" w:rsidRDefault="00184979" w:rsidP="008A4403">
      <w:pPr>
        <w:pStyle w:val="1"/>
        <w:keepNext w:val="0"/>
        <w:widowControl w:val="0"/>
        <w:spacing w:before="0" w:after="0" w:line="360" w:lineRule="auto"/>
        <w:jc w:val="center"/>
        <w:rPr>
          <w:rFonts w:ascii="Times New Roman" w:eastAsia="Times New Roman" w:hAnsi="Times New Roman" w:cs="Times New Roman"/>
          <w:sz w:val="28"/>
          <w:szCs w:val="28"/>
        </w:rPr>
      </w:pPr>
    </w:p>
    <w:p w14:paraId="2CD90B2F" w14:textId="77777777" w:rsidR="00184979" w:rsidRDefault="00184979" w:rsidP="008A4403">
      <w:pPr>
        <w:pStyle w:val="1"/>
        <w:keepNext w:val="0"/>
        <w:widowControl w:val="0"/>
        <w:spacing w:before="0" w:after="0" w:line="360" w:lineRule="auto"/>
        <w:jc w:val="center"/>
        <w:rPr>
          <w:rFonts w:ascii="Times New Roman" w:eastAsia="Times New Roman" w:hAnsi="Times New Roman" w:cs="Times New Roman"/>
          <w:sz w:val="28"/>
          <w:szCs w:val="28"/>
        </w:rPr>
      </w:pPr>
    </w:p>
    <w:p w14:paraId="1D8EDEAC" w14:textId="77777777" w:rsidR="00184979" w:rsidRDefault="00184979" w:rsidP="008A4403">
      <w:pPr>
        <w:pStyle w:val="1"/>
        <w:keepNext w:val="0"/>
        <w:widowControl w:val="0"/>
        <w:spacing w:before="0" w:after="0" w:line="360" w:lineRule="auto"/>
        <w:jc w:val="center"/>
        <w:rPr>
          <w:rFonts w:ascii="Times New Roman" w:eastAsia="Times New Roman" w:hAnsi="Times New Roman" w:cs="Times New Roman"/>
          <w:sz w:val="28"/>
          <w:szCs w:val="28"/>
        </w:rPr>
      </w:pPr>
    </w:p>
    <w:p w14:paraId="0D0122BC" w14:textId="77777777" w:rsidR="00184979" w:rsidRDefault="00184979" w:rsidP="008A4403">
      <w:pPr>
        <w:pStyle w:val="1"/>
        <w:keepNext w:val="0"/>
        <w:widowControl w:val="0"/>
        <w:spacing w:before="0" w:after="0" w:line="360" w:lineRule="auto"/>
        <w:jc w:val="center"/>
        <w:rPr>
          <w:rFonts w:ascii="Times New Roman" w:eastAsia="Times New Roman" w:hAnsi="Times New Roman" w:cs="Times New Roman"/>
          <w:sz w:val="28"/>
          <w:szCs w:val="28"/>
        </w:rPr>
      </w:pPr>
    </w:p>
    <w:p w14:paraId="7F9E4D40" w14:textId="77777777" w:rsidR="00184979" w:rsidRDefault="00184979" w:rsidP="008A4403">
      <w:pPr>
        <w:pStyle w:val="1"/>
        <w:keepNext w:val="0"/>
        <w:widowControl w:val="0"/>
        <w:spacing w:before="0" w:after="0" w:line="360" w:lineRule="auto"/>
        <w:jc w:val="center"/>
        <w:rPr>
          <w:rFonts w:ascii="Times New Roman" w:eastAsia="Times New Roman" w:hAnsi="Times New Roman" w:cs="Times New Roman"/>
          <w:sz w:val="28"/>
          <w:szCs w:val="28"/>
        </w:rPr>
      </w:pPr>
    </w:p>
    <w:p w14:paraId="770690F9" w14:textId="77777777" w:rsidR="00184979" w:rsidRDefault="00184979" w:rsidP="008A4403">
      <w:pPr>
        <w:pStyle w:val="1"/>
        <w:keepNext w:val="0"/>
        <w:widowControl w:val="0"/>
        <w:spacing w:before="0" w:after="0" w:line="360" w:lineRule="auto"/>
        <w:jc w:val="center"/>
        <w:rPr>
          <w:rFonts w:ascii="Times New Roman" w:eastAsia="Times New Roman" w:hAnsi="Times New Roman" w:cs="Times New Roman"/>
          <w:sz w:val="28"/>
          <w:szCs w:val="28"/>
        </w:rPr>
      </w:pPr>
    </w:p>
    <w:p w14:paraId="51F4A30E" w14:textId="77777777" w:rsidR="00184979" w:rsidRDefault="00184979" w:rsidP="008A4403">
      <w:pPr>
        <w:pStyle w:val="1"/>
        <w:keepNext w:val="0"/>
        <w:widowControl w:val="0"/>
        <w:spacing w:before="0" w:after="0" w:line="360" w:lineRule="auto"/>
        <w:jc w:val="center"/>
        <w:rPr>
          <w:rFonts w:ascii="Times New Roman" w:eastAsia="Times New Roman" w:hAnsi="Times New Roman" w:cs="Times New Roman"/>
          <w:sz w:val="28"/>
          <w:szCs w:val="28"/>
        </w:rPr>
      </w:pPr>
    </w:p>
    <w:p w14:paraId="31204101" w14:textId="77777777" w:rsidR="00184979" w:rsidRDefault="00184979" w:rsidP="008A4403">
      <w:pPr>
        <w:pStyle w:val="1"/>
        <w:keepNext w:val="0"/>
        <w:widowControl w:val="0"/>
        <w:spacing w:before="0" w:after="0" w:line="360" w:lineRule="auto"/>
        <w:jc w:val="center"/>
        <w:rPr>
          <w:rFonts w:ascii="Times New Roman" w:eastAsia="Times New Roman" w:hAnsi="Times New Roman" w:cs="Times New Roman"/>
          <w:sz w:val="28"/>
          <w:szCs w:val="28"/>
        </w:rPr>
      </w:pPr>
    </w:p>
    <w:p w14:paraId="3D6A92F0" w14:textId="77777777" w:rsidR="00184979" w:rsidRDefault="00184979" w:rsidP="008A4403">
      <w:pPr>
        <w:pStyle w:val="1"/>
        <w:keepNext w:val="0"/>
        <w:widowControl w:val="0"/>
        <w:spacing w:before="0" w:after="0" w:line="360" w:lineRule="auto"/>
        <w:jc w:val="center"/>
        <w:rPr>
          <w:rFonts w:ascii="Times New Roman" w:eastAsia="Times New Roman" w:hAnsi="Times New Roman" w:cs="Times New Roman"/>
          <w:sz w:val="28"/>
          <w:szCs w:val="28"/>
        </w:rPr>
      </w:pPr>
    </w:p>
    <w:p w14:paraId="3C93D748" w14:textId="77777777" w:rsidR="00184979" w:rsidRDefault="00184979" w:rsidP="008A4403">
      <w:pPr>
        <w:pStyle w:val="1"/>
        <w:keepNext w:val="0"/>
        <w:widowControl w:val="0"/>
        <w:spacing w:before="0" w:after="0" w:line="360" w:lineRule="auto"/>
        <w:jc w:val="center"/>
        <w:rPr>
          <w:rFonts w:ascii="Times New Roman" w:eastAsia="Times New Roman" w:hAnsi="Times New Roman" w:cs="Times New Roman"/>
          <w:sz w:val="28"/>
          <w:szCs w:val="28"/>
        </w:rPr>
      </w:pPr>
    </w:p>
    <w:p w14:paraId="636339F8" w14:textId="77777777" w:rsidR="008C11F6" w:rsidRPr="00585AF4" w:rsidRDefault="008C11F6" w:rsidP="00585AF4"/>
    <w:p w14:paraId="0EB6B3AF" w14:textId="77777777" w:rsidR="00184979" w:rsidRDefault="00184979" w:rsidP="008A4403">
      <w:pPr>
        <w:pStyle w:val="1"/>
        <w:keepNext w:val="0"/>
        <w:widowControl w:val="0"/>
        <w:spacing w:before="0" w:after="0" w:line="360" w:lineRule="auto"/>
        <w:jc w:val="center"/>
        <w:rPr>
          <w:rFonts w:ascii="Times New Roman" w:eastAsia="Times New Roman" w:hAnsi="Times New Roman" w:cs="Times New Roman"/>
          <w:sz w:val="28"/>
          <w:szCs w:val="28"/>
        </w:rPr>
      </w:pPr>
    </w:p>
    <w:p w14:paraId="7790AE9A" w14:textId="77777777" w:rsidR="000774AB" w:rsidRDefault="000774AB" w:rsidP="008A4403">
      <w:pPr>
        <w:pStyle w:val="1"/>
        <w:keepNext w:val="0"/>
        <w:widowControl w:val="0"/>
        <w:spacing w:before="0" w:after="0" w:line="360" w:lineRule="auto"/>
        <w:jc w:val="center"/>
        <w:rPr>
          <w:rFonts w:ascii="Times New Roman" w:eastAsia="Times New Roman" w:hAnsi="Times New Roman" w:cs="Times New Roman"/>
          <w:sz w:val="28"/>
          <w:szCs w:val="28"/>
        </w:rPr>
      </w:pPr>
    </w:p>
    <w:p w14:paraId="0487437C" w14:textId="77777777" w:rsidR="000774AB" w:rsidRDefault="000774AB" w:rsidP="008A4403">
      <w:pPr>
        <w:pStyle w:val="1"/>
        <w:keepNext w:val="0"/>
        <w:widowControl w:val="0"/>
        <w:spacing w:before="0" w:after="0" w:line="360" w:lineRule="auto"/>
        <w:jc w:val="center"/>
        <w:rPr>
          <w:rFonts w:ascii="Times New Roman" w:eastAsia="Times New Roman" w:hAnsi="Times New Roman" w:cs="Times New Roman"/>
          <w:sz w:val="28"/>
          <w:szCs w:val="28"/>
        </w:rPr>
      </w:pPr>
    </w:p>
    <w:p w14:paraId="54349123" w14:textId="77777777" w:rsidR="000774AB" w:rsidRDefault="000774AB" w:rsidP="008A4403">
      <w:pPr>
        <w:pStyle w:val="1"/>
        <w:keepNext w:val="0"/>
        <w:widowControl w:val="0"/>
        <w:spacing w:before="0" w:after="0" w:line="360" w:lineRule="auto"/>
        <w:jc w:val="center"/>
        <w:rPr>
          <w:rFonts w:ascii="Times New Roman" w:eastAsia="Times New Roman" w:hAnsi="Times New Roman" w:cs="Times New Roman"/>
          <w:sz w:val="28"/>
          <w:szCs w:val="28"/>
        </w:rPr>
      </w:pPr>
    </w:p>
    <w:p w14:paraId="569ACE1E" w14:textId="77777777" w:rsidR="000774AB" w:rsidRDefault="000774AB" w:rsidP="008A4403">
      <w:pPr>
        <w:pStyle w:val="1"/>
        <w:keepNext w:val="0"/>
        <w:widowControl w:val="0"/>
        <w:spacing w:before="0" w:after="0" w:line="360" w:lineRule="auto"/>
        <w:jc w:val="center"/>
        <w:rPr>
          <w:rFonts w:ascii="Times New Roman" w:eastAsia="Times New Roman" w:hAnsi="Times New Roman" w:cs="Times New Roman"/>
          <w:sz w:val="28"/>
          <w:szCs w:val="28"/>
        </w:rPr>
      </w:pPr>
    </w:p>
    <w:p w14:paraId="6269C552" w14:textId="77777777" w:rsidR="003E1503" w:rsidRDefault="00CC61E3" w:rsidP="008A4403">
      <w:pPr>
        <w:pStyle w:val="1"/>
        <w:keepNext w:val="0"/>
        <w:widowControl w:val="0"/>
        <w:spacing w:before="0"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FƏSİL II. AZƏRBAYCAN RESPUBLİKASININ EMAL SANAYESİNDƏ İNNOVASİYA SAHİBKARLIĞININ TƏŞKİLİNİN MÖVCUD VƏZİYYƏTİNİN TƏHLİLİ VƏ QİYMƏTLƏNDİRİLMƏSİ</w:t>
      </w:r>
    </w:p>
    <w:p w14:paraId="0EC3BF45" w14:textId="77777777" w:rsidR="003E1503" w:rsidRDefault="003E1503" w:rsidP="008A4403">
      <w:pPr>
        <w:jc w:val="center"/>
      </w:pPr>
    </w:p>
    <w:p w14:paraId="068D83CD" w14:textId="77777777" w:rsidR="003E1503" w:rsidRDefault="00CC61E3" w:rsidP="008A4403">
      <w:pPr>
        <w:pStyle w:val="2"/>
        <w:keepNext w:val="0"/>
        <w:widowControl w:val="0"/>
        <w:spacing w:before="0" w:after="0" w:line="360" w:lineRule="auto"/>
        <w:jc w:val="center"/>
        <w:rPr>
          <w:rFonts w:ascii="Times New Roman" w:eastAsia="Times New Roman" w:hAnsi="Times New Roman" w:cs="Times New Roman"/>
        </w:rPr>
      </w:pPr>
      <w:bookmarkStart w:id="7" w:name="_1t3h5sf" w:colFirst="0" w:colLast="0"/>
      <w:bookmarkEnd w:id="7"/>
      <w:r>
        <w:rPr>
          <w:rFonts w:ascii="Times New Roman" w:eastAsia="Times New Roman" w:hAnsi="Times New Roman" w:cs="Times New Roman"/>
        </w:rPr>
        <w:t>2.1.Sahibkarlıq subyektlərinin strukturunda baş verən dəyişikliklərin</w:t>
      </w:r>
    </w:p>
    <w:p w14:paraId="7E05F8C1" w14:textId="77777777" w:rsidR="003E1503" w:rsidRDefault="00CC61E3" w:rsidP="008A4403">
      <w:pPr>
        <w:pStyle w:val="2"/>
        <w:keepNext w:val="0"/>
        <w:widowControl w:val="0"/>
        <w:spacing w:before="0" w:after="0" w:line="360" w:lineRule="auto"/>
        <w:jc w:val="center"/>
        <w:rPr>
          <w:rFonts w:ascii="Times New Roman" w:eastAsia="Times New Roman" w:hAnsi="Times New Roman" w:cs="Times New Roman"/>
        </w:rPr>
      </w:pPr>
      <w:r>
        <w:rPr>
          <w:rFonts w:ascii="Times New Roman" w:eastAsia="Times New Roman" w:hAnsi="Times New Roman" w:cs="Times New Roman"/>
        </w:rPr>
        <w:t>sahənin iqtisadi inkişafına təsirinin qiymətləndirilməsi</w:t>
      </w:r>
    </w:p>
    <w:p w14:paraId="20364DB8" w14:textId="77777777" w:rsidR="006E0B96" w:rsidRDefault="006E0B96" w:rsidP="008A4403">
      <w:pPr>
        <w:widowControl w:val="0"/>
        <w:spacing w:line="360" w:lineRule="auto"/>
        <w:ind w:firstLine="567"/>
        <w:jc w:val="both"/>
        <w:rPr>
          <w:sz w:val="28"/>
          <w:szCs w:val="28"/>
        </w:rPr>
      </w:pPr>
    </w:p>
    <w:p w14:paraId="159F03B0" w14:textId="3409968F" w:rsidR="003E1503" w:rsidRDefault="00CC61E3" w:rsidP="00585AF4">
      <w:pPr>
        <w:widowControl w:val="0"/>
        <w:spacing w:line="360" w:lineRule="auto"/>
        <w:ind w:firstLine="709"/>
        <w:jc w:val="both"/>
        <w:rPr>
          <w:b/>
          <w:sz w:val="28"/>
          <w:szCs w:val="28"/>
        </w:rPr>
      </w:pPr>
      <w:r>
        <w:rPr>
          <w:sz w:val="28"/>
          <w:szCs w:val="28"/>
        </w:rPr>
        <w:t>Dissertasiya işinin birinci fəslində qeyd edildiyi kimi, innnovasiya yönümlü iqtisadiyyatı özünün dayanıqlı inkişaf yolu müəyyən edən ölkələrdə innovasiya sahibkarlığının –</w:t>
      </w:r>
      <w:r w:rsidR="009A22F1">
        <w:rPr>
          <w:sz w:val="28"/>
          <w:szCs w:val="28"/>
        </w:rPr>
        <w:t xml:space="preserve"> </w:t>
      </w:r>
      <w:r>
        <w:rPr>
          <w:sz w:val="28"/>
          <w:szCs w:val="28"/>
        </w:rPr>
        <w:t xml:space="preserve">məhsul, texnoloji və sosial ənənəvi növləri ilə yanaşı idarəetmə növündən istifadənin zəruriliyi ölkədə sahibkarlıq infrastrukturunda baş verən institusional dəyişikliklərin intensivliyi ilə şərtləşdirilir. Reallıq bundan ibarətdir ki, hazırda Azərbaycanda sahibkarlıq subyektlərinin mövcud idarəetmə strukturunu  təkmilləşdirilmədən, çevik struktur yaratmadan, mütərəqqi menecment metodlarından geniş istifadə etmədən innovativ inkişafa dair səmərəli idarəetmə qərarlarını formalaşdırmaq o qədər də asan deyildir. Görünür elə buna görə də BMT-nin “Dayanıqlı inkişafın məqsədləri üzrə 2030-cu il gündəliyində”- dayanıqlı istehsal və istehlak modellərini formalaşdırmaq, eləcə də geniş infrastruktur qurmaq, dayanıqlı sənayeləşmənin təşviqi və innovasiyanın stimullaşdırılmasının vacibliyi inkişaf məqsədlərinin sırasında özünə yer tutulmuşdur </w:t>
      </w:r>
      <w:r>
        <w:rPr>
          <w:b/>
          <w:sz w:val="28"/>
          <w:szCs w:val="28"/>
        </w:rPr>
        <w:t>[18].</w:t>
      </w:r>
    </w:p>
    <w:p w14:paraId="105D4684" w14:textId="0AF195BE" w:rsidR="003E1503" w:rsidRDefault="00CC61E3" w:rsidP="009A22F1">
      <w:pPr>
        <w:widowControl w:val="0"/>
        <w:spacing w:line="360" w:lineRule="auto"/>
        <w:ind w:firstLine="709"/>
        <w:jc w:val="both"/>
        <w:rPr>
          <w:sz w:val="28"/>
          <w:szCs w:val="28"/>
        </w:rPr>
      </w:pPr>
      <w:r>
        <w:rPr>
          <w:sz w:val="28"/>
          <w:szCs w:val="28"/>
        </w:rPr>
        <w:t xml:space="preserve">Araşdırılan problemin nəzəri-metodoloji aspektləri tərəfimizdən tədqiq edilərkən istər xarici və istərsə də Azərbaycanın iqtisadçı alimlərinin </w:t>
      </w:r>
      <w:r>
        <w:rPr>
          <w:b/>
          <w:sz w:val="28"/>
          <w:szCs w:val="28"/>
        </w:rPr>
        <w:t xml:space="preserve">[17; 52; 54; 96] </w:t>
      </w:r>
      <w:r>
        <w:rPr>
          <w:sz w:val="28"/>
          <w:szCs w:val="28"/>
        </w:rPr>
        <w:t>fikrincə, innovasiya sahibkarlığının səmərəli təşkili və idarə edilməsi üçün vacib şərtlərdən biri – sahibkarlıq subyektlərinin bölgüsü meyarlarının beynəlxalq təcrübəyə uyğun müəyyən edilməsi , digəri isə infrastrukrturun (institusional dəyişikliyin) innovativ inkişaf konteksti baxımından formalaşmasıdır.</w:t>
      </w:r>
    </w:p>
    <w:p w14:paraId="6566E5AE" w14:textId="77777777" w:rsidR="003E1503" w:rsidRDefault="00CC61E3" w:rsidP="009A22F1">
      <w:pPr>
        <w:widowControl w:val="0"/>
        <w:spacing w:line="360" w:lineRule="auto"/>
        <w:ind w:firstLine="709"/>
        <w:jc w:val="both"/>
        <w:rPr>
          <w:b/>
          <w:sz w:val="28"/>
          <w:szCs w:val="28"/>
        </w:rPr>
      </w:pPr>
      <w:r>
        <w:rPr>
          <w:sz w:val="28"/>
          <w:szCs w:val="28"/>
        </w:rPr>
        <w:t xml:space="preserve">Dünyanın iqtisadi cəhətdən inkişaf edən və inkişaf etməkdə olan ölkələrində sahibkarlıq subyektlərinin bölgü meyarları xeyli dərəcədə fərqlənir. Məsələn, Avropa İttifaqı ərazisindıə hələ 2003-cü ildən başlayaraq, kiçik və orta biznes üzrə vahid qayda (meyar) müəyyən edilmişdir. Həmin İttifaqa daxil olan ölkələrdə mikro </w:t>
      </w:r>
      <w:r>
        <w:rPr>
          <w:sz w:val="28"/>
          <w:szCs w:val="28"/>
        </w:rPr>
        <w:lastRenderedPageBreak/>
        <w:t xml:space="preserve">kompaniyalara işçilərin sayı maksimum 10 nəfər, illik məhsul istehsalının həcmi isə - 2 mlyn avro; kiçik müəssisələr üçün uyğun olaraq 50 nəfər və 10 mlyn avro; orta kompaniyalar üçün 250 işçi və 50 mlyn avro, iri müəssisələr üçün isə - işçilərin sayı 250 nəfərdən yuxarı və 500 mlyn avro təşkil edir </w:t>
      </w:r>
      <w:r>
        <w:rPr>
          <w:b/>
          <w:sz w:val="28"/>
          <w:szCs w:val="28"/>
        </w:rPr>
        <w:t>[87, s. 32].</w:t>
      </w:r>
    </w:p>
    <w:p w14:paraId="3786391A" w14:textId="77777777" w:rsidR="003E1503" w:rsidRDefault="00CC61E3" w:rsidP="009A22F1">
      <w:pPr>
        <w:widowControl w:val="0"/>
        <w:spacing w:line="360" w:lineRule="auto"/>
        <w:ind w:firstLine="709"/>
        <w:jc w:val="both"/>
        <w:rPr>
          <w:b/>
          <w:sz w:val="28"/>
          <w:szCs w:val="28"/>
        </w:rPr>
      </w:pPr>
      <w:r>
        <w:rPr>
          <w:sz w:val="28"/>
          <w:szCs w:val="28"/>
        </w:rPr>
        <w:t xml:space="preserve">Milli iqtisadiyyatda kiçik və orta müəssisələrin rolunun deynəlxalq müqayisəli təhlil edən, 65 ölkənin iş təcrübəsini ümumiləşdirən məqalədə.inkişaf etmiş ölkələr istisna olmaqla, sahibkarlıq subyektlərinin meyarlarında oxşarlıq müşahidə edilir </w:t>
      </w:r>
      <w:r>
        <w:rPr>
          <w:b/>
          <w:sz w:val="28"/>
          <w:szCs w:val="28"/>
        </w:rPr>
        <w:t>[61, s. 56-58].</w:t>
      </w:r>
    </w:p>
    <w:p w14:paraId="33495BB5" w14:textId="1DD8EFC9" w:rsidR="003E1503" w:rsidRDefault="00CC61E3" w:rsidP="009A22F1">
      <w:pPr>
        <w:widowControl w:val="0"/>
        <w:spacing w:line="360" w:lineRule="auto"/>
        <w:ind w:firstLine="709"/>
        <w:jc w:val="both"/>
        <w:rPr>
          <w:sz w:val="28"/>
          <w:szCs w:val="28"/>
        </w:rPr>
      </w:pPr>
      <w:r>
        <w:rPr>
          <w:sz w:val="28"/>
          <w:szCs w:val="28"/>
        </w:rPr>
        <w:t xml:space="preserve">Həmin meyarlar ABŞ və Yaponiyada xeyli dərəcədə fərqlənir. Məsələn, ABŞ-da kiçik biznes kompaniyalarında işçilərin sayı 500-1500 nəfər arasında dəyişir, illik istehsal həcmi isə - 38,5 mlyn dollaradək təşkil edir. Yaponiyada həmin göstəricilər uyğun olaraq  - 300 nəfərə qədər və 2,8 mln ABS dolları civarındadır </w:t>
      </w:r>
      <w:r>
        <w:rPr>
          <w:b/>
          <w:sz w:val="28"/>
          <w:szCs w:val="28"/>
        </w:rPr>
        <w:t xml:space="preserve">[61, s. 59] </w:t>
      </w:r>
      <w:r>
        <w:rPr>
          <w:sz w:val="28"/>
          <w:szCs w:val="28"/>
        </w:rPr>
        <w:t>Azərbaycanda sahibkarlıq subyektlərinin bölgüsü meyarları Nazirlər Kabinetinin qərarları ilə 2015 və 2018-ci illərdə dəyişdirilmiş və kateqoriya sırasına mikro müəssisələr də əlavə edilmişdir. Həmin meyarların müqayisəli təsnifatı 2.1.1. saylı cədvəldə əks etdirilmişdir. Tərəfimizdən aparılan müqayisələr göstərdi ki, həmin meyarlar əsasən yuxarıda şərh edilən beynəlxalq yanaşmaları özündə əks etdirir.</w:t>
      </w:r>
    </w:p>
    <w:p w14:paraId="2050109D" w14:textId="56BC4BD2" w:rsidR="003E1503" w:rsidRDefault="00CC61E3" w:rsidP="00585AF4">
      <w:pPr>
        <w:widowControl w:val="0"/>
        <w:spacing w:line="360" w:lineRule="auto"/>
        <w:ind w:firstLine="709"/>
        <w:jc w:val="both"/>
        <w:rPr>
          <w:sz w:val="28"/>
          <w:szCs w:val="28"/>
        </w:rPr>
      </w:pPr>
      <w:r w:rsidRPr="00761BF9">
        <w:rPr>
          <w:i/>
          <w:sz w:val="28"/>
          <w:szCs w:val="28"/>
        </w:rPr>
        <w:t>Azərbaycan Respublikası Dövlət Statistika Komitəsinin (ARDSK rəsmi məlumatlarına görə, ölkənin emal sənayesində fəaliyyətdə olan sahibkarlıq subyektlərinin təkcə 2018-202</w:t>
      </w:r>
      <w:r w:rsidR="008B08FD">
        <w:rPr>
          <w:i/>
          <w:sz w:val="28"/>
          <w:szCs w:val="28"/>
        </w:rPr>
        <w:t>3-cü</w:t>
      </w:r>
      <w:r w:rsidRPr="00761BF9">
        <w:rPr>
          <w:i/>
          <w:sz w:val="28"/>
          <w:szCs w:val="28"/>
        </w:rPr>
        <w:t xml:space="preserve"> illərdə kateqoriyalarında əsaslı dəyiş</w:t>
      </w:r>
      <w:r w:rsidR="008B08FD">
        <w:rPr>
          <w:i/>
          <w:sz w:val="28"/>
          <w:szCs w:val="28"/>
        </w:rPr>
        <w:t>iklik baş verməklə onların 63,3%-i mikro; 22,5%-i kiçik; 9,6%-i orta; 4,6</w:t>
      </w:r>
      <w:r w:rsidRPr="00761BF9">
        <w:rPr>
          <w:i/>
          <w:sz w:val="28"/>
          <w:szCs w:val="28"/>
        </w:rPr>
        <w:t>%-i isə iri müəssisələr statusuna malikdir</w:t>
      </w:r>
      <w:r>
        <w:rPr>
          <w:sz w:val="28"/>
          <w:szCs w:val="28"/>
        </w:rPr>
        <w:t xml:space="preserve"> (Diaqram 2.1.1.). Statistik məlumatlar əsasında Azərbaycanın emal sənayesində fəaliyyət göstərən sahibkarlıq subyektlərinin strukturunda baş verən dəyişikliklərə diqqət yet</w:t>
      </w:r>
      <w:r w:rsidR="008B08FD">
        <w:rPr>
          <w:sz w:val="28"/>
          <w:szCs w:val="28"/>
        </w:rPr>
        <w:t>irərkən aydın olur ki, 2015-2023-cü</w:t>
      </w:r>
      <w:r>
        <w:rPr>
          <w:sz w:val="28"/>
          <w:szCs w:val="28"/>
        </w:rPr>
        <w:t xml:space="preserve"> illər</w:t>
      </w:r>
      <w:r w:rsidR="008B08FD">
        <w:rPr>
          <w:sz w:val="28"/>
          <w:szCs w:val="28"/>
        </w:rPr>
        <w:t xml:space="preserve"> ərzində onların ümumi sayı 1882</w:t>
      </w:r>
      <w:r>
        <w:rPr>
          <w:sz w:val="28"/>
          <w:szCs w:val="28"/>
        </w:rPr>
        <w:t xml:space="preserve"> vahid, o cümlədən qeyri-dövlət mülkiyy</w:t>
      </w:r>
      <w:r w:rsidR="008B08FD">
        <w:rPr>
          <w:sz w:val="28"/>
          <w:szCs w:val="28"/>
        </w:rPr>
        <w:t>ətində olan subyektlərin sayı 1924</w:t>
      </w:r>
      <w:r>
        <w:rPr>
          <w:sz w:val="28"/>
          <w:szCs w:val="28"/>
        </w:rPr>
        <w:t xml:space="preserve"> vahid artmışdır.</w:t>
      </w:r>
    </w:p>
    <w:p w14:paraId="3A9A130E" w14:textId="77777777" w:rsidR="003E1503" w:rsidRDefault="003E1503" w:rsidP="008A4403">
      <w:pPr>
        <w:widowControl w:val="0"/>
        <w:spacing w:line="360" w:lineRule="auto"/>
        <w:ind w:firstLine="567"/>
        <w:jc w:val="both"/>
        <w:rPr>
          <w:sz w:val="28"/>
          <w:szCs w:val="28"/>
        </w:rPr>
        <w:sectPr w:rsidR="003E1503" w:rsidSect="005160BE">
          <w:footerReference w:type="default" r:id="rId8"/>
          <w:pgSz w:w="11906" w:h="16838" w:code="9"/>
          <w:pgMar w:top="1134" w:right="851" w:bottom="1134" w:left="1701" w:header="709" w:footer="709" w:gutter="0"/>
          <w:pgNumType w:start="1"/>
          <w:cols w:space="720"/>
          <w:titlePg/>
          <w:docGrid w:linePitch="326"/>
        </w:sectPr>
      </w:pPr>
    </w:p>
    <w:p w14:paraId="43D9C685" w14:textId="77777777" w:rsidR="003E1503" w:rsidRDefault="003E1503" w:rsidP="008A4403">
      <w:pPr>
        <w:widowControl w:val="0"/>
        <w:spacing w:line="360" w:lineRule="auto"/>
        <w:ind w:firstLine="567"/>
        <w:jc w:val="both"/>
        <w:rPr>
          <w:b/>
          <w:sz w:val="28"/>
          <w:szCs w:val="28"/>
        </w:rPr>
      </w:pPr>
    </w:p>
    <w:p w14:paraId="14A1AC45" w14:textId="77777777" w:rsidR="003E1503" w:rsidRDefault="00CC61E3" w:rsidP="00585AF4">
      <w:pPr>
        <w:widowControl w:val="0"/>
        <w:spacing w:line="360" w:lineRule="auto"/>
        <w:jc w:val="center"/>
        <w:rPr>
          <w:b/>
          <w:sz w:val="28"/>
          <w:szCs w:val="28"/>
        </w:rPr>
      </w:pPr>
      <w:r>
        <w:rPr>
          <w:b/>
          <w:sz w:val="28"/>
          <w:szCs w:val="28"/>
        </w:rPr>
        <w:t>Azərbaycan Respublikasında sahibkarlıq subyektlərinin bölgüsü meyarları</w:t>
      </w:r>
    </w:p>
    <w:p w14:paraId="195A7F47" w14:textId="77777777" w:rsidR="003E1503" w:rsidRDefault="003E1503" w:rsidP="008A4403">
      <w:pPr>
        <w:widowControl w:val="0"/>
        <w:spacing w:line="360" w:lineRule="auto"/>
        <w:ind w:firstLine="567"/>
        <w:jc w:val="both"/>
        <w:rPr>
          <w:b/>
          <w:sz w:val="28"/>
          <w:szCs w:val="28"/>
        </w:rPr>
      </w:pPr>
    </w:p>
    <w:p w14:paraId="3FD180B6" w14:textId="77777777" w:rsidR="003E1503" w:rsidRDefault="00CC61E3" w:rsidP="008A4403">
      <w:pPr>
        <w:widowControl w:val="0"/>
        <w:spacing w:line="360" w:lineRule="auto"/>
        <w:ind w:firstLine="567"/>
        <w:jc w:val="right"/>
        <w:rPr>
          <w:b/>
          <w:sz w:val="28"/>
          <w:szCs w:val="28"/>
        </w:rPr>
      </w:pPr>
      <w:r>
        <w:rPr>
          <w:b/>
          <w:sz w:val="28"/>
          <w:szCs w:val="28"/>
        </w:rPr>
        <w:t>Cədvəl 2.1.1</w:t>
      </w:r>
    </w:p>
    <w:p w14:paraId="6343AF9D" w14:textId="6B599192" w:rsidR="003E1503" w:rsidRDefault="009A22F1" w:rsidP="008A4403">
      <w:pPr>
        <w:widowControl w:val="0"/>
        <w:spacing w:line="360" w:lineRule="auto"/>
        <w:ind w:firstLine="567"/>
        <w:jc w:val="both"/>
        <w:rPr>
          <w:b/>
          <w:sz w:val="28"/>
          <w:szCs w:val="28"/>
        </w:rPr>
      </w:pPr>
      <w:r>
        <w:rPr>
          <w:noProof/>
          <w:lang w:val="ru-RU"/>
        </w:rPr>
        <mc:AlternateContent>
          <mc:Choice Requires="wps">
            <w:drawing>
              <wp:anchor distT="0" distB="0" distL="114300" distR="114300" simplePos="0" relativeHeight="251792384" behindDoc="0" locked="0" layoutInCell="1" hidden="0" allowOverlap="1" wp14:anchorId="6F203403" wp14:editId="1A213733">
                <wp:simplePos x="0" y="0"/>
                <wp:positionH relativeFrom="column">
                  <wp:posOffset>13335</wp:posOffset>
                </wp:positionH>
                <wp:positionV relativeFrom="paragraph">
                  <wp:posOffset>299720</wp:posOffset>
                </wp:positionV>
                <wp:extent cx="2686050" cy="1562100"/>
                <wp:effectExtent l="0" t="0" r="19050" b="19050"/>
                <wp:wrapNone/>
                <wp:docPr id="834" name="Прямая со стрелкой 834"/>
                <wp:cNvGraphicFramePr/>
                <a:graphic xmlns:a="http://schemas.openxmlformats.org/drawingml/2006/main">
                  <a:graphicData uri="http://schemas.microsoft.com/office/word/2010/wordprocessingShape">
                    <wps:wsp>
                      <wps:cNvCnPr/>
                      <wps:spPr>
                        <a:xfrm>
                          <a:off x="0" y="0"/>
                          <a:ext cx="2686050" cy="1562100"/>
                        </a:xfrm>
                        <a:prstGeom prst="straightConnector1">
                          <a:avLst/>
                        </a:prstGeom>
                        <a:noFill/>
                        <a:ln w="9525" cap="flat" cmpd="sng">
                          <a:solidFill>
                            <a:srgbClr val="000000"/>
                          </a:solidFill>
                          <a:prstDash val="solid"/>
                          <a:round/>
                          <a:headEnd type="none" w="med" len="med"/>
                          <a:tailEnd type="none" w="med" len="med"/>
                        </a:ln>
                      </wps:spPr>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609A7C4" id="Прямая со стрелкой 834" o:spid="_x0000_s1026" type="#_x0000_t32" style="position:absolute;margin-left:1.05pt;margin-top:23.6pt;width:211.5pt;height:123pt;z-index:251792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"/>
            </w:pict>
          </mc:Fallback>
        </mc:AlternateContent>
      </w:r>
    </w:p>
    <w:tbl>
      <w:tblPr>
        <w:tblStyle w:val="a9"/>
        <w:tblW w:w="14425" w:type="dxa"/>
        <w:tblInd w:w="1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4219"/>
        <w:gridCol w:w="2641"/>
        <w:gridCol w:w="2179"/>
        <w:gridCol w:w="2693"/>
        <w:gridCol w:w="2693"/>
      </w:tblGrid>
      <w:tr w:rsidR="009A22F1" w:rsidRPr="00C50EA9" w14:paraId="1FB33DC4" w14:textId="77777777" w:rsidTr="00585AF4">
        <w:tc>
          <w:tcPr>
            <w:tcW w:w="4219" w:type="dxa"/>
            <w:vMerge w:val="restart"/>
            <w:shd w:val="clear" w:color="auto" w:fill="auto"/>
            <w:vAlign w:val="center"/>
          </w:tcPr>
          <w:p w14:paraId="675248D7" w14:textId="3F15A7C3" w:rsidR="009A22F1" w:rsidRPr="00C50EA9" w:rsidRDefault="009A22F1" w:rsidP="00585AF4">
            <w:pPr>
              <w:ind w:left="1562" w:right="12"/>
              <w:jc w:val="center"/>
              <w:rPr>
                <w:b/>
                <w:sz w:val="28"/>
                <w:szCs w:val="28"/>
              </w:rPr>
            </w:pPr>
            <w:r w:rsidRPr="00C50EA9">
              <w:rPr>
                <w:b/>
                <w:sz w:val="28"/>
                <w:szCs w:val="28"/>
              </w:rPr>
              <w:t>Təsdiqolunma tarixi və meyarlar</w:t>
            </w:r>
          </w:p>
          <w:p w14:paraId="3F83A00D" w14:textId="77777777" w:rsidR="00D469DB" w:rsidRPr="00585AF4" w:rsidRDefault="00D469DB">
            <w:pPr>
              <w:ind w:left="1421"/>
              <w:jc w:val="center"/>
              <w:rPr>
                <w:sz w:val="28"/>
                <w:szCs w:val="28"/>
              </w:rPr>
            </w:pPr>
          </w:p>
          <w:p w14:paraId="00A818AD" w14:textId="3CD1C420" w:rsidR="009A22F1" w:rsidRPr="00C50EA9" w:rsidRDefault="009A22F1">
            <w:pPr>
              <w:ind w:left="1421"/>
              <w:jc w:val="center"/>
              <w:rPr>
                <w:sz w:val="28"/>
                <w:szCs w:val="28"/>
              </w:rPr>
            </w:pPr>
          </w:p>
          <w:p w14:paraId="0C59CC9F" w14:textId="4BC74A63" w:rsidR="009A22F1" w:rsidRPr="00585AF4" w:rsidRDefault="009A22F1" w:rsidP="00585AF4">
            <w:pPr>
              <w:widowControl w:val="0"/>
              <w:spacing w:line="360" w:lineRule="auto"/>
              <w:ind w:left="287"/>
              <w:jc w:val="both"/>
              <w:rPr>
                <w:sz w:val="28"/>
                <w:szCs w:val="28"/>
              </w:rPr>
            </w:pPr>
            <w:r w:rsidRPr="00C50EA9">
              <w:rPr>
                <w:b/>
                <w:sz w:val="28"/>
                <w:szCs w:val="28"/>
              </w:rPr>
              <w:t>Kateqotiya</w:t>
            </w:r>
          </w:p>
        </w:tc>
        <w:tc>
          <w:tcPr>
            <w:tcW w:w="10206" w:type="dxa"/>
            <w:gridSpan w:val="4"/>
            <w:shd w:val="clear" w:color="auto" w:fill="auto"/>
            <w:vAlign w:val="center"/>
          </w:tcPr>
          <w:p w14:paraId="5B4C7862" w14:textId="5E628603" w:rsidR="009A22F1" w:rsidRPr="00C50EA9" w:rsidRDefault="009A22F1" w:rsidP="00585AF4">
            <w:pPr>
              <w:widowControl w:val="0"/>
              <w:spacing w:line="360" w:lineRule="auto"/>
              <w:jc w:val="center"/>
              <w:rPr>
                <w:b/>
                <w:sz w:val="28"/>
                <w:szCs w:val="28"/>
              </w:rPr>
            </w:pPr>
            <w:r w:rsidRPr="00C50EA9">
              <w:rPr>
                <w:b/>
                <w:sz w:val="28"/>
                <w:szCs w:val="28"/>
              </w:rPr>
              <w:t>Sahibkarlıq subyektlərinin bölgüsü meyarları haqqında Azərbaycan Respublikası Nazirlər Kabinetinin qərarları</w:t>
            </w:r>
          </w:p>
        </w:tc>
      </w:tr>
      <w:tr w:rsidR="009A22F1" w:rsidRPr="00C50EA9" w14:paraId="5C251495" w14:textId="77777777" w:rsidTr="00585AF4">
        <w:tc>
          <w:tcPr>
            <w:tcW w:w="4219" w:type="dxa"/>
            <w:vMerge/>
            <w:shd w:val="clear" w:color="auto" w:fill="auto"/>
            <w:vAlign w:val="center"/>
          </w:tcPr>
          <w:p w14:paraId="3A554CD7" w14:textId="77688AF7" w:rsidR="009A22F1" w:rsidRPr="00C50EA9" w:rsidRDefault="009A22F1" w:rsidP="00585AF4">
            <w:pPr>
              <w:widowControl w:val="0"/>
              <w:spacing w:line="360" w:lineRule="auto"/>
              <w:jc w:val="center"/>
              <w:rPr>
                <w:b/>
                <w:sz w:val="28"/>
                <w:szCs w:val="28"/>
              </w:rPr>
            </w:pPr>
          </w:p>
        </w:tc>
        <w:tc>
          <w:tcPr>
            <w:tcW w:w="4820" w:type="dxa"/>
            <w:gridSpan w:val="2"/>
            <w:shd w:val="clear" w:color="auto" w:fill="auto"/>
            <w:vAlign w:val="center"/>
          </w:tcPr>
          <w:p w14:paraId="75719644" w14:textId="77777777" w:rsidR="009A22F1" w:rsidRPr="00C50EA9" w:rsidRDefault="009A22F1" w:rsidP="00585AF4">
            <w:pPr>
              <w:widowControl w:val="0"/>
              <w:spacing w:line="360" w:lineRule="auto"/>
              <w:jc w:val="center"/>
              <w:rPr>
                <w:b/>
                <w:sz w:val="28"/>
                <w:szCs w:val="28"/>
              </w:rPr>
            </w:pPr>
            <w:r w:rsidRPr="00C50EA9">
              <w:rPr>
                <w:b/>
                <w:sz w:val="28"/>
                <w:szCs w:val="28"/>
              </w:rPr>
              <w:t>05 iyun 2015-ci il</w:t>
            </w:r>
          </w:p>
        </w:tc>
        <w:tc>
          <w:tcPr>
            <w:tcW w:w="5386" w:type="dxa"/>
            <w:gridSpan w:val="2"/>
            <w:shd w:val="clear" w:color="auto" w:fill="auto"/>
            <w:vAlign w:val="center"/>
          </w:tcPr>
          <w:p w14:paraId="219E9774" w14:textId="77777777" w:rsidR="009A22F1" w:rsidRPr="00C50EA9" w:rsidRDefault="009A22F1" w:rsidP="00585AF4">
            <w:pPr>
              <w:widowControl w:val="0"/>
              <w:spacing w:line="360" w:lineRule="auto"/>
              <w:jc w:val="center"/>
              <w:rPr>
                <w:b/>
                <w:sz w:val="28"/>
                <w:szCs w:val="28"/>
              </w:rPr>
            </w:pPr>
            <w:r w:rsidRPr="00C50EA9">
              <w:rPr>
                <w:b/>
                <w:sz w:val="28"/>
                <w:szCs w:val="28"/>
              </w:rPr>
              <w:t>21 dekabr 2018-ci il</w:t>
            </w:r>
          </w:p>
        </w:tc>
      </w:tr>
      <w:tr w:rsidR="009A22F1" w:rsidRPr="00C50EA9" w14:paraId="5FED31D0" w14:textId="77777777" w:rsidTr="00585AF4">
        <w:trPr>
          <w:trHeight w:val="784"/>
        </w:trPr>
        <w:tc>
          <w:tcPr>
            <w:tcW w:w="4219" w:type="dxa"/>
            <w:vMerge/>
            <w:shd w:val="clear" w:color="auto" w:fill="auto"/>
            <w:vAlign w:val="center"/>
          </w:tcPr>
          <w:p w14:paraId="159370FF" w14:textId="6FC46B79" w:rsidR="009A22F1" w:rsidRPr="00C50EA9" w:rsidRDefault="009A22F1" w:rsidP="00585AF4">
            <w:pPr>
              <w:widowControl w:val="0"/>
              <w:spacing w:line="360" w:lineRule="auto"/>
              <w:jc w:val="center"/>
              <w:rPr>
                <w:b/>
                <w:sz w:val="28"/>
                <w:szCs w:val="28"/>
              </w:rPr>
            </w:pPr>
          </w:p>
        </w:tc>
        <w:tc>
          <w:tcPr>
            <w:tcW w:w="2641" w:type="dxa"/>
            <w:shd w:val="clear" w:color="auto" w:fill="auto"/>
            <w:vAlign w:val="center"/>
          </w:tcPr>
          <w:p w14:paraId="5462AA72" w14:textId="77777777" w:rsidR="009A22F1" w:rsidRPr="00C50EA9" w:rsidRDefault="009A22F1" w:rsidP="00585AF4">
            <w:pPr>
              <w:widowControl w:val="0"/>
              <w:spacing w:line="360" w:lineRule="auto"/>
              <w:jc w:val="center"/>
              <w:rPr>
                <w:b/>
                <w:sz w:val="28"/>
                <w:szCs w:val="28"/>
              </w:rPr>
            </w:pPr>
            <w:r w:rsidRPr="00C50EA9">
              <w:rPr>
                <w:b/>
                <w:sz w:val="28"/>
                <w:szCs w:val="28"/>
              </w:rPr>
              <w:t>İşçilərin orta siyahı sayı (nəfər)</w:t>
            </w:r>
          </w:p>
        </w:tc>
        <w:tc>
          <w:tcPr>
            <w:tcW w:w="2179" w:type="dxa"/>
            <w:shd w:val="clear" w:color="auto" w:fill="auto"/>
            <w:vAlign w:val="center"/>
          </w:tcPr>
          <w:p w14:paraId="6831C003" w14:textId="77777777" w:rsidR="009A22F1" w:rsidRPr="00C50EA9" w:rsidRDefault="009A22F1" w:rsidP="00585AF4">
            <w:pPr>
              <w:widowControl w:val="0"/>
              <w:spacing w:line="360" w:lineRule="auto"/>
              <w:jc w:val="center"/>
              <w:rPr>
                <w:b/>
                <w:sz w:val="28"/>
                <w:szCs w:val="28"/>
              </w:rPr>
            </w:pPr>
            <w:r w:rsidRPr="00C50EA9">
              <w:rPr>
                <w:b/>
                <w:sz w:val="28"/>
                <w:szCs w:val="28"/>
              </w:rPr>
              <w:t>İllik gəliri (i.g.) min manat</w:t>
            </w:r>
          </w:p>
        </w:tc>
        <w:tc>
          <w:tcPr>
            <w:tcW w:w="2693" w:type="dxa"/>
            <w:shd w:val="clear" w:color="auto" w:fill="auto"/>
            <w:vAlign w:val="center"/>
          </w:tcPr>
          <w:p w14:paraId="57A022CF" w14:textId="77777777" w:rsidR="009A22F1" w:rsidRPr="00C50EA9" w:rsidRDefault="009A22F1" w:rsidP="00585AF4">
            <w:pPr>
              <w:widowControl w:val="0"/>
              <w:spacing w:line="360" w:lineRule="auto"/>
              <w:jc w:val="center"/>
              <w:rPr>
                <w:b/>
                <w:sz w:val="28"/>
                <w:szCs w:val="28"/>
              </w:rPr>
            </w:pPr>
            <w:r w:rsidRPr="00C50EA9">
              <w:rPr>
                <w:b/>
                <w:sz w:val="28"/>
                <w:szCs w:val="28"/>
              </w:rPr>
              <w:t>İşçilərin orta siyahı sayı (nəfər)</w:t>
            </w:r>
          </w:p>
        </w:tc>
        <w:tc>
          <w:tcPr>
            <w:tcW w:w="2693" w:type="dxa"/>
            <w:shd w:val="clear" w:color="auto" w:fill="auto"/>
            <w:vAlign w:val="center"/>
          </w:tcPr>
          <w:p w14:paraId="3564325F" w14:textId="77777777" w:rsidR="009A22F1" w:rsidRPr="00C50EA9" w:rsidRDefault="009A22F1" w:rsidP="00585AF4">
            <w:pPr>
              <w:widowControl w:val="0"/>
              <w:spacing w:line="360" w:lineRule="auto"/>
              <w:jc w:val="center"/>
              <w:rPr>
                <w:b/>
                <w:sz w:val="28"/>
                <w:szCs w:val="28"/>
              </w:rPr>
            </w:pPr>
            <w:r w:rsidRPr="00C50EA9">
              <w:rPr>
                <w:b/>
                <w:sz w:val="28"/>
                <w:szCs w:val="28"/>
              </w:rPr>
              <w:t>İllik gəliri (i.g.) min manat</w:t>
            </w:r>
          </w:p>
        </w:tc>
      </w:tr>
      <w:tr w:rsidR="003E1503" w:rsidRPr="00C50EA9" w14:paraId="2F4FD312" w14:textId="77777777" w:rsidTr="00585AF4">
        <w:tc>
          <w:tcPr>
            <w:tcW w:w="4219" w:type="dxa"/>
            <w:shd w:val="clear" w:color="auto" w:fill="auto"/>
            <w:vAlign w:val="center"/>
          </w:tcPr>
          <w:p w14:paraId="299CE775" w14:textId="77777777" w:rsidR="003E1503" w:rsidRPr="00C50EA9" w:rsidRDefault="00CC61E3" w:rsidP="00585AF4">
            <w:pPr>
              <w:widowControl w:val="0"/>
              <w:spacing w:line="360" w:lineRule="auto"/>
              <w:jc w:val="center"/>
              <w:rPr>
                <w:b/>
                <w:sz w:val="28"/>
                <w:szCs w:val="28"/>
              </w:rPr>
            </w:pPr>
            <w:r w:rsidRPr="00C50EA9">
              <w:rPr>
                <w:b/>
                <w:sz w:val="28"/>
                <w:szCs w:val="28"/>
              </w:rPr>
              <w:t>Mikro</w:t>
            </w:r>
          </w:p>
        </w:tc>
        <w:tc>
          <w:tcPr>
            <w:tcW w:w="2641" w:type="dxa"/>
            <w:shd w:val="clear" w:color="auto" w:fill="auto"/>
            <w:vAlign w:val="center"/>
          </w:tcPr>
          <w:p w14:paraId="036846C1" w14:textId="77777777" w:rsidR="003E1503" w:rsidRPr="00C50EA9" w:rsidRDefault="00CC61E3" w:rsidP="00585AF4">
            <w:pPr>
              <w:widowControl w:val="0"/>
              <w:spacing w:line="360" w:lineRule="auto"/>
              <w:jc w:val="center"/>
              <w:rPr>
                <w:b/>
                <w:sz w:val="28"/>
                <w:szCs w:val="28"/>
              </w:rPr>
            </w:pPr>
            <w:r w:rsidRPr="00C50EA9">
              <w:rPr>
                <w:b/>
                <w:sz w:val="28"/>
                <w:szCs w:val="28"/>
              </w:rPr>
              <w:t>-</w:t>
            </w:r>
          </w:p>
        </w:tc>
        <w:tc>
          <w:tcPr>
            <w:tcW w:w="2179" w:type="dxa"/>
            <w:shd w:val="clear" w:color="auto" w:fill="auto"/>
            <w:vAlign w:val="center"/>
          </w:tcPr>
          <w:p w14:paraId="526F0605" w14:textId="77777777" w:rsidR="003E1503" w:rsidRPr="00C50EA9" w:rsidRDefault="00CC61E3" w:rsidP="00585AF4">
            <w:pPr>
              <w:widowControl w:val="0"/>
              <w:spacing w:line="360" w:lineRule="auto"/>
              <w:jc w:val="center"/>
              <w:rPr>
                <w:b/>
                <w:sz w:val="28"/>
                <w:szCs w:val="28"/>
              </w:rPr>
            </w:pPr>
            <w:r w:rsidRPr="00C50EA9">
              <w:rPr>
                <w:b/>
                <w:sz w:val="28"/>
                <w:szCs w:val="28"/>
              </w:rPr>
              <w:t>-</w:t>
            </w:r>
          </w:p>
        </w:tc>
        <w:tc>
          <w:tcPr>
            <w:tcW w:w="2693" w:type="dxa"/>
            <w:shd w:val="clear" w:color="auto" w:fill="auto"/>
            <w:vAlign w:val="center"/>
          </w:tcPr>
          <w:p w14:paraId="0846D898" w14:textId="77777777" w:rsidR="003E1503" w:rsidRPr="00C50EA9" w:rsidRDefault="00CC61E3" w:rsidP="00585AF4">
            <w:pPr>
              <w:widowControl w:val="0"/>
              <w:spacing w:line="360" w:lineRule="auto"/>
              <w:jc w:val="center"/>
              <w:rPr>
                <w:b/>
                <w:sz w:val="28"/>
                <w:szCs w:val="28"/>
              </w:rPr>
            </w:pPr>
            <w:r w:rsidRPr="00C50EA9">
              <w:rPr>
                <w:b/>
                <w:sz w:val="28"/>
                <w:szCs w:val="28"/>
              </w:rPr>
              <w:t>1-10</w:t>
            </w:r>
          </w:p>
        </w:tc>
        <w:tc>
          <w:tcPr>
            <w:tcW w:w="2693" w:type="dxa"/>
            <w:shd w:val="clear" w:color="auto" w:fill="auto"/>
            <w:vAlign w:val="center"/>
          </w:tcPr>
          <w:p w14:paraId="20EFEC7A" w14:textId="77777777" w:rsidR="003E1503" w:rsidRPr="00C50EA9" w:rsidRDefault="00CC61E3" w:rsidP="00585AF4">
            <w:pPr>
              <w:widowControl w:val="0"/>
              <w:spacing w:line="360" w:lineRule="auto"/>
              <w:jc w:val="center"/>
              <w:rPr>
                <w:b/>
                <w:sz w:val="28"/>
                <w:szCs w:val="28"/>
              </w:rPr>
            </w:pPr>
            <w:r w:rsidRPr="00C50EA9">
              <w:rPr>
                <w:b/>
                <w:sz w:val="28"/>
                <w:szCs w:val="28"/>
              </w:rPr>
              <w:t>İg ≤ 200</w:t>
            </w:r>
          </w:p>
        </w:tc>
      </w:tr>
      <w:tr w:rsidR="003E1503" w:rsidRPr="00C50EA9" w14:paraId="1E6EF364" w14:textId="77777777" w:rsidTr="00585AF4">
        <w:tc>
          <w:tcPr>
            <w:tcW w:w="4219" w:type="dxa"/>
            <w:shd w:val="clear" w:color="auto" w:fill="auto"/>
            <w:vAlign w:val="center"/>
          </w:tcPr>
          <w:p w14:paraId="24612FB5" w14:textId="77777777" w:rsidR="003E1503" w:rsidRPr="00C50EA9" w:rsidRDefault="00CC61E3" w:rsidP="00585AF4">
            <w:pPr>
              <w:widowControl w:val="0"/>
              <w:spacing w:line="360" w:lineRule="auto"/>
              <w:jc w:val="center"/>
              <w:rPr>
                <w:b/>
                <w:sz w:val="28"/>
                <w:szCs w:val="28"/>
              </w:rPr>
            </w:pPr>
            <w:r w:rsidRPr="00C50EA9">
              <w:rPr>
                <w:b/>
                <w:sz w:val="28"/>
                <w:szCs w:val="28"/>
              </w:rPr>
              <w:t>Kiçik</w:t>
            </w:r>
          </w:p>
        </w:tc>
        <w:tc>
          <w:tcPr>
            <w:tcW w:w="2641" w:type="dxa"/>
            <w:shd w:val="clear" w:color="auto" w:fill="auto"/>
            <w:vAlign w:val="center"/>
          </w:tcPr>
          <w:p w14:paraId="3F70083F" w14:textId="77777777" w:rsidR="003E1503" w:rsidRPr="00C50EA9" w:rsidRDefault="00CC61E3" w:rsidP="00585AF4">
            <w:pPr>
              <w:widowControl w:val="0"/>
              <w:spacing w:line="360" w:lineRule="auto"/>
              <w:jc w:val="center"/>
              <w:rPr>
                <w:b/>
                <w:sz w:val="28"/>
                <w:szCs w:val="28"/>
              </w:rPr>
            </w:pPr>
            <w:r w:rsidRPr="00C50EA9">
              <w:rPr>
                <w:b/>
                <w:sz w:val="28"/>
                <w:szCs w:val="28"/>
              </w:rPr>
              <w:t>25 nəfərə qədər</w:t>
            </w:r>
          </w:p>
        </w:tc>
        <w:tc>
          <w:tcPr>
            <w:tcW w:w="2179" w:type="dxa"/>
            <w:shd w:val="clear" w:color="auto" w:fill="auto"/>
            <w:vAlign w:val="center"/>
          </w:tcPr>
          <w:p w14:paraId="47F93C64" w14:textId="77777777" w:rsidR="003E1503" w:rsidRPr="00C50EA9" w:rsidRDefault="00CC61E3" w:rsidP="00585AF4">
            <w:pPr>
              <w:widowControl w:val="0"/>
              <w:spacing w:line="360" w:lineRule="auto"/>
              <w:jc w:val="center"/>
              <w:rPr>
                <w:b/>
                <w:sz w:val="28"/>
                <w:szCs w:val="28"/>
              </w:rPr>
            </w:pPr>
            <w:r w:rsidRPr="00C50EA9">
              <w:rPr>
                <w:b/>
                <w:sz w:val="28"/>
                <w:szCs w:val="28"/>
              </w:rPr>
              <w:t>200 min man qədər</w:t>
            </w:r>
          </w:p>
        </w:tc>
        <w:tc>
          <w:tcPr>
            <w:tcW w:w="2693" w:type="dxa"/>
            <w:shd w:val="clear" w:color="auto" w:fill="auto"/>
            <w:vAlign w:val="center"/>
          </w:tcPr>
          <w:p w14:paraId="3F8EAA8F" w14:textId="77777777" w:rsidR="003E1503" w:rsidRPr="00C50EA9" w:rsidRDefault="00CC61E3" w:rsidP="00585AF4">
            <w:pPr>
              <w:widowControl w:val="0"/>
              <w:spacing w:line="360" w:lineRule="auto"/>
              <w:jc w:val="center"/>
              <w:rPr>
                <w:b/>
                <w:sz w:val="28"/>
                <w:szCs w:val="28"/>
              </w:rPr>
            </w:pPr>
            <w:r w:rsidRPr="00C50EA9">
              <w:rPr>
                <w:b/>
                <w:sz w:val="28"/>
                <w:szCs w:val="28"/>
              </w:rPr>
              <w:t>11-50</w:t>
            </w:r>
          </w:p>
        </w:tc>
        <w:tc>
          <w:tcPr>
            <w:tcW w:w="2693" w:type="dxa"/>
            <w:shd w:val="clear" w:color="auto" w:fill="auto"/>
            <w:vAlign w:val="center"/>
          </w:tcPr>
          <w:p w14:paraId="5F320ECF" w14:textId="77777777" w:rsidR="003E1503" w:rsidRPr="00C50EA9" w:rsidRDefault="00CC61E3" w:rsidP="00585AF4">
            <w:pPr>
              <w:widowControl w:val="0"/>
              <w:spacing w:line="360" w:lineRule="auto"/>
              <w:jc w:val="center"/>
              <w:rPr>
                <w:b/>
                <w:sz w:val="28"/>
                <w:szCs w:val="28"/>
              </w:rPr>
            </w:pPr>
            <w:r w:rsidRPr="00585AF4">
              <w:rPr>
                <w:rFonts w:eastAsia="Gungsuh"/>
                <w:b/>
                <w:sz w:val="28"/>
                <w:szCs w:val="28"/>
              </w:rPr>
              <w:t>200 &lt; ig ≤ 3000</w:t>
            </w:r>
          </w:p>
        </w:tc>
      </w:tr>
      <w:tr w:rsidR="003E1503" w:rsidRPr="00C50EA9" w14:paraId="7E2A92D2" w14:textId="77777777" w:rsidTr="00585AF4">
        <w:tc>
          <w:tcPr>
            <w:tcW w:w="4219" w:type="dxa"/>
            <w:shd w:val="clear" w:color="auto" w:fill="auto"/>
            <w:vAlign w:val="center"/>
          </w:tcPr>
          <w:p w14:paraId="217C1527" w14:textId="77777777" w:rsidR="003E1503" w:rsidRPr="00C50EA9" w:rsidRDefault="00CC61E3" w:rsidP="00585AF4">
            <w:pPr>
              <w:widowControl w:val="0"/>
              <w:spacing w:line="360" w:lineRule="auto"/>
              <w:jc w:val="center"/>
              <w:rPr>
                <w:b/>
                <w:sz w:val="28"/>
                <w:szCs w:val="28"/>
              </w:rPr>
            </w:pPr>
            <w:r w:rsidRPr="00C50EA9">
              <w:rPr>
                <w:b/>
                <w:sz w:val="28"/>
                <w:szCs w:val="28"/>
              </w:rPr>
              <w:t>Orta</w:t>
            </w:r>
          </w:p>
        </w:tc>
        <w:tc>
          <w:tcPr>
            <w:tcW w:w="2641" w:type="dxa"/>
            <w:shd w:val="clear" w:color="auto" w:fill="auto"/>
            <w:vAlign w:val="center"/>
          </w:tcPr>
          <w:p w14:paraId="30443A22" w14:textId="77777777" w:rsidR="003E1503" w:rsidRPr="00C50EA9" w:rsidRDefault="00CC61E3" w:rsidP="00585AF4">
            <w:pPr>
              <w:widowControl w:val="0"/>
              <w:spacing w:line="360" w:lineRule="auto"/>
              <w:jc w:val="center"/>
              <w:rPr>
                <w:b/>
                <w:sz w:val="28"/>
                <w:szCs w:val="28"/>
              </w:rPr>
            </w:pPr>
            <w:r w:rsidRPr="00C50EA9">
              <w:rPr>
                <w:b/>
                <w:sz w:val="28"/>
                <w:szCs w:val="28"/>
              </w:rPr>
              <w:t>25 nəfərdən 125 nəfərə qədər</w:t>
            </w:r>
          </w:p>
        </w:tc>
        <w:tc>
          <w:tcPr>
            <w:tcW w:w="2179" w:type="dxa"/>
            <w:shd w:val="clear" w:color="auto" w:fill="auto"/>
            <w:vAlign w:val="center"/>
          </w:tcPr>
          <w:p w14:paraId="4476F056" w14:textId="77777777" w:rsidR="003E1503" w:rsidRPr="00C50EA9" w:rsidRDefault="00CC61E3" w:rsidP="00585AF4">
            <w:pPr>
              <w:widowControl w:val="0"/>
              <w:spacing w:line="360" w:lineRule="auto"/>
              <w:jc w:val="center"/>
              <w:rPr>
                <w:b/>
                <w:sz w:val="28"/>
                <w:szCs w:val="28"/>
              </w:rPr>
            </w:pPr>
            <w:r w:rsidRPr="00585AF4">
              <w:rPr>
                <w:rFonts w:eastAsia="Cardo"/>
                <w:b/>
                <w:sz w:val="28"/>
                <w:szCs w:val="28"/>
              </w:rPr>
              <w:t>200 → 1250 min man qədər</w:t>
            </w:r>
          </w:p>
        </w:tc>
        <w:tc>
          <w:tcPr>
            <w:tcW w:w="2693" w:type="dxa"/>
            <w:shd w:val="clear" w:color="auto" w:fill="auto"/>
            <w:vAlign w:val="center"/>
          </w:tcPr>
          <w:p w14:paraId="21EEDFBF" w14:textId="77777777" w:rsidR="003E1503" w:rsidRPr="00C50EA9" w:rsidRDefault="00CC61E3" w:rsidP="00585AF4">
            <w:pPr>
              <w:widowControl w:val="0"/>
              <w:spacing w:line="360" w:lineRule="auto"/>
              <w:jc w:val="center"/>
              <w:rPr>
                <w:b/>
                <w:sz w:val="28"/>
                <w:szCs w:val="28"/>
              </w:rPr>
            </w:pPr>
            <w:r w:rsidRPr="00C50EA9">
              <w:rPr>
                <w:b/>
                <w:sz w:val="28"/>
                <w:szCs w:val="28"/>
              </w:rPr>
              <w:t>51-250</w:t>
            </w:r>
          </w:p>
        </w:tc>
        <w:tc>
          <w:tcPr>
            <w:tcW w:w="2693" w:type="dxa"/>
            <w:shd w:val="clear" w:color="auto" w:fill="auto"/>
            <w:vAlign w:val="center"/>
          </w:tcPr>
          <w:p w14:paraId="640A6752" w14:textId="77777777" w:rsidR="003E1503" w:rsidRPr="00C50EA9" w:rsidRDefault="00CC61E3" w:rsidP="00585AF4">
            <w:pPr>
              <w:widowControl w:val="0"/>
              <w:spacing w:line="360" w:lineRule="auto"/>
              <w:jc w:val="center"/>
              <w:rPr>
                <w:b/>
                <w:sz w:val="28"/>
                <w:szCs w:val="28"/>
              </w:rPr>
            </w:pPr>
            <w:r w:rsidRPr="00585AF4">
              <w:rPr>
                <w:rFonts w:eastAsia="Gungsuh"/>
                <w:b/>
                <w:sz w:val="28"/>
                <w:szCs w:val="28"/>
              </w:rPr>
              <w:t>3000 &lt; ig ≤ 30.000</w:t>
            </w:r>
          </w:p>
        </w:tc>
      </w:tr>
      <w:tr w:rsidR="003E1503" w:rsidRPr="00C50EA9" w14:paraId="4DDB5123" w14:textId="77777777" w:rsidTr="00585AF4">
        <w:tc>
          <w:tcPr>
            <w:tcW w:w="4219" w:type="dxa"/>
            <w:shd w:val="clear" w:color="auto" w:fill="auto"/>
            <w:vAlign w:val="center"/>
          </w:tcPr>
          <w:p w14:paraId="424F80EB" w14:textId="565DC2C2" w:rsidR="003E1503" w:rsidRPr="00C50EA9" w:rsidRDefault="00C50EA9" w:rsidP="00585AF4">
            <w:pPr>
              <w:widowControl w:val="0"/>
              <w:spacing w:line="360" w:lineRule="auto"/>
              <w:jc w:val="center"/>
              <w:rPr>
                <w:b/>
                <w:sz w:val="28"/>
                <w:szCs w:val="28"/>
              </w:rPr>
            </w:pPr>
            <w:r w:rsidRPr="00C50EA9">
              <w:rPr>
                <w:b/>
                <w:sz w:val="28"/>
                <w:szCs w:val="28"/>
              </w:rPr>
              <w:t>İr</w:t>
            </w:r>
            <w:r>
              <w:rPr>
                <w:b/>
                <w:sz w:val="28"/>
                <w:szCs w:val="28"/>
              </w:rPr>
              <w:t>i</w:t>
            </w:r>
          </w:p>
        </w:tc>
        <w:tc>
          <w:tcPr>
            <w:tcW w:w="2641" w:type="dxa"/>
            <w:shd w:val="clear" w:color="auto" w:fill="auto"/>
            <w:vAlign w:val="center"/>
          </w:tcPr>
          <w:p w14:paraId="7F11904F" w14:textId="77777777" w:rsidR="003E1503" w:rsidRPr="00C50EA9" w:rsidRDefault="00CC61E3" w:rsidP="00585AF4">
            <w:pPr>
              <w:widowControl w:val="0"/>
              <w:spacing w:line="360" w:lineRule="auto"/>
              <w:jc w:val="center"/>
              <w:rPr>
                <w:b/>
                <w:sz w:val="28"/>
                <w:szCs w:val="28"/>
              </w:rPr>
            </w:pPr>
            <w:r w:rsidRPr="00C50EA9">
              <w:rPr>
                <w:b/>
                <w:sz w:val="28"/>
                <w:szCs w:val="28"/>
              </w:rPr>
              <w:t>125 nəfərdən yuxarı</w:t>
            </w:r>
          </w:p>
        </w:tc>
        <w:tc>
          <w:tcPr>
            <w:tcW w:w="2179" w:type="dxa"/>
            <w:shd w:val="clear" w:color="auto" w:fill="auto"/>
            <w:vAlign w:val="center"/>
          </w:tcPr>
          <w:p w14:paraId="5FDA17D7" w14:textId="77777777" w:rsidR="003E1503" w:rsidRPr="00C50EA9" w:rsidRDefault="00CC61E3" w:rsidP="00585AF4">
            <w:pPr>
              <w:widowControl w:val="0"/>
              <w:spacing w:line="360" w:lineRule="auto"/>
              <w:jc w:val="center"/>
              <w:rPr>
                <w:b/>
                <w:sz w:val="28"/>
                <w:szCs w:val="28"/>
              </w:rPr>
            </w:pPr>
            <w:r w:rsidRPr="00C50EA9">
              <w:rPr>
                <w:b/>
                <w:sz w:val="28"/>
                <w:szCs w:val="28"/>
              </w:rPr>
              <w:t>1250 min man yuxarı</w:t>
            </w:r>
          </w:p>
        </w:tc>
        <w:tc>
          <w:tcPr>
            <w:tcW w:w="2693" w:type="dxa"/>
            <w:shd w:val="clear" w:color="auto" w:fill="auto"/>
            <w:vAlign w:val="center"/>
          </w:tcPr>
          <w:p w14:paraId="4CD177BC" w14:textId="77777777" w:rsidR="003E1503" w:rsidRPr="00C50EA9" w:rsidRDefault="00CC61E3" w:rsidP="00585AF4">
            <w:pPr>
              <w:widowControl w:val="0"/>
              <w:spacing w:line="360" w:lineRule="auto"/>
              <w:jc w:val="center"/>
              <w:rPr>
                <w:b/>
                <w:sz w:val="28"/>
                <w:szCs w:val="28"/>
              </w:rPr>
            </w:pPr>
            <w:r w:rsidRPr="00C50EA9">
              <w:rPr>
                <w:b/>
                <w:sz w:val="28"/>
                <w:szCs w:val="28"/>
              </w:rPr>
              <w:t>251 nəfərdən yuxarı</w:t>
            </w:r>
          </w:p>
        </w:tc>
        <w:tc>
          <w:tcPr>
            <w:tcW w:w="2693" w:type="dxa"/>
            <w:shd w:val="clear" w:color="auto" w:fill="auto"/>
            <w:vAlign w:val="center"/>
          </w:tcPr>
          <w:p w14:paraId="1AEB3EF7" w14:textId="77777777" w:rsidR="003E1503" w:rsidRPr="00C50EA9" w:rsidRDefault="00CC61E3" w:rsidP="00585AF4">
            <w:pPr>
              <w:widowControl w:val="0"/>
              <w:spacing w:line="360" w:lineRule="auto"/>
              <w:jc w:val="center"/>
              <w:rPr>
                <w:b/>
                <w:sz w:val="28"/>
                <w:szCs w:val="28"/>
              </w:rPr>
            </w:pPr>
            <w:r w:rsidRPr="00C50EA9">
              <w:rPr>
                <w:b/>
                <w:sz w:val="28"/>
                <w:szCs w:val="28"/>
              </w:rPr>
              <w:t>30.000 min man. yuxarı</w:t>
            </w:r>
          </w:p>
        </w:tc>
      </w:tr>
      <w:tr w:rsidR="003E1503" w:rsidRPr="00C50EA9" w14:paraId="1BDCC368" w14:textId="77777777" w:rsidTr="00585AF4">
        <w:tc>
          <w:tcPr>
            <w:tcW w:w="14425" w:type="dxa"/>
            <w:gridSpan w:val="5"/>
            <w:shd w:val="clear" w:color="auto" w:fill="auto"/>
            <w:vAlign w:val="center"/>
          </w:tcPr>
          <w:p w14:paraId="71C48986" w14:textId="77777777" w:rsidR="003E1503" w:rsidRPr="00C50EA9" w:rsidRDefault="00CC61E3">
            <w:pPr>
              <w:widowControl w:val="0"/>
              <w:spacing w:line="360" w:lineRule="auto"/>
              <w:jc w:val="both"/>
              <w:rPr>
                <w:b/>
                <w:sz w:val="28"/>
                <w:szCs w:val="28"/>
              </w:rPr>
            </w:pPr>
            <w:r w:rsidRPr="00C50EA9">
              <w:rPr>
                <w:b/>
                <w:sz w:val="28"/>
                <w:szCs w:val="28"/>
              </w:rPr>
              <w:t xml:space="preserve">Mənbə:  </w:t>
            </w:r>
            <w:hyperlink r:id="rId9">
              <w:r w:rsidRPr="00C50EA9">
                <w:rPr>
                  <w:b/>
                  <w:color w:val="0563C1"/>
                  <w:sz w:val="28"/>
                  <w:szCs w:val="28"/>
                  <w:u w:val="single"/>
                </w:rPr>
                <w:t>https://cabmin.gov.az/az/dokument/3251/</w:t>
              </w:r>
            </w:hyperlink>
          </w:p>
        </w:tc>
      </w:tr>
    </w:tbl>
    <w:p w14:paraId="7F412BA4" w14:textId="77777777" w:rsidR="003E1503" w:rsidRDefault="003E1503" w:rsidP="008A4403">
      <w:pPr>
        <w:widowControl w:val="0"/>
        <w:spacing w:line="360" w:lineRule="auto"/>
        <w:ind w:firstLine="567"/>
        <w:jc w:val="both"/>
        <w:rPr>
          <w:b/>
          <w:sz w:val="28"/>
          <w:szCs w:val="28"/>
        </w:rPr>
        <w:sectPr w:rsidR="003E1503">
          <w:pgSz w:w="16838" w:h="11906" w:orient="landscape"/>
          <w:pgMar w:top="851" w:right="1134" w:bottom="1701" w:left="1134" w:header="709" w:footer="709" w:gutter="0"/>
          <w:cols w:space="720"/>
          <w:titlePg/>
        </w:sectPr>
      </w:pPr>
    </w:p>
    <w:tbl>
      <w:tblPr>
        <w:tblStyle w:val="afff1"/>
        <w:tblW w:w="9291" w:type="dxa"/>
        <w:tblLook w:val="04A0" w:firstRow="1" w:lastRow="0" w:firstColumn="1" w:lastColumn="0" w:noHBand="0" w:noVBand="1"/>
      </w:tblPr>
      <w:tblGrid>
        <w:gridCol w:w="959"/>
        <w:gridCol w:w="2126"/>
        <w:gridCol w:w="1559"/>
        <w:gridCol w:w="1581"/>
        <w:gridCol w:w="1498"/>
        <w:gridCol w:w="1568"/>
      </w:tblGrid>
      <w:tr w:rsidR="002C44BC" w:rsidRPr="002C44BC" w14:paraId="0DCC1D6C" w14:textId="77777777" w:rsidTr="00E47D6B">
        <w:trPr>
          <w:trHeight w:val="667"/>
        </w:trPr>
        <w:tc>
          <w:tcPr>
            <w:tcW w:w="959" w:type="dxa"/>
            <w:vMerge w:val="restart"/>
            <w:textDirection w:val="btLr"/>
          </w:tcPr>
          <w:p w14:paraId="3EC7664B" w14:textId="77777777" w:rsidR="002C44BC" w:rsidRPr="00585AF4" w:rsidRDefault="002C44BC" w:rsidP="002C44BC">
            <w:pPr>
              <w:ind w:left="113" w:right="113"/>
              <w:rPr>
                <w:rFonts w:ascii="Times New Roman" w:hAnsi="Times New Roman"/>
                <w:b/>
                <w:sz w:val="28"/>
                <w:szCs w:val="28"/>
                <w:lang w:val="en-US"/>
              </w:rPr>
            </w:pPr>
          </w:p>
          <w:p w14:paraId="02AC31D4" w14:textId="77777777" w:rsidR="002C44BC" w:rsidRPr="002C44BC" w:rsidRDefault="002C44BC" w:rsidP="002C44BC">
            <w:pPr>
              <w:ind w:left="113" w:right="113"/>
              <w:jc w:val="center"/>
              <w:rPr>
                <w:rFonts w:ascii="Times New Roman" w:hAnsi="Times New Roman"/>
                <w:b/>
                <w:sz w:val="28"/>
                <w:szCs w:val="28"/>
              </w:rPr>
            </w:pPr>
            <w:r w:rsidRPr="002C44BC">
              <w:rPr>
                <w:rFonts w:ascii="Times New Roman" w:hAnsi="Times New Roman"/>
                <w:b/>
                <w:sz w:val="28"/>
                <w:szCs w:val="28"/>
              </w:rPr>
              <w:t>Sahibkarlıq subyektlərinin kateqoriyaları</w:t>
            </w:r>
          </w:p>
          <w:p w14:paraId="230038AE" w14:textId="77777777" w:rsidR="002C44BC" w:rsidRPr="002C44BC" w:rsidRDefault="002C44BC" w:rsidP="002C44BC">
            <w:pPr>
              <w:ind w:left="113" w:right="113"/>
            </w:pPr>
          </w:p>
        </w:tc>
        <w:tc>
          <w:tcPr>
            <w:tcW w:w="2126" w:type="dxa"/>
          </w:tcPr>
          <w:p w14:paraId="5A8B3A90" w14:textId="77777777" w:rsidR="002C44BC" w:rsidRPr="002C44BC" w:rsidRDefault="002C44BC" w:rsidP="002C44BC">
            <w:pPr>
              <w:jc w:val="center"/>
              <w:rPr>
                <w:rFonts w:ascii="Times New Roman" w:hAnsi="Times New Roman"/>
                <w:b/>
                <w:sz w:val="30"/>
                <w:szCs w:val="30"/>
              </w:rPr>
            </w:pPr>
            <w:r w:rsidRPr="002C44BC">
              <w:rPr>
                <w:rFonts w:ascii="Times New Roman" w:hAnsi="Times New Roman"/>
                <w:b/>
                <w:sz w:val="30"/>
                <w:szCs w:val="30"/>
              </w:rPr>
              <w:t>Kateqoriyalar</w:t>
            </w:r>
          </w:p>
        </w:tc>
        <w:tc>
          <w:tcPr>
            <w:tcW w:w="1559" w:type="dxa"/>
          </w:tcPr>
          <w:p w14:paraId="2A527E81" w14:textId="77777777" w:rsidR="002C44BC" w:rsidRPr="002C44BC" w:rsidRDefault="002C44BC" w:rsidP="002C44BC">
            <w:pPr>
              <w:jc w:val="center"/>
              <w:rPr>
                <w:rFonts w:ascii="Times New Roman" w:hAnsi="Times New Roman"/>
                <w:b/>
                <w:sz w:val="30"/>
                <w:szCs w:val="30"/>
              </w:rPr>
            </w:pPr>
            <w:r w:rsidRPr="002C44BC">
              <w:rPr>
                <w:rFonts w:ascii="Times New Roman" w:hAnsi="Times New Roman"/>
                <w:b/>
                <w:sz w:val="30"/>
                <w:szCs w:val="30"/>
              </w:rPr>
              <w:t>2018</w:t>
            </w:r>
          </w:p>
        </w:tc>
        <w:tc>
          <w:tcPr>
            <w:tcW w:w="1581" w:type="dxa"/>
          </w:tcPr>
          <w:p w14:paraId="39CBECB0" w14:textId="77777777" w:rsidR="002C44BC" w:rsidRPr="002C44BC" w:rsidRDefault="002C44BC" w:rsidP="002C44BC">
            <w:pPr>
              <w:jc w:val="center"/>
              <w:rPr>
                <w:rFonts w:ascii="Times New Roman" w:hAnsi="Times New Roman"/>
                <w:b/>
                <w:sz w:val="30"/>
                <w:szCs w:val="30"/>
              </w:rPr>
            </w:pPr>
            <w:r w:rsidRPr="002C44BC">
              <w:rPr>
                <w:rFonts w:ascii="Times New Roman" w:hAnsi="Times New Roman"/>
                <w:b/>
                <w:sz w:val="30"/>
                <w:szCs w:val="30"/>
              </w:rPr>
              <w:t>2019</w:t>
            </w:r>
          </w:p>
        </w:tc>
        <w:tc>
          <w:tcPr>
            <w:tcW w:w="1498" w:type="dxa"/>
          </w:tcPr>
          <w:p w14:paraId="5F43DCE6" w14:textId="77777777" w:rsidR="002C44BC" w:rsidRPr="002C44BC" w:rsidRDefault="002C44BC" w:rsidP="002C44BC">
            <w:pPr>
              <w:jc w:val="center"/>
              <w:rPr>
                <w:rFonts w:ascii="Times New Roman" w:hAnsi="Times New Roman"/>
                <w:b/>
                <w:sz w:val="30"/>
                <w:szCs w:val="30"/>
              </w:rPr>
            </w:pPr>
            <w:r w:rsidRPr="002C44BC">
              <w:rPr>
                <w:rFonts w:ascii="Times New Roman" w:hAnsi="Times New Roman"/>
                <w:b/>
                <w:sz w:val="30"/>
                <w:szCs w:val="30"/>
              </w:rPr>
              <w:t>2022</w:t>
            </w:r>
          </w:p>
        </w:tc>
        <w:tc>
          <w:tcPr>
            <w:tcW w:w="1568" w:type="dxa"/>
          </w:tcPr>
          <w:p w14:paraId="497E4FE7" w14:textId="77777777" w:rsidR="002C44BC" w:rsidRPr="002C44BC" w:rsidRDefault="002C44BC" w:rsidP="002C44BC">
            <w:pPr>
              <w:jc w:val="center"/>
              <w:rPr>
                <w:rFonts w:ascii="Times New Roman" w:hAnsi="Times New Roman"/>
                <w:b/>
                <w:sz w:val="30"/>
                <w:szCs w:val="30"/>
              </w:rPr>
            </w:pPr>
            <w:r w:rsidRPr="002C44BC">
              <w:rPr>
                <w:rFonts w:ascii="Times New Roman" w:hAnsi="Times New Roman"/>
                <w:b/>
                <w:sz w:val="30"/>
                <w:szCs w:val="30"/>
              </w:rPr>
              <w:t>2023</w:t>
            </w:r>
          </w:p>
        </w:tc>
      </w:tr>
      <w:tr w:rsidR="002C44BC" w:rsidRPr="002C44BC" w14:paraId="54445FE4" w14:textId="77777777" w:rsidTr="00E47D6B">
        <w:trPr>
          <w:trHeight w:val="5333"/>
        </w:trPr>
        <w:tc>
          <w:tcPr>
            <w:tcW w:w="959" w:type="dxa"/>
            <w:vMerge/>
          </w:tcPr>
          <w:p w14:paraId="6A917D2B" w14:textId="77777777" w:rsidR="002C44BC" w:rsidRPr="002C44BC" w:rsidRDefault="002C44BC" w:rsidP="002C44BC"/>
        </w:tc>
        <w:tc>
          <w:tcPr>
            <w:tcW w:w="2126" w:type="dxa"/>
          </w:tcPr>
          <w:p w14:paraId="6A7BB8A7" w14:textId="77777777" w:rsidR="002C44BC" w:rsidRPr="002C44BC" w:rsidRDefault="002C44BC" w:rsidP="002C44BC"/>
          <w:p w14:paraId="2767DD4C" w14:textId="77777777" w:rsidR="002C44BC" w:rsidRPr="002C44BC" w:rsidRDefault="002C44BC" w:rsidP="002C44BC">
            <w:r w:rsidRPr="002C44BC">
              <w:rPr>
                <w:noProof/>
              </w:rPr>
              <mc:AlternateContent>
                <mc:Choice Requires="wps">
                  <w:drawing>
                    <wp:anchor distT="0" distB="0" distL="114300" distR="114300" simplePos="0" relativeHeight="251761664" behindDoc="0" locked="0" layoutInCell="1" allowOverlap="1" wp14:anchorId="5E1F84E5" wp14:editId="474D74AF">
                      <wp:simplePos x="0" y="0"/>
                      <wp:positionH relativeFrom="column">
                        <wp:posOffset>-60325</wp:posOffset>
                      </wp:positionH>
                      <wp:positionV relativeFrom="paragraph">
                        <wp:posOffset>73025</wp:posOffset>
                      </wp:positionV>
                      <wp:extent cx="381000" cy="314325"/>
                      <wp:effectExtent l="0" t="19050" r="38100" b="47625"/>
                      <wp:wrapNone/>
                      <wp:docPr id="734" name="Стрелка вправо 734"/>
                      <wp:cNvGraphicFramePr/>
                      <a:graphic xmlns:a="http://schemas.openxmlformats.org/drawingml/2006/main">
                        <a:graphicData uri="http://schemas.microsoft.com/office/word/2010/wordprocessingShape">
                          <wps:wsp>
                            <wps:cNvSpPr/>
                            <wps:spPr>
                              <a:xfrm>
                                <a:off x="0" y="0"/>
                                <a:ext cx="381000" cy="314325"/>
                              </a:xfrm>
                              <a:prstGeom prst="rightArrow">
                                <a:avLst/>
                              </a:prstGeom>
                              <a:solidFill>
                                <a:sysClr val="windowText" lastClr="000000"/>
                              </a:solidFill>
                              <a:ln w="25400" cap="flat" cmpd="sng" algn="ctr">
                                <a:solidFill>
                                  <a:sysClr val="window" lastClr="FFFFFF"/>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2495525" id="Стрелка вправо 734" o:spid="_x0000_s1026" type="#_x0000_t13" style="position:absolute;margin-left:-4.75pt;margin-top:5.75pt;width:30pt;height:24.75pt;z-index:2517616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" adj="12690" fillcolor="windowText" strokecolor="window" strokeweight="2pt"/>
                  </w:pict>
                </mc:Fallback>
              </mc:AlternateContent>
            </w:r>
            <w:r w:rsidRPr="002C44BC">
              <w:rPr>
                <w:noProof/>
              </w:rPr>
              <mc:AlternateContent>
                <mc:Choice Requires="wps">
                  <w:drawing>
                    <wp:anchor distT="0" distB="0" distL="114300" distR="114300" simplePos="0" relativeHeight="251739136" behindDoc="0" locked="0" layoutInCell="1" allowOverlap="1" wp14:anchorId="2327032F" wp14:editId="01822CA1">
                      <wp:simplePos x="0" y="0"/>
                      <wp:positionH relativeFrom="column">
                        <wp:posOffset>98425</wp:posOffset>
                      </wp:positionH>
                      <wp:positionV relativeFrom="paragraph">
                        <wp:posOffset>78740</wp:posOffset>
                      </wp:positionV>
                      <wp:extent cx="849949" cy="396240"/>
                      <wp:effectExtent l="0" t="1905" r="24765" b="24765"/>
                      <wp:wrapNone/>
                      <wp:docPr id="735" name="Овал 735"/>
                      <wp:cNvGraphicFramePr/>
                      <a:graphic xmlns:a="http://schemas.openxmlformats.org/drawingml/2006/main">
                        <a:graphicData uri="http://schemas.microsoft.com/office/word/2010/wordprocessingShape">
                          <wps:wsp>
                            <wps:cNvSpPr/>
                            <wps:spPr>
                              <a:xfrm rot="16200000">
                                <a:off x="0" y="0"/>
                                <a:ext cx="849949" cy="396240"/>
                              </a:xfrm>
                              <a:prstGeom prst="ellipse">
                                <a:avLst/>
                              </a:prstGeom>
                              <a:solidFill>
                                <a:sysClr val="window" lastClr="FFFFFF"/>
                              </a:solidFill>
                              <a:ln w="25400" cap="flat" cmpd="sng" algn="ctr">
                                <a:solidFill>
                                  <a:sysClr val="windowText" lastClr="000000"/>
                                </a:solidFill>
                                <a:prstDash val="solid"/>
                              </a:ln>
                              <a:effectLst/>
                            </wps:spPr>
                            <wps:txbx>
                              <w:txbxContent>
                                <w:p w14:paraId="73434037" w14:textId="4710D116" w:rsidR="000B62B4" w:rsidRPr="00784865" w:rsidRDefault="000B62B4" w:rsidP="002C44BC">
                                  <w:pPr>
                                    <w:jc w:val="center"/>
                                    <w:rPr>
                                      <w:lang w:val="en-US"/>
                                    </w:rPr>
                                  </w:pPr>
                                  <w:r>
                                    <w:rPr>
                                      <w:lang w:val="en-US"/>
                                    </w:rPr>
                                    <w:t>Mikro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327032F" id="Овал 735" o:spid="_x0000_s1256" style="position:absolute;margin-left:7.75pt;margin-top:6.2pt;width:66.95pt;height:31.2pt;rotation:-90;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" fillcolor="window" strokecolor="windowText" strokeweight="2pt">
                      <v:textbox>
                        <w:txbxContent>
                          <w:p w14:paraId="73434037" w14:textId="4710D116" w:rsidR="000B62B4" w:rsidRPr="00784865" w:rsidRDefault="000B62B4" w:rsidP="002C44BC">
                            <w:pPr>
                              <w:jc w:val="center"/>
                              <w:rPr>
                                <w:lang w:val="en-US"/>
                              </w:rPr>
                            </w:pPr>
                            <w:r>
                              <w:rPr>
                                <w:lang w:val="en-US"/>
                              </w:rPr>
                              <w:t>Mikro</w:t>
                            </w:r>
                          </w:p>
                        </w:txbxContent>
                      </v:textbox>
                    </v:oval>
                  </w:pict>
                </mc:Fallback>
              </mc:AlternateContent>
            </w:r>
          </w:p>
          <w:p w14:paraId="56A18566" w14:textId="77777777" w:rsidR="002C44BC" w:rsidRPr="002C44BC" w:rsidRDefault="002C44BC" w:rsidP="002C44BC">
            <w:r w:rsidRPr="002C44BC">
              <w:rPr>
                <w:noProof/>
              </w:rPr>
              <mc:AlternateContent>
                <mc:Choice Requires="wps">
                  <w:drawing>
                    <wp:anchor distT="0" distB="0" distL="114300" distR="114300" simplePos="0" relativeHeight="251758592" behindDoc="0" locked="0" layoutInCell="1" allowOverlap="1" wp14:anchorId="0548BDA8" wp14:editId="79F6C1CD">
                      <wp:simplePos x="0" y="0"/>
                      <wp:positionH relativeFrom="column">
                        <wp:posOffset>682625</wp:posOffset>
                      </wp:positionH>
                      <wp:positionV relativeFrom="paragraph">
                        <wp:posOffset>93345</wp:posOffset>
                      </wp:positionV>
                      <wp:extent cx="594995" cy="0"/>
                      <wp:effectExtent l="0" t="76200" r="14605" b="95250"/>
                      <wp:wrapNone/>
                      <wp:docPr id="736" name="Прямая со стрелкой 736"/>
                      <wp:cNvGraphicFramePr/>
                      <a:graphic xmlns:a="http://schemas.openxmlformats.org/drawingml/2006/main">
                        <a:graphicData uri="http://schemas.microsoft.com/office/word/2010/wordprocessingShape">
                          <wps:wsp>
                            <wps:cNvCnPr/>
                            <wps:spPr>
                              <a:xfrm>
                                <a:off x="0" y="0"/>
                                <a:ext cx="594995" cy="0"/>
                              </a:xfrm>
                              <a:prstGeom prst="straightConnector1">
                                <a:avLst/>
                              </a:prstGeom>
                              <a:noFill/>
                              <a:ln w="9525" cap="flat" cmpd="sng" algn="ctr">
                                <a:solidFill>
                                  <a:sysClr val="windowText" lastClr="000000"/>
                                </a:solidFill>
                                <a:prstDash val="solid"/>
                                <a:tailEnd type="triangle"/>
                              </a:ln>
                              <a:effectLst/>
                            </wps:spPr>
                            <wps:bodyPr/>
                          </wps:wsp>
                        </a:graphicData>
                      </a:graphic>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52AB524" id="Прямая со стрелкой 736" o:spid="_x0000_s1026" type="#_x0000_t32" style="position:absolute;margin-left:53.75pt;margin-top:7.35pt;width:46.85pt;height:0;z-index:2517585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" strokecolor="windowText">
                      <v:stroke endarrow="block"/>
                    </v:shape>
                  </w:pict>
                </mc:Fallback>
              </mc:AlternateContent>
            </w:r>
          </w:p>
          <w:p w14:paraId="0D877D43" w14:textId="77777777" w:rsidR="002C44BC" w:rsidRPr="002C44BC" w:rsidRDefault="002C44BC" w:rsidP="002C44BC"/>
          <w:p w14:paraId="21DD39B3" w14:textId="77777777" w:rsidR="002C44BC" w:rsidRPr="002C44BC" w:rsidRDefault="002C44BC" w:rsidP="002C44BC"/>
          <w:p w14:paraId="3EFB5102" w14:textId="77777777" w:rsidR="002C44BC" w:rsidRPr="002C44BC" w:rsidRDefault="002C44BC" w:rsidP="002C44BC"/>
          <w:p w14:paraId="4A5F906B" w14:textId="77777777" w:rsidR="002C44BC" w:rsidRPr="002C44BC" w:rsidRDefault="002C44BC" w:rsidP="002C44BC">
            <w:r w:rsidRPr="002C44BC">
              <w:rPr>
                <w:noProof/>
              </w:rPr>
              <mc:AlternateContent>
                <mc:Choice Requires="wps">
                  <w:drawing>
                    <wp:anchor distT="0" distB="0" distL="114300" distR="114300" simplePos="0" relativeHeight="251740160" behindDoc="0" locked="0" layoutInCell="1" allowOverlap="1" wp14:anchorId="70F9723A" wp14:editId="0A75C0DA">
                      <wp:simplePos x="0" y="0"/>
                      <wp:positionH relativeFrom="column">
                        <wp:posOffset>131445</wp:posOffset>
                      </wp:positionH>
                      <wp:positionV relativeFrom="paragraph">
                        <wp:posOffset>101600</wp:posOffset>
                      </wp:positionV>
                      <wp:extent cx="784860" cy="363220"/>
                      <wp:effectExtent l="1270" t="0" r="16510" b="16510"/>
                      <wp:wrapNone/>
                      <wp:docPr id="737" name="Овал 737"/>
                      <wp:cNvGraphicFramePr/>
                      <a:graphic xmlns:a="http://schemas.openxmlformats.org/drawingml/2006/main">
                        <a:graphicData uri="http://schemas.microsoft.com/office/word/2010/wordprocessingShape">
                          <wps:wsp>
                            <wps:cNvSpPr/>
                            <wps:spPr>
                              <a:xfrm rot="16200000">
                                <a:off x="0" y="0"/>
                                <a:ext cx="784860" cy="363220"/>
                              </a:xfrm>
                              <a:prstGeom prst="ellipse">
                                <a:avLst/>
                              </a:prstGeom>
                              <a:solidFill>
                                <a:sysClr val="window" lastClr="FFFFFF"/>
                              </a:solidFill>
                              <a:ln w="25400" cap="flat" cmpd="sng" algn="ctr">
                                <a:solidFill>
                                  <a:sysClr val="windowText" lastClr="000000"/>
                                </a:solidFill>
                                <a:prstDash val="solid"/>
                              </a:ln>
                              <a:effectLst/>
                            </wps:spPr>
                            <wps:txbx>
                              <w:txbxContent>
                                <w:p w14:paraId="7D40B782" w14:textId="77777777" w:rsidR="000B62B4" w:rsidRPr="00784865" w:rsidRDefault="000B62B4" w:rsidP="002C44BC">
                                  <w:r>
                                    <w:t>Kiçik</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0F9723A" id="Овал 737" o:spid="_x0000_s1257" style="position:absolute;margin-left:10.35pt;margin-top:8pt;width:61.8pt;height:28.6pt;rotation:-90;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" fillcolor="window" strokecolor="windowText" strokeweight="2pt">
                      <v:textbox>
                        <w:txbxContent>
                          <w:p w14:paraId="7D40B782" w14:textId="77777777" w:rsidR="000B62B4" w:rsidRPr="00784865" w:rsidRDefault="000B62B4" w:rsidP="002C44BC">
                            <w:r>
                              <w:t>Kiçik</w:t>
                            </w:r>
                          </w:p>
                        </w:txbxContent>
                      </v:textbox>
                    </v:oval>
                  </w:pict>
                </mc:Fallback>
              </mc:AlternateContent>
            </w:r>
            <w:r w:rsidRPr="002C44BC">
              <w:rPr>
                <w:noProof/>
              </w:rPr>
              <mc:AlternateContent>
                <mc:Choice Requires="wps">
                  <w:drawing>
                    <wp:anchor distT="0" distB="0" distL="114300" distR="114300" simplePos="0" relativeHeight="251759616" behindDoc="0" locked="0" layoutInCell="1" allowOverlap="1" wp14:anchorId="145D2887" wp14:editId="62740EEF">
                      <wp:simplePos x="0" y="0"/>
                      <wp:positionH relativeFrom="column">
                        <wp:posOffset>-64770</wp:posOffset>
                      </wp:positionH>
                      <wp:positionV relativeFrom="paragraph">
                        <wp:posOffset>92710</wp:posOffset>
                      </wp:positionV>
                      <wp:extent cx="390525" cy="314325"/>
                      <wp:effectExtent l="0" t="19050" r="47625" b="47625"/>
                      <wp:wrapNone/>
                      <wp:docPr id="738" name="Стрелка вправо 738"/>
                      <wp:cNvGraphicFramePr/>
                      <a:graphic xmlns:a="http://schemas.openxmlformats.org/drawingml/2006/main">
                        <a:graphicData uri="http://schemas.microsoft.com/office/word/2010/wordprocessingShape">
                          <wps:wsp>
                            <wps:cNvSpPr/>
                            <wps:spPr>
                              <a:xfrm>
                                <a:off x="0" y="0"/>
                                <a:ext cx="390525" cy="314325"/>
                              </a:xfrm>
                              <a:prstGeom prst="rightArrow">
                                <a:avLst/>
                              </a:prstGeom>
                              <a:solidFill>
                                <a:sysClr val="windowText" lastClr="000000"/>
                              </a:solidFill>
                              <a:ln w="25400" cap="flat" cmpd="sng" algn="ctr">
                                <a:solidFill>
                                  <a:sysClr val="window" lastClr="FFFFFF"/>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85F79E9" id="Стрелка вправо 738" o:spid="_x0000_s1026" type="#_x0000_t13" style="position:absolute;margin-left:-5.1pt;margin-top:7.3pt;width:30.75pt;height:24.75pt;z-index:2517596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" adj="12907" fillcolor="windowText" strokecolor="window" strokeweight="2pt"/>
                  </w:pict>
                </mc:Fallback>
              </mc:AlternateContent>
            </w:r>
          </w:p>
          <w:p w14:paraId="4F3438C7" w14:textId="77777777" w:rsidR="002C44BC" w:rsidRPr="002C44BC" w:rsidRDefault="002C44BC" w:rsidP="002C44BC">
            <w:r w:rsidRPr="002C44BC">
              <w:rPr>
                <w:noProof/>
              </w:rPr>
              <mc:AlternateContent>
                <mc:Choice Requires="wps">
                  <w:drawing>
                    <wp:anchor distT="0" distB="0" distL="114300" distR="114300" simplePos="0" relativeHeight="251751424" behindDoc="0" locked="0" layoutInCell="1" allowOverlap="1" wp14:anchorId="73BBCDA2" wp14:editId="196DD951">
                      <wp:simplePos x="0" y="0"/>
                      <wp:positionH relativeFrom="column">
                        <wp:posOffset>701675</wp:posOffset>
                      </wp:positionH>
                      <wp:positionV relativeFrom="paragraph">
                        <wp:posOffset>135890</wp:posOffset>
                      </wp:positionV>
                      <wp:extent cx="547370" cy="1"/>
                      <wp:effectExtent l="0" t="76200" r="24130" b="95250"/>
                      <wp:wrapNone/>
                      <wp:docPr id="739" name="Прямая со стрелкой 739"/>
                      <wp:cNvGraphicFramePr/>
                      <a:graphic xmlns:a="http://schemas.openxmlformats.org/drawingml/2006/main">
                        <a:graphicData uri="http://schemas.microsoft.com/office/word/2010/wordprocessingShape">
                          <wps:wsp>
                            <wps:cNvCnPr/>
                            <wps:spPr>
                              <a:xfrm>
                                <a:off x="0" y="0"/>
                                <a:ext cx="547370" cy="1"/>
                              </a:xfrm>
                              <a:prstGeom prst="straightConnector1">
                                <a:avLst/>
                              </a:prstGeom>
                              <a:noFill/>
                              <a:ln w="9525" cap="flat" cmpd="sng" algn="ctr">
                                <a:solidFill>
                                  <a:sysClr val="windowText" lastClr="000000"/>
                                </a:solidFill>
                                <a:prstDash val="solid"/>
                                <a:tailEnd type="triangle"/>
                              </a:ln>
                              <a:effectLst/>
                            </wps:spPr>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ED789FE" id="Прямая со стрелкой 739" o:spid="_x0000_s1026" type="#_x0000_t32" style="position:absolute;margin-left:55.25pt;margin-top:10.7pt;width:43.1pt;height:0;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" strokecolor="windowText">
                      <v:stroke endarrow="block"/>
                    </v:shape>
                  </w:pict>
                </mc:Fallback>
              </mc:AlternateContent>
            </w:r>
          </w:p>
          <w:p w14:paraId="21731751" w14:textId="77777777" w:rsidR="002C44BC" w:rsidRPr="002C44BC" w:rsidRDefault="002C44BC" w:rsidP="002C44BC"/>
          <w:p w14:paraId="57523CEA" w14:textId="77777777" w:rsidR="002C44BC" w:rsidRPr="002C44BC" w:rsidRDefault="002C44BC" w:rsidP="002C44BC"/>
          <w:p w14:paraId="08F7C995" w14:textId="77777777" w:rsidR="002C44BC" w:rsidRPr="002C44BC" w:rsidRDefault="002C44BC" w:rsidP="002C44BC"/>
          <w:p w14:paraId="24FD142D" w14:textId="77777777" w:rsidR="002C44BC" w:rsidRPr="002C44BC" w:rsidRDefault="002C44BC" w:rsidP="002C44BC">
            <w:r w:rsidRPr="002C44BC">
              <w:rPr>
                <w:noProof/>
              </w:rPr>
              <mc:AlternateContent>
                <mc:Choice Requires="wps">
                  <w:drawing>
                    <wp:anchor distT="0" distB="0" distL="114300" distR="114300" simplePos="0" relativeHeight="251741184" behindDoc="0" locked="0" layoutInCell="1" allowOverlap="1" wp14:anchorId="77DC8BA9" wp14:editId="2636C0E2">
                      <wp:simplePos x="0" y="0"/>
                      <wp:positionH relativeFrom="column">
                        <wp:posOffset>155257</wp:posOffset>
                      </wp:positionH>
                      <wp:positionV relativeFrom="paragraph">
                        <wp:posOffset>66358</wp:posOffset>
                      </wp:positionV>
                      <wp:extent cx="742315" cy="365760"/>
                      <wp:effectExtent l="0" t="2222" r="17462" b="17463"/>
                      <wp:wrapNone/>
                      <wp:docPr id="740" name="Овал 740"/>
                      <wp:cNvGraphicFramePr/>
                      <a:graphic xmlns:a="http://schemas.openxmlformats.org/drawingml/2006/main">
                        <a:graphicData uri="http://schemas.microsoft.com/office/word/2010/wordprocessingShape">
                          <wps:wsp>
                            <wps:cNvSpPr/>
                            <wps:spPr>
                              <a:xfrm rot="16200000">
                                <a:off x="0" y="0"/>
                                <a:ext cx="742315" cy="365760"/>
                              </a:xfrm>
                              <a:prstGeom prst="ellipse">
                                <a:avLst/>
                              </a:prstGeom>
                              <a:solidFill>
                                <a:sysClr val="window" lastClr="FFFFFF"/>
                              </a:solidFill>
                              <a:ln w="25400" cap="flat" cmpd="sng" algn="ctr">
                                <a:solidFill>
                                  <a:sysClr val="windowText" lastClr="000000"/>
                                </a:solidFill>
                                <a:prstDash val="solid"/>
                              </a:ln>
                              <a:effectLst/>
                            </wps:spPr>
                            <wps:txbx>
                              <w:txbxContent>
                                <w:p w14:paraId="722793E9" w14:textId="77777777" w:rsidR="000B62B4" w:rsidRPr="00784865" w:rsidRDefault="000B62B4" w:rsidP="002C44BC">
                                  <w:pPr>
                                    <w:jc w:val="center"/>
                                  </w:pPr>
                                  <w:r>
                                    <w:t>Orta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7DC8BA9" id="Овал 740" o:spid="_x0000_s1258" style="position:absolute;margin-left:12.2pt;margin-top:5.25pt;width:58.45pt;height:28.8pt;rotation:-90;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" fillcolor="window" strokecolor="windowText" strokeweight="2pt">
                      <v:textbox>
                        <w:txbxContent>
                          <w:p w14:paraId="722793E9" w14:textId="77777777" w:rsidR="000B62B4" w:rsidRPr="00784865" w:rsidRDefault="000B62B4" w:rsidP="002C44BC">
                            <w:pPr>
                              <w:jc w:val="center"/>
                            </w:pPr>
                            <w:r>
                              <w:t>Orta</w:t>
                            </w:r>
                          </w:p>
                        </w:txbxContent>
                      </v:textbox>
                    </v:oval>
                  </w:pict>
                </mc:Fallback>
              </mc:AlternateContent>
            </w:r>
            <w:r w:rsidRPr="002C44BC">
              <w:rPr>
                <w:noProof/>
              </w:rPr>
              <mc:AlternateContent>
                <mc:Choice Requires="wps">
                  <w:drawing>
                    <wp:anchor distT="0" distB="0" distL="114300" distR="114300" simplePos="0" relativeHeight="251760640" behindDoc="0" locked="0" layoutInCell="1" allowOverlap="1" wp14:anchorId="4AABBA74" wp14:editId="1D926A62">
                      <wp:simplePos x="0" y="0"/>
                      <wp:positionH relativeFrom="column">
                        <wp:posOffset>-64770</wp:posOffset>
                      </wp:positionH>
                      <wp:positionV relativeFrom="paragraph">
                        <wp:posOffset>63500</wp:posOffset>
                      </wp:positionV>
                      <wp:extent cx="390525" cy="314325"/>
                      <wp:effectExtent l="0" t="19050" r="47625" b="47625"/>
                      <wp:wrapNone/>
                      <wp:docPr id="741" name="Стрелка вправо 741"/>
                      <wp:cNvGraphicFramePr/>
                      <a:graphic xmlns:a="http://schemas.openxmlformats.org/drawingml/2006/main">
                        <a:graphicData uri="http://schemas.microsoft.com/office/word/2010/wordprocessingShape">
                          <wps:wsp>
                            <wps:cNvSpPr/>
                            <wps:spPr>
                              <a:xfrm>
                                <a:off x="0" y="0"/>
                                <a:ext cx="390525" cy="314325"/>
                              </a:xfrm>
                              <a:prstGeom prst="rightArrow">
                                <a:avLst/>
                              </a:prstGeom>
                              <a:solidFill>
                                <a:sysClr val="windowText" lastClr="000000"/>
                              </a:solidFill>
                              <a:ln w="25400" cap="flat" cmpd="sng" algn="ctr">
                                <a:solidFill>
                                  <a:sysClr val="window" lastClr="FFFFFF"/>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76AAD3B" id="Стрелка вправо 741" o:spid="_x0000_s1026" type="#_x0000_t13" style="position:absolute;margin-left:-5.1pt;margin-top:5pt;width:30.75pt;height:24.75pt;z-index:2517606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" adj="12907" fillcolor="windowText" strokecolor="window" strokeweight="2pt"/>
                  </w:pict>
                </mc:Fallback>
              </mc:AlternateContent>
            </w:r>
          </w:p>
          <w:p w14:paraId="1BFBBAEC" w14:textId="77777777" w:rsidR="002C44BC" w:rsidRPr="002C44BC" w:rsidRDefault="002C44BC" w:rsidP="002C44BC">
            <w:r w:rsidRPr="002C44BC">
              <w:rPr>
                <w:noProof/>
              </w:rPr>
              <mc:AlternateContent>
                <mc:Choice Requires="wps">
                  <w:drawing>
                    <wp:anchor distT="0" distB="0" distL="114300" distR="114300" simplePos="0" relativeHeight="251752448" behindDoc="0" locked="0" layoutInCell="1" allowOverlap="1" wp14:anchorId="22AC359F" wp14:editId="1507E1A2">
                      <wp:simplePos x="0" y="0"/>
                      <wp:positionH relativeFrom="column">
                        <wp:posOffset>715011</wp:posOffset>
                      </wp:positionH>
                      <wp:positionV relativeFrom="paragraph">
                        <wp:posOffset>73660</wp:posOffset>
                      </wp:positionV>
                      <wp:extent cx="538479" cy="0"/>
                      <wp:effectExtent l="0" t="76200" r="14605" b="95250"/>
                      <wp:wrapNone/>
                      <wp:docPr id="742" name="Прямая со стрелкой 742"/>
                      <wp:cNvGraphicFramePr/>
                      <a:graphic xmlns:a="http://schemas.openxmlformats.org/drawingml/2006/main">
                        <a:graphicData uri="http://schemas.microsoft.com/office/word/2010/wordprocessingShape">
                          <wps:wsp>
                            <wps:cNvCnPr/>
                            <wps:spPr>
                              <a:xfrm>
                                <a:off x="0" y="0"/>
                                <a:ext cx="538479" cy="0"/>
                              </a:xfrm>
                              <a:prstGeom prst="straightConnector1">
                                <a:avLst/>
                              </a:prstGeom>
                              <a:noFill/>
                              <a:ln w="9525" cap="flat" cmpd="sng" algn="ctr">
                                <a:solidFill>
                                  <a:sysClr val="windowText" lastClr="000000"/>
                                </a:solidFill>
                                <a:prstDash val="solid"/>
                                <a:tailEnd type="triangle"/>
                              </a:ln>
                              <a:effectLst/>
                            </wps:spPr>
                            <wps:bodyPr/>
                          </wps:wsp>
                        </a:graphicData>
                      </a:graphic>
                      <wp14:sizeRelH relativeFrom="margin">
                        <wp14:pctWidth>0</wp14:pctWidth>
                      </wp14:sizeRelH>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3A0DD79" id="Прямая со стрелкой 742" o:spid="_x0000_s1026" type="#_x0000_t32" style="position:absolute;margin-left:56.3pt;margin-top:5.8pt;width:42.4pt;height:0;z-index:2517524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" strokecolor="windowText">
                      <v:stroke endarrow="block"/>
                    </v:shape>
                  </w:pict>
                </mc:Fallback>
              </mc:AlternateContent>
            </w:r>
          </w:p>
          <w:p w14:paraId="233EA888" w14:textId="77777777" w:rsidR="002C44BC" w:rsidRPr="002C44BC" w:rsidRDefault="002C44BC" w:rsidP="002C44BC"/>
          <w:p w14:paraId="35D4371C" w14:textId="77777777" w:rsidR="002C44BC" w:rsidRPr="002C44BC" w:rsidRDefault="002C44BC" w:rsidP="002C44BC"/>
          <w:p w14:paraId="2952EE83" w14:textId="77777777" w:rsidR="002C44BC" w:rsidRPr="002C44BC" w:rsidRDefault="002C44BC" w:rsidP="002C44BC">
            <w:r w:rsidRPr="002C44BC">
              <w:rPr>
                <w:noProof/>
              </w:rPr>
              <mc:AlternateContent>
                <mc:Choice Requires="wps">
                  <w:drawing>
                    <wp:anchor distT="0" distB="0" distL="114300" distR="114300" simplePos="0" relativeHeight="251762688" behindDoc="0" locked="0" layoutInCell="1" allowOverlap="1" wp14:anchorId="4F928618" wp14:editId="6A67C7E2">
                      <wp:simplePos x="0" y="0"/>
                      <wp:positionH relativeFrom="column">
                        <wp:posOffset>-64135</wp:posOffset>
                      </wp:positionH>
                      <wp:positionV relativeFrom="paragraph">
                        <wp:posOffset>139700</wp:posOffset>
                      </wp:positionV>
                      <wp:extent cx="390525" cy="314325"/>
                      <wp:effectExtent l="0" t="19050" r="47625" b="47625"/>
                      <wp:wrapNone/>
                      <wp:docPr id="743" name="Стрелка вправо 743"/>
                      <wp:cNvGraphicFramePr/>
                      <a:graphic xmlns:a="http://schemas.openxmlformats.org/drawingml/2006/main">
                        <a:graphicData uri="http://schemas.microsoft.com/office/word/2010/wordprocessingShape">
                          <wps:wsp>
                            <wps:cNvSpPr/>
                            <wps:spPr>
                              <a:xfrm>
                                <a:off x="0" y="0"/>
                                <a:ext cx="390525" cy="314325"/>
                              </a:xfrm>
                              <a:prstGeom prst="rightArrow">
                                <a:avLst/>
                              </a:prstGeom>
                              <a:solidFill>
                                <a:sysClr val="windowText" lastClr="000000"/>
                              </a:solidFill>
                              <a:ln w="25400" cap="flat" cmpd="sng" algn="ctr">
                                <a:solidFill>
                                  <a:sysClr val="window" lastClr="FFFFFF"/>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7C97C3C" id="Стрелка вправо 743" o:spid="_x0000_s1026" type="#_x0000_t13" style="position:absolute;margin-left:-5.05pt;margin-top:11pt;width:30.75pt;height:24.75pt;z-index:2517626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" adj="12907" fillcolor="windowText" strokecolor="window" strokeweight="2pt"/>
                  </w:pict>
                </mc:Fallback>
              </mc:AlternateContent>
            </w:r>
          </w:p>
          <w:p w14:paraId="6D94DA0C" w14:textId="77777777" w:rsidR="002C44BC" w:rsidRPr="002C44BC" w:rsidRDefault="002C44BC" w:rsidP="002C44BC">
            <w:r w:rsidRPr="002C44BC">
              <w:rPr>
                <w:noProof/>
              </w:rPr>
              <mc:AlternateContent>
                <mc:Choice Requires="wps">
                  <w:drawing>
                    <wp:anchor distT="0" distB="0" distL="114300" distR="114300" simplePos="0" relativeHeight="251742208" behindDoc="0" locked="0" layoutInCell="1" allowOverlap="1" wp14:anchorId="0037D430" wp14:editId="2A6C269C">
                      <wp:simplePos x="0" y="0"/>
                      <wp:positionH relativeFrom="column">
                        <wp:posOffset>120649</wp:posOffset>
                      </wp:positionH>
                      <wp:positionV relativeFrom="paragraph">
                        <wp:posOffset>10795</wp:posOffset>
                      </wp:positionV>
                      <wp:extent cx="810261" cy="397510"/>
                      <wp:effectExtent l="0" t="3175" r="24765" b="24765"/>
                      <wp:wrapNone/>
                      <wp:docPr id="744" name="Овал 744"/>
                      <wp:cNvGraphicFramePr/>
                      <a:graphic xmlns:a="http://schemas.openxmlformats.org/drawingml/2006/main">
                        <a:graphicData uri="http://schemas.microsoft.com/office/word/2010/wordprocessingShape">
                          <wps:wsp>
                            <wps:cNvSpPr/>
                            <wps:spPr>
                              <a:xfrm rot="16200000">
                                <a:off x="0" y="0"/>
                                <a:ext cx="810261" cy="397510"/>
                              </a:xfrm>
                              <a:prstGeom prst="ellipse">
                                <a:avLst/>
                              </a:prstGeom>
                              <a:solidFill>
                                <a:sysClr val="window" lastClr="FFFFFF"/>
                              </a:solidFill>
                              <a:ln w="25400" cap="flat" cmpd="sng" algn="ctr">
                                <a:solidFill>
                                  <a:sysClr val="windowText" lastClr="000000"/>
                                </a:solidFill>
                                <a:prstDash val="solid"/>
                              </a:ln>
                              <a:effectLst/>
                            </wps:spPr>
                            <wps:txbx>
                              <w:txbxContent>
                                <w:p w14:paraId="1A7E0AF3" w14:textId="77777777" w:rsidR="000B62B4" w:rsidRPr="00784865" w:rsidRDefault="000B62B4" w:rsidP="002C44BC">
                                  <w:pPr>
                                    <w:jc w:val="center"/>
                                  </w:pPr>
                                  <w:r w:rsidRPr="00784865">
                                    <w:t>İri</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037D430" id="Овал 744" o:spid="_x0000_s1259" style="position:absolute;margin-left:9.5pt;margin-top:.85pt;width:63.8pt;height:31.3pt;rotation:-90;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" fillcolor="window" strokecolor="windowText" strokeweight="2pt">
                      <v:textbox>
                        <w:txbxContent>
                          <w:p w14:paraId="1A7E0AF3" w14:textId="77777777" w:rsidR="000B62B4" w:rsidRPr="00784865" w:rsidRDefault="000B62B4" w:rsidP="002C44BC">
                            <w:pPr>
                              <w:jc w:val="center"/>
                            </w:pPr>
                            <w:r w:rsidRPr="00784865">
                              <w:t>İri</w:t>
                            </w:r>
                          </w:p>
                        </w:txbxContent>
                      </v:textbox>
                    </v:oval>
                  </w:pict>
                </mc:Fallback>
              </mc:AlternateContent>
            </w:r>
            <w:r w:rsidRPr="002C44BC">
              <w:rPr>
                <w:noProof/>
              </w:rPr>
              <mc:AlternateContent>
                <mc:Choice Requires="wps">
                  <w:drawing>
                    <wp:anchor distT="0" distB="0" distL="114300" distR="114300" simplePos="0" relativeHeight="251754496" behindDoc="0" locked="0" layoutInCell="1" allowOverlap="1" wp14:anchorId="74FFC627" wp14:editId="1211EBAB">
                      <wp:simplePos x="0" y="0"/>
                      <wp:positionH relativeFrom="column">
                        <wp:posOffset>718820</wp:posOffset>
                      </wp:positionH>
                      <wp:positionV relativeFrom="paragraph">
                        <wp:posOffset>77470</wp:posOffset>
                      </wp:positionV>
                      <wp:extent cx="561340" cy="9525"/>
                      <wp:effectExtent l="0" t="57150" r="29210" b="85725"/>
                      <wp:wrapNone/>
                      <wp:docPr id="745" name="Прямая со стрелкой 745"/>
                      <wp:cNvGraphicFramePr/>
                      <a:graphic xmlns:a="http://schemas.openxmlformats.org/drawingml/2006/main">
                        <a:graphicData uri="http://schemas.microsoft.com/office/word/2010/wordprocessingShape">
                          <wps:wsp>
                            <wps:cNvCnPr/>
                            <wps:spPr>
                              <a:xfrm>
                                <a:off x="0" y="0"/>
                                <a:ext cx="561340" cy="9525"/>
                              </a:xfrm>
                              <a:prstGeom prst="straightConnector1">
                                <a:avLst/>
                              </a:prstGeom>
                              <a:noFill/>
                              <a:ln w="9525" cap="flat" cmpd="sng" algn="ctr">
                                <a:solidFill>
                                  <a:sysClr val="windowText" lastClr="000000"/>
                                </a:solidFill>
                                <a:prstDash val="solid"/>
                                <a:tailEnd type="triangle"/>
                              </a:ln>
                              <a:effectLst/>
                            </wps:spPr>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FF9B836" id="Прямая со стрелкой 745" o:spid="_x0000_s1026" type="#_x0000_t32" style="position:absolute;margin-left:56.6pt;margin-top:6.1pt;width:44.2pt;height:.75pt;z-index:2517544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" strokecolor="windowText">
                      <v:stroke endarrow="block"/>
                    </v:shape>
                  </w:pict>
                </mc:Fallback>
              </mc:AlternateContent>
            </w:r>
          </w:p>
        </w:tc>
        <w:tc>
          <w:tcPr>
            <w:tcW w:w="1559" w:type="dxa"/>
          </w:tcPr>
          <w:p w14:paraId="027E02FD" w14:textId="28A3779C" w:rsidR="002C44BC" w:rsidRPr="002C44BC" w:rsidRDefault="00665842" w:rsidP="002C44BC">
            <w:r w:rsidRPr="002C44BC">
              <w:rPr>
                <w:noProof/>
              </w:rPr>
              <mc:AlternateContent>
                <mc:Choice Requires="wps">
                  <w:drawing>
                    <wp:anchor distT="0" distB="0" distL="114300" distR="114300" simplePos="0" relativeHeight="251735040" behindDoc="0" locked="0" layoutInCell="1" allowOverlap="1" wp14:anchorId="5BD3D3FB" wp14:editId="548AAD0D">
                      <wp:simplePos x="0" y="0"/>
                      <wp:positionH relativeFrom="column">
                        <wp:posOffset>-24765</wp:posOffset>
                      </wp:positionH>
                      <wp:positionV relativeFrom="paragraph">
                        <wp:posOffset>224789</wp:posOffset>
                      </wp:positionV>
                      <wp:extent cx="847725" cy="409575"/>
                      <wp:effectExtent l="0" t="0" r="28575" b="28575"/>
                      <wp:wrapNone/>
                      <wp:docPr id="747" name="Овал 747"/>
                      <wp:cNvGraphicFramePr/>
                      <a:graphic xmlns:a="http://schemas.openxmlformats.org/drawingml/2006/main">
                        <a:graphicData uri="http://schemas.microsoft.com/office/word/2010/wordprocessingShape">
                          <wps:wsp>
                            <wps:cNvSpPr/>
                            <wps:spPr>
                              <a:xfrm>
                                <a:off x="0" y="0"/>
                                <a:ext cx="847725" cy="409575"/>
                              </a:xfrm>
                              <a:prstGeom prst="ellipse">
                                <a:avLst/>
                              </a:prstGeom>
                              <a:solidFill>
                                <a:sysClr val="window" lastClr="FFFFFF"/>
                              </a:solidFill>
                              <a:ln w="25400" cap="flat" cmpd="sng" algn="ctr">
                                <a:solidFill>
                                  <a:sysClr val="windowText" lastClr="000000"/>
                                </a:solidFill>
                                <a:prstDash val="solid"/>
                              </a:ln>
                              <a:effectLst/>
                            </wps:spPr>
                            <wps:txbx>
                              <w:txbxContent>
                                <w:p w14:paraId="5F71B0A3" w14:textId="77777777" w:rsidR="000B62B4" w:rsidRPr="006B10E1" w:rsidRDefault="000B62B4" w:rsidP="002C44BC">
                                  <w:r>
                                    <w:t>81,5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BD3D3FB" id="Овал 747" o:spid="_x0000_s1260" style="position:absolute;margin-left:-1.95pt;margin-top:17.7pt;width:66.75pt;height:32.25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" fillcolor="window" strokecolor="windowText" strokeweight="2pt">
                      <v:textbox>
                        <w:txbxContent>
                          <w:p w14:paraId="5F71B0A3" w14:textId="77777777" w:rsidR="000B62B4" w:rsidRPr="006B10E1" w:rsidRDefault="000B62B4" w:rsidP="002C44BC">
                            <w:r>
                              <w:t>81,5</w:t>
                            </w:r>
                          </w:p>
                        </w:txbxContent>
                      </v:textbox>
                    </v:oval>
                  </w:pict>
                </mc:Fallback>
              </mc:AlternateContent>
            </w:r>
            <w:r w:rsidR="005611CD" w:rsidRPr="002C44BC">
              <w:rPr>
                <w:noProof/>
              </w:rPr>
              <mc:AlternateContent>
                <mc:Choice Requires="wps">
                  <w:drawing>
                    <wp:anchor distT="0" distB="0" distL="114300" distR="114300" simplePos="0" relativeHeight="251757568" behindDoc="0" locked="0" layoutInCell="1" allowOverlap="1" wp14:anchorId="2E43B80B" wp14:editId="671DB2D2">
                      <wp:simplePos x="0" y="0"/>
                      <wp:positionH relativeFrom="column">
                        <wp:posOffset>70485</wp:posOffset>
                      </wp:positionH>
                      <wp:positionV relativeFrom="paragraph">
                        <wp:posOffset>2701290</wp:posOffset>
                      </wp:positionV>
                      <wp:extent cx="800100" cy="390525"/>
                      <wp:effectExtent l="0" t="0" r="19050" b="28575"/>
                      <wp:wrapNone/>
                      <wp:docPr id="749" name="Овал 749"/>
                      <wp:cNvGraphicFramePr/>
                      <a:graphic xmlns:a="http://schemas.openxmlformats.org/drawingml/2006/main">
                        <a:graphicData uri="http://schemas.microsoft.com/office/word/2010/wordprocessingShape">
                          <wps:wsp>
                            <wps:cNvSpPr/>
                            <wps:spPr>
                              <a:xfrm>
                                <a:off x="0" y="0"/>
                                <a:ext cx="800100" cy="390525"/>
                              </a:xfrm>
                              <a:prstGeom prst="ellipse">
                                <a:avLst/>
                              </a:prstGeom>
                              <a:solidFill>
                                <a:sysClr val="window" lastClr="FFFFFF"/>
                              </a:solidFill>
                              <a:ln w="25400" cap="flat" cmpd="sng" algn="ctr">
                                <a:solidFill>
                                  <a:sysClr val="windowText" lastClr="000000"/>
                                </a:solidFill>
                                <a:prstDash val="solid"/>
                              </a:ln>
                              <a:effectLst/>
                            </wps:spPr>
                            <wps:txbx>
                              <w:txbxContent>
                                <w:p w14:paraId="2FFD338F" w14:textId="77777777" w:rsidR="000B62B4" w:rsidRPr="00784865" w:rsidRDefault="000B62B4" w:rsidP="002C44BC">
                                  <w:pPr>
                                    <w:jc w:val="center"/>
                                  </w:pPr>
                                  <w:r>
                                    <w:t>10,2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E43B80B" id="Овал 749" o:spid="_x0000_s1261" style="position:absolute;margin-left:5.55pt;margin-top:212.7pt;width:63pt;height:30.75pt;z-index:25175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" fillcolor="window" strokecolor="windowText" strokeweight="2pt">
                      <v:textbox>
                        <w:txbxContent>
                          <w:p w14:paraId="2FFD338F" w14:textId="77777777" w:rsidR="000B62B4" w:rsidRPr="00784865" w:rsidRDefault="000B62B4" w:rsidP="002C44BC">
                            <w:pPr>
                              <w:jc w:val="center"/>
                            </w:pPr>
                            <w:r>
                              <w:t>10,2</w:t>
                            </w:r>
                          </w:p>
                        </w:txbxContent>
                      </v:textbox>
                    </v:oval>
                  </w:pict>
                </mc:Fallback>
              </mc:AlternateContent>
            </w:r>
            <w:r w:rsidR="002C44BC" w:rsidRPr="002C44BC">
              <w:rPr>
                <w:noProof/>
              </w:rPr>
              <mc:AlternateContent>
                <mc:Choice Requires="wps">
                  <w:drawing>
                    <wp:anchor distT="0" distB="0" distL="114300" distR="114300" simplePos="0" relativeHeight="251756544" behindDoc="0" locked="0" layoutInCell="1" allowOverlap="1" wp14:anchorId="26B996A5" wp14:editId="79622017">
                      <wp:simplePos x="0" y="0"/>
                      <wp:positionH relativeFrom="column">
                        <wp:posOffset>22860</wp:posOffset>
                      </wp:positionH>
                      <wp:positionV relativeFrom="paragraph">
                        <wp:posOffset>1939289</wp:posOffset>
                      </wp:positionV>
                      <wp:extent cx="847725" cy="390525"/>
                      <wp:effectExtent l="0" t="0" r="28575" b="28575"/>
                      <wp:wrapNone/>
                      <wp:docPr id="746" name="Овал 746"/>
                      <wp:cNvGraphicFramePr/>
                      <a:graphic xmlns:a="http://schemas.openxmlformats.org/drawingml/2006/main">
                        <a:graphicData uri="http://schemas.microsoft.com/office/word/2010/wordprocessingShape">
                          <wps:wsp>
                            <wps:cNvSpPr/>
                            <wps:spPr>
                              <a:xfrm>
                                <a:off x="0" y="0"/>
                                <a:ext cx="847725" cy="390525"/>
                              </a:xfrm>
                              <a:prstGeom prst="ellipse">
                                <a:avLst/>
                              </a:prstGeom>
                              <a:solidFill>
                                <a:sysClr val="window" lastClr="FFFFFF"/>
                              </a:solidFill>
                              <a:ln w="25400" cap="flat" cmpd="sng" algn="ctr">
                                <a:solidFill>
                                  <a:sysClr val="windowText" lastClr="000000"/>
                                </a:solidFill>
                                <a:prstDash val="solid"/>
                              </a:ln>
                              <a:effectLst/>
                            </wps:spPr>
                            <wps:txbx>
                              <w:txbxContent>
                                <w:p w14:paraId="1AFCAEDE" w14:textId="77777777" w:rsidR="000B62B4" w:rsidRPr="00784865" w:rsidRDefault="000B62B4" w:rsidP="002C44BC">
                                  <w:pPr>
                                    <w:jc w:val="center"/>
                                  </w:pPr>
                                  <w:r>
                                    <w:t>3,4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6B996A5" id="Овал 746" o:spid="_x0000_s1262" style="position:absolute;margin-left:1.8pt;margin-top:152.7pt;width:66.75pt;height:30.75pt;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" fillcolor="window" strokecolor="windowText" strokeweight="2pt">
                      <v:textbox>
                        <w:txbxContent>
                          <w:p w14:paraId="1AFCAEDE" w14:textId="77777777" w:rsidR="000B62B4" w:rsidRPr="00784865" w:rsidRDefault="000B62B4" w:rsidP="002C44BC">
                            <w:pPr>
                              <w:jc w:val="center"/>
                            </w:pPr>
                            <w:r>
                              <w:t>3,4</w:t>
                            </w:r>
                          </w:p>
                        </w:txbxContent>
                      </v:textbox>
                    </v:oval>
                  </w:pict>
                </mc:Fallback>
              </mc:AlternateContent>
            </w:r>
            <w:r w:rsidR="002C44BC" w:rsidRPr="002C44BC">
              <w:rPr>
                <w:noProof/>
              </w:rPr>
              <mc:AlternateContent>
                <mc:Choice Requires="wps">
                  <w:drawing>
                    <wp:anchor distT="0" distB="0" distL="114300" distR="114300" simplePos="0" relativeHeight="251744256" behindDoc="0" locked="0" layoutInCell="1" allowOverlap="1" wp14:anchorId="6543E568" wp14:editId="44761195">
                      <wp:simplePos x="0" y="0"/>
                      <wp:positionH relativeFrom="column">
                        <wp:posOffset>-20955</wp:posOffset>
                      </wp:positionH>
                      <wp:positionV relativeFrom="paragraph">
                        <wp:posOffset>1118235</wp:posOffset>
                      </wp:positionV>
                      <wp:extent cx="895350" cy="390525"/>
                      <wp:effectExtent l="0" t="0" r="19050" b="28575"/>
                      <wp:wrapNone/>
                      <wp:docPr id="748" name="Овал 748"/>
                      <wp:cNvGraphicFramePr/>
                      <a:graphic xmlns:a="http://schemas.openxmlformats.org/drawingml/2006/main">
                        <a:graphicData uri="http://schemas.microsoft.com/office/word/2010/wordprocessingShape">
                          <wps:wsp>
                            <wps:cNvSpPr/>
                            <wps:spPr>
                              <a:xfrm>
                                <a:off x="0" y="0"/>
                                <a:ext cx="895350" cy="390525"/>
                              </a:xfrm>
                              <a:prstGeom prst="ellipse">
                                <a:avLst/>
                              </a:prstGeom>
                              <a:solidFill>
                                <a:sysClr val="window" lastClr="FFFFFF"/>
                              </a:solidFill>
                              <a:ln w="25400" cap="flat" cmpd="sng" algn="ctr">
                                <a:solidFill>
                                  <a:sysClr val="windowText" lastClr="000000"/>
                                </a:solidFill>
                                <a:prstDash val="solid"/>
                              </a:ln>
                              <a:effectLst/>
                            </wps:spPr>
                            <wps:txbx>
                              <w:txbxContent>
                                <w:p w14:paraId="307C1891" w14:textId="77777777" w:rsidR="000B62B4" w:rsidRPr="00784865" w:rsidRDefault="000B62B4" w:rsidP="002C44BC">
                                  <w:pPr>
                                    <w:jc w:val="center"/>
                                  </w:pPr>
                                  <w:r>
                                    <w:t>4,9</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543E568" id="Овал 748" o:spid="_x0000_s1263" style="position:absolute;margin-left:-1.65pt;margin-top:88.05pt;width:70.5pt;height:30.75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" fillcolor="window" strokecolor="windowText" strokeweight="2pt">
                      <v:textbox>
                        <w:txbxContent>
                          <w:p w14:paraId="307C1891" w14:textId="77777777" w:rsidR="000B62B4" w:rsidRPr="00784865" w:rsidRDefault="000B62B4" w:rsidP="002C44BC">
                            <w:pPr>
                              <w:jc w:val="center"/>
                            </w:pPr>
                            <w:r>
                              <w:t>4,9</w:t>
                            </w:r>
                          </w:p>
                        </w:txbxContent>
                      </v:textbox>
                    </v:oval>
                  </w:pict>
                </mc:Fallback>
              </mc:AlternateContent>
            </w:r>
          </w:p>
        </w:tc>
        <w:tc>
          <w:tcPr>
            <w:tcW w:w="1581" w:type="dxa"/>
          </w:tcPr>
          <w:p w14:paraId="3745445B" w14:textId="77777777" w:rsidR="002C44BC" w:rsidRPr="002C44BC" w:rsidRDefault="002C44BC" w:rsidP="002C44BC"/>
          <w:p w14:paraId="775C237C" w14:textId="77777777" w:rsidR="002C44BC" w:rsidRPr="002C44BC" w:rsidRDefault="002C44BC" w:rsidP="002C44BC">
            <w:r w:rsidRPr="002C44BC">
              <w:rPr>
                <w:noProof/>
              </w:rPr>
              <mc:AlternateContent>
                <mc:Choice Requires="wps">
                  <w:drawing>
                    <wp:anchor distT="0" distB="0" distL="114300" distR="114300" simplePos="0" relativeHeight="251736064" behindDoc="0" locked="0" layoutInCell="1" allowOverlap="1" wp14:anchorId="2C326DC0" wp14:editId="008D6B4E">
                      <wp:simplePos x="0" y="0"/>
                      <wp:positionH relativeFrom="column">
                        <wp:posOffset>6985</wp:posOffset>
                      </wp:positionH>
                      <wp:positionV relativeFrom="paragraph">
                        <wp:posOffset>53975</wp:posOffset>
                      </wp:positionV>
                      <wp:extent cx="790575" cy="371475"/>
                      <wp:effectExtent l="0" t="0" r="28575" b="28575"/>
                      <wp:wrapNone/>
                      <wp:docPr id="750" name="Овал 750"/>
                      <wp:cNvGraphicFramePr/>
                      <a:graphic xmlns:a="http://schemas.openxmlformats.org/drawingml/2006/main">
                        <a:graphicData uri="http://schemas.microsoft.com/office/word/2010/wordprocessingShape">
                          <wps:wsp>
                            <wps:cNvSpPr/>
                            <wps:spPr>
                              <a:xfrm>
                                <a:off x="0" y="0"/>
                                <a:ext cx="790575" cy="371475"/>
                              </a:xfrm>
                              <a:prstGeom prst="ellipse">
                                <a:avLst/>
                              </a:prstGeom>
                              <a:solidFill>
                                <a:sysClr val="window" lastClr="FFFFFF"/>
                              </a:solidFill>
                              <a:ln w="25400" cap="flat" cmpd="sng" algn="ctr">
                                <a:solidFill>
                                  <a:sysClr val="windowText" lastClr="000000"/>
                                </a:solidFill>
                                <a:prstDash val="solid"/>
                              </a:ln>
                              <a:effectLst/>
                            </wps:spPr>
                            <wps:txbx>
                              <w:txbxContent>
                                <w:p w14:paraId="3269DD6C" w14:textId="77777777" w:rsidR="000B62B4" w:rsidRPr="00784865" w:rsidRDefault="000B62B4" w:rsidP="002C44BC">
                                  <w:pPr>
                                    <w:jc w:val="center"/>
                                  </w:pPr>
                                  <w:r>
                                    <w:t>81,2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C326DC0" id="Овал 750" o:spid="_x0000_s1264" style="position:absolute;margin-left:.55pt;margin-top:4.25pt;width:62.25pt;height:29.25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" fillcolor="window" strokecolor="windowText" strokeweight="2pt">
                      <v:textbox>
                        <w:txbxContent>
                          <w:p w14:paraId="3269DD6C" w14:textId="77777777" w:rsidR="000B62B4" w:rsidRPr="00784865" w:rsidRDefault="000B62B4" w:rsidP="002C44BC">
                            <w:pPr>
                              <w:jc w:val="center"/>
                            </w:pPr>
                            <w:r>
                              <w:t>81,2</w:t>
                            </w:r>
                          </w:p>
                        </w:txbxContent>
                      </v:textbox>
                    </v:oval>
                  </w:pict>
                </mc:Fallback>
              </mc:AlternateContent>
            </w:r>
          </w:p>
          <w:p w14:paraId="24CA4761" w14:textId="77777777" w:rsidR="002C44BC" w:rsidRPr="002C44BC" w:rsidRDefault="002C44BC" w:rsidP="002C44BC"/>
          <w:p w14:paraId="7F212D53" w14:textId="77777777" w:rsidR="002C44BC" w:rsidRPr="002C44BC" w:rsidRDefault="002C44BC" w:rsidP="002C44BC"/>
          <w:p w14:paraId="36D4C83B" w14:textId="77777777" w:rsidR="002C44BC" w:rsidRPr="002C44BC" w:rsidRDefault="002C44BC" w:rsidP="002C44BC"/>
          <w:p w14:paraId="1C125BAC" w14:textId="07016F9A" w:rsidR="002C44BC" w:rsidRPr="002C44BC" w:rsidRDefault="00665842" w:rsidP="002C44BC">
            <w:r w:rsidRPr="002C44BC">
              <w:rPr>
                <w:noProof/>
              </w:rPr>
              <mc:AlternateContent>
                <mc:Choice Requires="wps">
                  <w:drawing>
                    <wp:anchor distT="0" distB="0" distL="114300" distR="114300" simplePos="0" relativeHeight="251743232" behindDoc="0" locked="0" layoutInCell="1" allowOverlap="1" wp14:anchorId="2001321B" wp14:editId="4C5A5192">
                      <wp:simplePos x="0" y="0"/>
                      <wp:positionH relativeFrom="column">
                        <wp:posOffset>4445</wp:posOffset>
                      </wp:positionH>
                      <wp:positionV relativeFrom="paragraph">
                        <wp:posOffset>267335</wp:posOffset>
                      </wp:positionV>
                      <wp:extent cx="866775" cy="400050"/>
                      <wp:effectExtent l="0" t="0" r="28575" b="19050"/>
                      <wp:wrapNone/>
                      <wp:docPr id="753" name="Овал 753"/>
                      <wp:cNvGraphicFramePr/>
                      <a:graphic xmlns:a="http://schemas.openxmlformats.org/drawingml/2006/main">
                        <a:graphicData uri="http://schemas.microsoft.com/office/word/2010/wordprocessingShape">
                          <wps:wsp>
                            <wps:cNvSpPr/>
                            <wps:spPr>
                              <a:xfrm>
                                <a:off x="0" y="0"/>
                                <a:ext cx="866775" cy="400050"/>
                              </a:xfrm>
                              <a:prstGeom prst="ellipse">
                                <a:avLst/>
                              </a:prstGeom>
                              <a:solidFill>
                                <a:sysClr val="window" lastClr="FFFFFF"/>
                              </a:solidFill>
                              <a:ln w="25400" cap="flat" cmpd="sng" algn="ctr">
                                <a:solidFill>
                                  <a:sysClr val="windowText" lastClr="000000"/>
                                </a:solidFill>
                                <a:prstDash val="solid"/>
                              </a:ln>
                              <a:effectLst/>
                            </wps:spPr>
                            <wps:txbx>
                              <w:txbxContent>
                                <w:p w14:paraId="4A45D8BC" w14:textId="77777777" w:rsidR="000B62B4" w:rsidRPr="00784865" w:rsidRDefault="000B62B4" w:rsidP="002C44BC">
                                  <w:pPr>
                                    <w:jc w:val="center"/>
                                  </w:pPr>
                                  <w:r>
                                    <w:t>5,6</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001321B" id="Овал 753" o:spid="_x0000_s1265" style="position:absolute;margin-left:.35pt;margin-top:21.05pt;width:68.25pt;height:31.5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" fillcolor="window" strokecolor="windowText" strokeweight="2pt">
                      <v:textbox>
                        <w:txbxContent>
                          <w:p w14:paraId="4A45D8BC" w14:textId="77777777" w:rsidR="000B62B4" w:rsidRPr="00784865" w:rsidRDefault="000B62B4" w:rsidP="002C44BC">
                            <w:pPr>
                              <w:jc w:val="center"/>
                            </w:pPr>
                            <w:r>
                              <w:t>5,6</w:t>
                            </w:r>
                          </w:p>
                        </w:txbxContent>
                      </v:textbox>
                    </v:oval>
                  </w:pict>
                </mc:Fallback>
              </mc:AlternateContent>
            </w:r>
            <w:r w:rsidR="005611CD" w:rsidRPr="002C44BC">
              <w:rPr>
                <w:noProof/>
              </w:rPr>
              <mc:AlternateContent>
                <mc:Choice Requires="wps">
                  <w:drawing>
                    <wp:anchor distT="0" distB="0" distL="114300" distR="114300" simplePos="0" relativeHeight="251753472" behindDoc="0" locked="0" layoutInCell="1" allowOverlap="1" wp14:anchorId="63ED7891" wp14:editId="3FF83DC2">
                      <wp:simplePos x="0" y="0"/>
                      <wp:positionH relativeFrom="column">
                        <wp:posOffset>4445</wp:posOffset>
                      </wp:positionH>
                      <wp:positionV relativeFrom="paragraph">
                        <wp:posOffset>1848485</wp:posOffset>
                      </wp:positionV>
                      <wp:extent cx="866775" cy="390525"/>
                      <wp:effectExtent l="0" t="0" r="28575" b="28575"/>
                      <wp:wrapNone/>
                      <wp:docPr id="751" name="Овал 751"/>
                      <wp:cNvGraphicFramePr/>
                      <a:graphic xmlns:a="http://schemas.openxmlformats.org/drawingml/2006/main">
                        <a:graphicData uri="http://schemas.microsoft.com/office/word/2010/wordprocessingShape">
                          <wps:wsp>
                            <wps:cNvSpPr/>
                            <wps:spPr>
                              <a:xfrm>
                                <a:off x="0" y="0"/>
                                <a:ext cx="866775" cy="390525"/>
                              </a:xfrm>
                              <a:prstGeom prst="ellipse">
                                <a:avLst/>
                              </a:prstGeom>
                              <a:solidFill>
                                <a:sysClr val="window" lastClr="FFFFFF"/>
                              </a:solidFill>
                              <a:ln w="25400" cap="flat" cmpd="sng" algn="ctr">
                                <a:solidFill>
                                  <a:sysClr val="windowText" lastClr="000000"/>
                                </a:solidFill>
                                <a:prstDash val="solid"/>
                              </a:ln>
                              <a:effectLst/>
                            </wps:spPr>
                            <wps:txbx>
                              <w:txbxContent>
                                <w:p w14:paraId="652AE9B5" w14:textId="77777777" w:rsidR="000B62B4" w:rsidRPr="00784865" w:rsidRDefault="000B62B4" w:rsidP="002C44BC">
                                  <w:pPr>
                                    <w:jc w:val="center"/>
                                  </w:pPr>
                                  <w:r>
                                    <w:t>9,6</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3ED7891" id="Овал 751" o:spid="_x0000_s1266" style="position:absolute;margin-left:.35pt;margin-top:145.55pt;width:68.25pt;height:30.75pt;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" fillcolor="window" strokecolor="windowText" strokeweight="2pt">
                      <v:textbox>
                        <w:txbxContent>
                          <w:p w14:paraId="652AE9B5" w14:textId="77777777" w:rsidR="000B62B4" w:rsidRPr="00784865" w:rsidRDefault="000B62B4" w:rsidP="002C44BC">
                            <w:pPr>
                              <w:jc w:val="center"/>
                            </w:pPr>
                            <w:r>
                              <w:t>9,6</w:t>
                            </w:r>
                          </w:p>
                        </w:txbxContent>
                      </v:textbox>
                    </v:oval>
                  </w:pict>
                </mc:Fallback>
              </mc:AlternateContent>
            </w:r>
            <w:r w:rsidR="005611CD" w:rsidRPr="002C44BC">
              <w:rPr>
                <w:noProof/>
              </w:rPr>
              <mc:AlternateContent>
                <mc:Choice Requires="wps">
                  <w:drawing>
                    <wp:anchor distT="0" distB="0" distL="114300" distR="114300" simplePos="0" relativeHeight="251755520" behindDoc="0" locked="0" layoutInCell="1" allowOverlap="1" wp14:anchorId="6906C65D" wp14:editId="31661A1D">
                      <wp:simplePos x="0" y="0"/>
                      <wp:positionH relativeFrom="column">
                        <wp:posOffset>4445</wp:posOffset>
                      </wp:positionH>
                      <wp:positionV relativeFrom="paragraph">
                        <wp:posOffset>1086485</wp:posOffset>
                      </wp:positionV>
                      <wp:extent cx="866775" cy="438150"/>
                      <wp:effectExtent l="0" t="0" r="28575" b="19050"/>
                      <wp:wrapNone/>
                      <wp:docPr id="752" name="Овал 752"/>
                      <wp:cNvGraphicFramePr/>
                      <a:graphic xmlns:a="http://schemas.openxmlformats.org/drawingml/2006/main">
                        <a:graphicData uri="http://schemas.microsoft.com/office/word/2010/wordprocessingShape">
                          <wps:wsp>
                            <wps:cNvSpPr/>
                            <wps:spPr>
                              <a:xfrm>
                                <a:off x="0" y="0"/>
                                <a:ext cx="866775" cy="438150"/>
                              </a:xfrm>
                              <a:prstGeom prst="ellipse">
                                <a:avLst/>
                              </a:prstGeom>
                              <a:solidFill>
                                <a:sysClr val="window" lastClr="FFFFFF"/>
                              </a:solidFill>
                              <a:ln w="25400" cap="flat" cmpd="sng" algn="ctr">
                                <a:solidFill>
                                  <a:sysClr val="windowText" lastClr="000000"/>
                                </a:solidFill>
                                <a:prstDash val="solid"/>
                              </a:ln>
                              <a:effectLst/>
                            </wps:spPr>
                            <wps:txbx>
                              <w:txbxContent>
                                <w:p w14:paraId="60E0FF00" w14:textId="77777777" w:rsidR="000B62B4" w:rsidRPr="00784865" w:rsidRDefault="000B62B4" w:rsidP="002C44BC">
                                  <w:pPr>
                                    <w:jc w:val="center"/>
                                  </w:pPr>
                                  <w:r>
                                    <w:t>3,6</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906C65D" id="Овал 752" o:spid="_x0000_s1267" style="position:absolute;margin-left:.35pt;margin-top:85.55pt;width:68.25pt;height:34.5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" fillcolor="window" strokecolor="windowText" strokeweight="2pt">
                      <v:textbox>
                        <w:txbxContent>
                          <w:p w14:paraId="60E0FF00" w14:textId="77777777" w:rsidR="000B62B4" w:rsidRPr="00784865" w:rsidRDefault="000B62B4" w:rsidP="002C44BC">
                            <w:pPr>
                              <w:jc w:val="center"/>
                            </w:pPr>
                            <w:r>
                              <w:t>3,6</w:t>
                            </w:r>
                          </w:p>
                        </w:txbxContent>
                      </v:textbox>
                    </v:oval>
                  </w:pict>
                </mc:Fallback>
              </mc:AlternateContent>
            </w:r>
          </w:p>
        </w:tc>
        <w:tc>
          <w:tcPr>
            <w:tcW w:w="1498" w:type="dxa"/>
          </w:tcPr>
          <w:p w14:paraId="07539FF8" w14:textId="77777777" w:rsidR="002C44BC" w:rsidRPr="002C44BC" w:rsidRDefault="002C44BC" w:rsidP="002C44BC"/>
          <w:p w14:paraId="2E2C8F56" w14:textId="64E2952F" w:rsidR="002C44BC" w:rsidRPr="002C44BC" w:rsidRDefault="00665842" w:rsidP="002C44BC">
            <w:r w:rsidRPr="002C44BC">
              <w:rPr>
                <w:noProof/>
              </w:rPr>
              <mc:AlternateContent>
                <mc:Choice Requires="wps">
                  <w:drawing>
                    <wp:anchor distT="0" distB="0" distL="114300" distR="114300" simplePos="0" relativeHeight="251749376" behindDoc="0" locked="0" layoutInCell="1" allowOverlap="1" wp14:anchorId="2C6D4529" wp14:editId="35048DD2">
                      <wp:simplePos x="0" y="0"/>
                      <wp:positionH relativeFrom="column">
                        <wp:posOffset>34925</wp:posOffset>
                      </wp:positionH>
                      <wp:positionV relativeFrom="paragraph">
                        <wp:posOffset>1730375</wp:posOffset>
                      </wp:positionV>
                      <wp:extent cx="790575" cy="400050"/>
                      <wp:effectExtent l="0" t="0" r="28575" b="19050"/>
                      <wp:wrapNone/>
                      <wp:docPr id="755" name="Овал 755"/>
                      <wp:cNvGraphicFramePr/>
                      <a:graphic xmlns:a="http://schemas.openxmlformats.org/drawingml/2006/main">
                        <a:graphicData uri="http://schemas.microsoft.com/office/word/2010/wordprocessingShape">
                          <wps:wsp>
                            <wps:cNvSpPr/>
                            <wps:spPr>
                              <a:xfrm>
                                <a:off x="0" y="0"/>
                                <a:ext cx="790575" cy="400050"/>
                              </a:xfrm>
                              <a:prstGeom prst="ellipse">
                                <a:avLst/>
                              </a:prstGeom>
                              <a:solidFill>
                                <a:sysClr val="window" lastClr="FFFFFF"/>
                              </a:solidFill>
                              <a:ln w="25400" cap="flat" cmpd="sng" algn="ctr">
                                <a:solidFill>
                                  <a:sysClr val="windowText" lastClr="000000"/>
                                </a:solidFill>
                                <a:prstDash val="solid"/>
                              </a:ln>
                              <a:effectLst/>
                            </wps:spPr>
                            <wps:txbx>
                              <w:txbxContent>
                                <w:p w14:paraId="3C11C7E3" w14:textId="77777777" w:rsidR="000B62B4" w:rsidRPr="00784865" w:rsidRDefault="000B62B4" w:rsidP="002C44BC">
                                  <w:pPr>
                                    <w:jc w:val="center"/>
                                  </w:pPr>
                                  <w:r>
                                    <w:t>12,5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C6D4529" id="Овал 755" o:spid="_x0000_s1268" style="position:absolute;margin-left:2.75pt;margin-top:136.25pt;width:62.25pt;height:31.5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" fillcolor="window" strokecolor="windowText" strokeweight="2pt">
                      <v:textbox>
                        <w:txbxContent>
                          <w:p w14:paraId="3C11C7E3" w14:textId="77777777" w:rsidR="000B62B4" w:rsidRPr="00784865" w:rsidRDefault="000B62B4" w:rsidP="002C44BC">
                            <w:pPr>
                              <w:jc w:val="center"/>
                            </w:pPr>
                            <w:r>
                              <w:t>12,5</w:t>
                            </w:r>
                          </w:p>
                        </w:txbxContent>
                      </v:textbox>
                    </v:oval>
                  </w:pict>
                </mc:Fallback>
              </mc:AlternateContent>
            </w:r>
            <w:r w:rsidR="002C44BC" w:rsidRPr="002C44BC">
              <w:rPr>
                <w:noProof/>
              </w:rPr>
              <mc:AlternateContent>
                <mc:Choice Requires="wps">
                  <w:drawing>
                    <wp:anchor distT="0" distB="0" distL="114300" distR="114300" simplePos="0" relativeHeight="251750400" behindDoc="0" locked="0" layoutInCell="1" allowOverlap="1" wp14:anchorId="41FBF22B" wp14:editId="0AC18F7A">
                      <wp:simplePos x="0" y="0"/>
                      <wp:positionH relativeFrom="column">
                        <wp:posOffset>-12700</wp:posOffset>
                      </wp:positionH>
                      <wp:positionV relativeFrom="paragraph">
                        <wp:posOffset>2540000</wp:posOffset>
                      </wp:positionV>
                      <wp:extent cx="857250" cy="361950"/>
                      <wp:effectExtent l="0" t="0" r="19050" b="19050"/>
                      <wp:wrapNone/>
                      <wp:docPr id="754" name="Овал 754"/>
                      <wp:cNvGraphicFramePr/>
                      <a:graphic xmlns:a="http://schemas.openxmlformats.org/drawingml/2006/main">
                        <a:graphicData uri="http://schemas.microsoft.com/office/word/2010/wordprocessingShape">
                          <wps:wsp>
                            <wps:cNvSpPr/>
                            <wps:spPr>
                              <a:xfrm>
                                <a:off x="0" y="0"/>
                                <a:ext cx="857250" cy="361950"/>
                              </a:xfrm>
                              <a:prstGeom prst="ellipse">
                                <a:avLst/>
                              </a:prstGeom>
                              <a:solidFill>
                                <a:sysClr val="window" lastClr="FFFFFF"/>
                              </a:solidFill>
                              <a:ln w="25400" cap="flat" cmpd="sng" algn="ctr">
                                <a:solidFill>
                                  <a:sysClr val="windowText" lastClr="000000"/>
                                </a:solidFill>
                                <a:prstDash val="solid"/>
                              </a:ln>
                              <a:effectLst/>
                            </wps:spPr>
                            <wps:txbx>
                              <w:txbxContent>
                                <w:p w14:paraId="1ACF8382" w14:textId="77777777" w:rsidR="000B62B4" w:rsidRPr="00784865" w:rsidRDefault="000B62B4" w:rsidP="002C44BC">
                                  <w:pPr>
                                    <w:jc w:val="center"/>
                                  </w:pPr>
                                  <w:r>
                                    <w:t>4,4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1FBF22B" id="Овал 754" o:spid="_x0000_s1269" style="position:absolute;margin-left:-1pt;margin-top:200pt;width:67.5pt;height:28.5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" fillcolor="window" strokecolor="windowText" strokeweight="2pt">
                      <v:textbox>
                        <w:txbxContent>
                          <w:p w14:paraId="1ACF8382" w14:textId="77777777" w:rsidR="000B62B4" w:rsidRPr="00784865" w:rsidRDefault="000B62B4" w:rsidP="002C44BC">
                            <w:pPr>
                              <w:jc w:val="center"/>
                            </w:pPr>
                            <w:r>
                              <w:t>4,4</w:t>
                            </w:r>
                          </w:p>
                        </w:txbxContent>
                      </v:textbox>
                    </v:oval>
                  </w:pict>
                </mc:Fallback>
              </mc:AlternateContent>
            </w:r>
            <w:r w:rsidR="002C44BC" w:rsidRPr="002C44BC">
              <w:rPr>
                <w:noProof/>
              </w:rPr>
              <mc:AlternateContent>
                <mc:Choice Requires="wps">
                  <w:drawing>
                    <wp:anchor distT="0" distB="0" distL="114300" distR="114300" simplePos="0" relativeHeight="251745280" behindDoc="0" locked="0" layoutInCell="1" allowOverlap="1" wp14:anchorId="4B79B13A" wp14:editId="3EA9FB29">
                      <wp:simplePos x="0" y="0"/>
                      <wp:positionH relativeFrom="column">
                        <wp:posOffset>-41275</wp:posOffset>
                      </wp:positionH>
                      <wp:positionV relativeFrom="paragraph">
                        <wp:posOffset>911226</wp:posOffset>
                      </wp:positionV>
                      <wp:extent cx="885825" cy="400050"/>
                      <wp:effectExtent l="0" t="0" r="28575" b="19050"/>
                      <wp:wrapNone/>
                      <wp:docPr id="756" name="Овал 756"/>
                      <wp:cNvGraphicFramePr/>
                      <a:graphic xmlns:a="http://schemas.openxmlformats.org/drawingml/2006/main">
                        <a:graphicData uri="http://schemas.microsoft.com/office/word/2010/wordprocessingShape">
                          <wps:wsp>
                            <wps:cNvSpPr/>
                            <wps:spPr>
                              <a:xfrm>
                                <a:off x="0" y="0"/>
                                <a:ext cx="885825" cy="400050"/>
                              </a:xfrm>
                              <a:prstGeom prst="ellipse">
                                <a:avLst/>
                              </a:prstGeom>
                              <a:solidFill>
                                <a:sysClr val="window" lastClr="FFFFFF"/>
                              </a:solidFill>
                              <a:ln w="25400" cap="flat" cmpd="sng" algn="ctr">
                                <a:solidFill>
                                  <a:sysClr val="windowText" lastClr="000000"/>
                                </a:solidFill>
                                <a:prstDash val="solid"/>
                              </a:ln>
                              <a:effectLst/>
                            </wps:spPr>
                            <wps:txbx>
                              <w:txbxContent>
                                <w:p w14:paraId="344697C0" w14:textId="77777777" w:rsidR="000B62B4" w:rsidRPr="00784865" w:rsidRDefault="000B62B4" w:rsidP="002C44BC">
                                  <w:pPr>
                                    <w:jc w:val="center"/>
                                  </w:pPr>
                                  <w:r>
                                    <w:t>21,4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B79B13A" id="Овал 756" o:spid="_x0000_s1270" style="position:absolute;margin-left:-3.25pt;margin-top:71.75pt;width:69.75pt;height:31.5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" fillcolor="window" strokecolor="windowText" strokeweight="2pt">
                      <v:textbox>
                        <w:txbxContent>
                          <w:p w14:paraId="344697C0" w14:textId="77777777" w:rsidR="000B62B4" w:rsidRPr="00784865" w:rsidRDefault="000B62B4" w:rsidP="002C44BC">
                            <w:pPr>
                              <w:jc w:val="center"/>
                            </w:pPr>
                            <w:r>
                              <w:t>21,4</w:t>
                            </w:r>
                          </w:p>
                        </w:txbxContent>
                      </v:textbox>
                    </v:oval>
                  </w:pict>
                </mc:Fallback>
              </mc:AlternateContent>
            </w:r>
            <w:r w:rsidR="002C44BC" w:rsidRPr="002C44BC">
              <w:rPr>
                <w:noProof/>
              </w:rPr>
              <mc:AlternateContent>
                <mc:Choice Requires="wps">
                  <w:drawing>
                    <wp:anchor distT="0" distB="0" distL="114300" distR="114300" simplePos="0" relativeHeight="251737088" behindDoc="0" locked="0" layoutInCell="1" allowOverlap="1" wp14:anchorId="4EE2C9DE" wp14:editId="1A152472">
                      <wp:simplePos x="0" y="0"/>
                      <wp:positionH relativeFrom="column">
                        <wp:posOffset>53340</wp:posOffset>
                      </wp:positionH>
                      <wp:positionV relativeFrom="paragraph">
                        <wp:posOffset>34925</wp:posOffset>
                      </wp:positionV>
                      <wp:extent cx="790575" cy="371475"/>
                      <wp:effectExtent l="0" t="0" r="28575" b="28575"/>
                      <wp:wrapNone/>
                      <wp:docPr id="757" name="Овал 757"/>
                      <wp:cNvGraphicFramePr/>
                      <a:graphic xmlns:a="http://schemas.openxmlformats.org/drawingml/2006/main">
                        <a:graphicData uri="http://schemas.microsoft.com/office/word/2010/wordprocessingShape">
                          <wps:wsp>
                            <wps:cNvSpPr/>
                            <wps:spPr>
                              <a:xfrm>
                                <a:off x="0" y="0"/>
                                <a:ext cx="790575" cy="371475"/>
                              </a:xfrm>
                              <a:prstGeom prst="ellipse">
                                <a:avLst/>
                              </a:prstGeom>
                              <a:solidFill>
                                <a:sysClr val="window" lastClr="FFFFFF"/>
                              </a:solidFill>
                              <a:ln w="25400" cap="flat" cmpd="sng" algn="ctr">
                                <a:solidFill>
                                  <a:sysClr val="windowText" lastClr="000000"/>
                                </a:solidFill>
                                <a:prstDash val="solid"/>
                              </a:ln>
                              <a:effectLst/>
                            </wps:spPr>
                            <wps:txbx>
                              <w:txbxContent>
                                <w:p w14:paraId="74CFF20C" w14:textId="77777777" w:rsidR="000B62B4" w:rsidRPr="00784865" w:rsidRDefault="000B62B4" w:rsidP="002C44BC">
                                  <w:pPr>
                                    <w:jc w:val="center"/>
                                  </w:pPr>
                                  <w:r>
                                    <w:t>61,8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EE2C9DE" id="Овал 757" o:spid="_x0000_s1271" style="position:absolute;margin-left:4.2pt;margin-top:2.75pt;width:62.25pt;height:29.25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" fillcolor="window" strokecolor="windowText" strokeweight="2pt">
                      <v:textbox>
                        <w:txbxContent>
                          <w:p w14:paraId="74CFF20C" w14:textId="77777777" w:rsidR="000B62B4" w:rsidRPr="00784865" w:rsidRDefault="000B62B4" w:rsidP="002C44BC">
                            <w:pPr>
                              <w:jc w:val="center"/>
                            </w:pPr>
                            <w:r>
                              <w:t>61,8</w:t>
                            </w:r>
                          </w:p>
                        </w:txbxContent>
                      </v:textbox>
                    </v:oval>
                  </w:pict>
                </mc:Fallback>
              </mc:AlternateContent>
            </w:r>
          </w:p>
        </w:tc>
        <w:tc>
          <w:tcPr>
            <w:tcW w:w="1568" w:type="dxa"/>
          </w:tcPr>
          <w:p w14:paraId="7E83B074" w14:textId="77777777" w:rsidR="002C44BC" w:rsidRPr="002C44BC" w:rsidRDefault="002C44BC" w:rsidP="002C44BC"/>
          <w:p w14:paraId="1D1546A8" w14:textId="77777777" w:rsidR="002C44BC" w:rsidRPr="002C44BC" w:rsidRDefault="002C44BC" w:rsidP="002C44BC">
            <w:r w:rsidRPr="002C44BC">
              <w:rPr>
                <w:noProof/>
              </w:rPr>
              <mc:AlternateContent>
                <mc:Choice Requires="wps">
                  <w:drawing>
                    <wp:anchor distT="0" distB="0" distL="114300" distR="114300" simplePos="0" relativeHeight="251748352" behindDoc="0" locked="0" layoutInCell="1" allowOverlap="1" wp14:anchorId="27BB103E" wp14:editId="3823E702">
                      <wp:simplePos x="0" y="0"/>
                      <wp:positionH relativeFrom="column">
                        <wp:posOffset>24765</wp:posOffset>
                      </wp:positionH>
                      <wp:positionV relativeFrom="paragraph">
                        <wp:posOffset>2511425</wp:posOffset>
                      </wp:positionV>
                      <wp:extent cx="819150" cy="381000"/>
                      <wp:effectExtent l="0" t="0" r="19050" b="19050"/>
                      <wp:wrapNone/>
                      <wp:docPr id="758" name="Овал 758"/>
                      <wp:cNvGraphicFramePr/>
                      <a:graphic xmlns:a="http://schemas.openxmlformats.org/drawingml/2006/main">
                        <a:graphicData uri="http://schemas.microsoft.com/office/word/2010/wordprocessingShape">
                          <wps:wsp>
                            <wps:cNvSpPr/>
                            <wps:spPr>
                              <a:xfrm>
                                <a:off x="0" y="0"/>
                                <a:ext cx="819150" cy="381000"/>
                              </a:xfrm>
                              <a:prstGeom prst="ellipse">
                                <a:avLst/>
                              </a:prstGeom>
                              <a:solidFill>
                                <a:sysClr val="window" lastClr="FFFFFF"/>
                              </a:solidFill>
                              <a:ln w="25400" cap="flat" cmpd="sng" algn="ctr">
                                <a:solidFill>
                                  <a:sysClr val="windowText" lastClr="000000"/>
                                </a:solidFill>
                                <a:prstDash val="solid"/>
                              </a:ln>
                              <a:effectLst/>
                            </wps:spPr>
                            <wps:txbx>
                              <w:txbxContent>
                                <w:p w14:paraId="6B945140" w14:textId="77777777" w:rsidR="000B62B4" w:rsidRPr="00977DC0" w:rsidRDefault="000B62B4" w:rsidP="002C44BC">
                                  <w:pPr>
                                    <w:jc w:val="center"/>
                                  </w:pPr>
                                  <w:r>
                                    <w:t>4,6</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7BB103E" id="Овал 758" o:spid="_x0000_s1272" style="position:absolute;margin-left:1.95pt;margin-top:197.75pt;width:64.5pt;height:30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" fillcolor="window" strokecolor="windowText" strokeweight="2pt">
                      <v:textbox>
                        <w:txbxContent>
                          <w:p w14:paraId="6B945140" w14:textId="77777777" w:rsidR="000B62B4" w:rsidRPr="00977DC0" w:rsidRDefault="000B62B4" w:rsidP="002C44BC">
                            <w:pPr>
                              <w:jc w:val="center"/>
                            </w:pPr>
                            <w:r>
                              <w:t>4,6</w:t>
                            </w:r>
                          </w:p>
                        </w:txbxContent>
                      </v:textbox>
                    </v:oval>
                  </w:pict>
                </mc:Fallback>
              </mc:AlternateContent>
            </w:r>
            <w:r w:rsidRPr="002C44BC">
              <w:rPr>
                <w:noProof/>
              </w:rPr>
              <mc:AlternateContent>
                <mc:Choice Requires="wps">
                  <w:drawing>
                    <wp:anchor distT="0" distB="0" distL="114300" distR="114300" simplePos="0" relativeHeight="251747328" behindDoc="0" locked="0" layoutInCell="1" allowOverlap="1" wp14:anchorId="72EC21FB" wp14:editId="5461F70A">
                      <wp:simplePos x="0" y="0"/>
                      <wp:positionH relativeFrom="column">
                        <wp:posOffset>15240</wp:posOffset>
                      </wp:positionH>
                      <wp:positionV relativeFrom="paragraph">
                        <wp:posOffset>1749425</wp:posOffset>
                      </wp:positionV>
                      <wp:extent cx="819150" cy="381000"/>
                      <wp:effectExtent l="0" t="0" r="19050" b="19050"/>
                      <wp:wrapNone/>
                      <wp:docPr id="759" name="Овал 759"/>
                      <wp:cNvGraphicFramePr/>
                      <a:graphic xmlns:a="http://schemas.openxmlformats.org/drawingml/2006/main">
                        <a:graphicData uri="http://schemas.microsoft.com/office/word/2010/wordprocessingShape">
                          <wps:wsp>
                            <wps:cNvSpPr/>
                            <wps:spPr>
                              <a:xfrm>
                                <a:off x="0" y="0"/>
                                <a:ext cx="819150" cy="381000"/>
                              </a:xfrm>
                              <a:prstGeom prst="ellipse">
                                <a:avLst/>
                              </a:prstGeom>
                              <a:solidFill>
                                <a:sysClr val="window" lastClr="FFFFFF"/>
                              </a:solidFill>
                              <a:ln w="25400" cap="flat" cmpd="sng" algn="ctr">
                                <a:solidFill>
                                  <a:sysClr val="windowText" lastClr="000000"/>
                                </a:solidFill>
                                <a:prstDash val="solid"/>
                              </a:ln>
                              <a:effectLst/>
                            </wps:spPr>
                            <wps:txbx>
                              <w:txbxContent>
                                <w:p w14:paraId="2DF8C19F" w14:textId="77777777" w:rsidR="000B62B4" w:rsidRPr="00784865" w:rsidRDefault="000B62B4" w:rsidP="002C44BC">
                                  <w:pPr>
                                    <w:jc w:val="center"/>
                                  </w:pPr>
                                  <w:r>
                                    <w:t>9,6</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2EC21FB" id="Овал 759" o:spid="_x0000_s1273" style="position:absolute;margin-left:1.2pt;margin-top:137.75pt;width:64.5pt;height:30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" fillcolor="window" strokecolor="windowText" strokeweight="2pt">
                      <v:textbox>
                        <w:txbxContent>
                          <w:p w14:paraId="2DF8C19F" w14:textId="77777777" w:rsidR="000B62B4" w:rsidRPr="00784865" w:rsidRDefault="000B62B4" w:rsidP="002C44BC">
                            <w:pPr>
                              <w:jc w:val="center"/>
                            </w:pPr>
                            <w:r>
                              <w:t>9,6</w:t>
                            </w:r>
                          </w:p>
                        </w:txbxContent>
                      </v:textbox>
                    </v:oval>
                  </w:pict>
                </mc:Fallback>
              </mc:AlternateContent>
            </w:r>
            <w:r w:rsidRPr="002C44BC">
              <w:rPr>
                <w:noProof/>
              </w:rPr>
              <mc:AlternateContent>
                <mc:Choice Requires="wps">
                  <w:drawing>
                    <wp:anchor distT="0" distB="0" distL="114300" distR="114300" simplePos="0" relativeHeight="251746304" behindDoc="0" locked="0" layoutInCell="1" allowOverlap="1" wp14:anchorId="2A510A99" wp14:editId="4D4F2721">
                      <wp:simplePos x="0" y="0"/>
                      <wp:positionH relativeFrom="column">
                        <wp:posOffset>-3810</wp:posOffset>
                      </wp:positionH>
                      <wp:positionV relativeFrom="paragraph">
                        <wp:posOffset>882015</wp:posOffset>
                      </wp:positionV>
                      <wp:extent cx="819150" cy="390525"/>
                      <wp:effectExtent l="0" t="0" r="19050" b="28575"/>
                      <wp:wrapNone/>
                      <wp:docPr id="760" name="Овал 760"/>
                      <wp:cNvGraphicFramePr/>
                      <a:graphic xmlns:a="http://schemas.openxmlformats.org/drawingml/2006/main">
                        <a:graphicData uri="http://schemas.microsoft.com/office/word/2010/wordprocessingShape">
                          <wps:wsp>
                            <wps:cNvSpPr/>
                            <wps:spPr>
                              <a:xfrm>
                                <a:off x="0" y="0"/>
                                <a:ext cx="819150" cy="390525"/>
                              </a:xfrm>
                              <a:prstGeom prst="ellipse">
                                <a:avLst/>
                              </a:prstGeom>
                              <a:solidFill>
                                <a:sysClr val="window" lastClr="FFFFFF"/>
                              </a:solidFill>
                              <a:ln w="25400" cap="flat" cmpd="sng" algn="ctr">
                                <a:solidFill>
                                  <a:sysClr val="windowText" lastClr="000000"/>
                                </a:solidFill>
                                <a:prstDash val="solid"/>
                              </a:ln>
                              <a:effectLst/>
                            </wps:spPr>
                            <wps:txbx>
                              <w:txbxContent>
                                <w:p w14:paraId="26F9E73B" w14:textId="77777777" w:rsidR="000B62B4" w:rsidRPr="00784865" w:rsidRDefault="000B62B4" w:rsidP="002C44BC">
                                  <w:pPr>
                                    <w:jc w:val="center"/>
                                  </w:pPr>
                                  <w:r>
                                    <w:t>22,5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A510A99" id="Овал 760" o:spid="_x0000_s1274" style="position:absolute;margin-left:-.3pt;margin-top:69.45pt;width:64.5pt;height:30.75pt;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" fillcolor="window" strokecolor="windowText" strokeweight="2pt">
                      <v:textbox>
                        <w:txbxContent>
                          <w:p w14:paraId="26F9E73B" w14:textId="77777777" w:rsidR="000B62B4" w:rsidRPr="00784865" w:rsidRDefault="000B62B4" w:rsidP="002C44BC">
                            <w:pPr>
                              <w:jc w:val="center"/>
                            </w:pPr>
                            <w:r>
                              <w:t>22,5</w:t>
                            </w:r>
                          </w:p>
                        </w:txbxContent>
                      </v:textbox>
                    </v:oval>
                  </w:pict>
                </mc:Fallback>
              </mc:AlternateContent>
            </w:r>
            <w:r w:rsidRPr="002C44BC">
              <w:rPr>
                <w:noProof/>
              </w:rPr>
              <mc:AlternateContent>
                <mc:Choice Requires="wps">
                  <w:drawing>
                    <wp:anchor distT="0" distB="0" distL="114300" distR="114300" simplePos="0" relativeHeight="251738112" behindDoc="0" locked="0" layoutInCell="1" allowOverlap="1" wp14:anchorId="495E94C7" wp14:editId="709CF76D">
                      <wp:simplePos x="0" y="0"/>
                      <wp:positionH relativeFrom="column">
                        <wp:posOffset>-3810</wp:posOffset>
                      </wp:positionH>
                      <wp:positionV relativeFrom="paragraph">
                        <wp:posOffset>44450</wp:posOffset>
                      </wp:positionV>
                      <wp:extent cx="828675" cy="371475"/>
                      <wp:effectExtent l="0" t="0" r="28575" b="28575"/>
                      <wp:wrapNone/>
                      <wp:docPr id="761" name="Овал 761"/>
                      <wp:cNvGraphicFramePr/>
                      <a:graphic xmlns:a="http://schemas.openxmlformats.org/drawingml/2006/main">
                        <a:graphicData uri="http://schemas.microsoft.com/office/word/2010/wordprocessingShape">
                          <wps:wsp>
                            <wps:cNvSpPr/>
                            <wps:spPr>
                              <a:xfrm>
                                <a:off x="0" y="0"/>
                                <a:ext cx="828675" cy="371475"/>
                              </a:xfrm>
                              <a:prstGeom prst="ellipse">
                                <a:avLst/>
                              </a:prstGeom>
                              <a:solidFill>
                                <a:sysClr val="window" lastClr="FFFFFF"/>
                              </a:solidFill>
                              <a:ln w="25400" cap="flat" cmpd="sng" algn="ctr">
                                <a:solidFill>
                                  <a:sysClr val="windowText" lastClr="000000"/>
                                </a:solidFill>
                                <a:prstDash val="solid"/>
                              </a:ln>
                              <a:effectLst/>
                            </wps:spPr>
                            <wps:txbx>
                              <w:txbxContent>
                                <w:p w14:paraId="1B147138" w14:textId="77777777" w:rsidR="000B62B4" w:rsidRPr="006B10E1" w:rsidRDefault="000B62B4" w:rsidP="002C44BC">
                                  <w:pPr>
                                    <w:jc w:val="center"/>
                                  </w:pPr>
                                  <w:r>
                                    <w:t xml:space="preserve"> 63,3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95E94C7" id="Овал 761" o:spid="_x0000_s1275" style="position:absolute;margin-left:-.3pt;margin-top:3.5pt;width:65.25pt;height:29.25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" fillcolor="window" strokecolor="windowText" strokeweight="2pt">
                      <v:textbox>
                        <w:txbxContent>
                          <w:p w14:paraId="1B147138" w14:textId="77777777" w:rsidR="000B62B4" w:rsidRPr="006B10E1" w:rsidRDefault="000B62B4" w:rsidP="002C44BC">
                            <w:pPr>
                              <w:jc w:val="center"/>
                            </w:pPr>
                            <w:r>
                              <w:t xml:space="preserve"> 63,3</w:t>
                            </w:r>
                          </w:p>
                        </w:txbxContent>
                      </v:textbox>
                    </v:oval>
                  </w:pict>
                </mc:Fallback>
              </mc:AlternateContent>
            </w:r>
          </w:p>
        </w:tc>
      </w:tr>
    </w:tbl>
    <w:p w14:paraId="023441FF" w14:textId="31D264BC" w:rsidR="003E1503" w:rsidRDefault="00CC61E3" w:rsidP="008A4403">
      <w:pPr>
        <w:jc w:val="both"/>
        <w:rPr>
          <w:b/>
          <w:sz w:val="28"/>
          <w:szCs w:val="28"/>
        </w:rPr>
      </w:pPr>
      <w:r>
        <w:rPr>
          <w:noProof/>
          <w:lang w:val="ru-RU"/>
        </w:rPr>
        <mc:AlternateContent>
          <mc:Choice Requires="wps">
            <w:drawing>
              <wp:anchor distT="0" distB="0" distL="114300" distR="114300" simplePos="0" relativeHeight="251668992" behindDoc="0" locked="0" layoutInCell="1" hidden="0" allowOverlap="1" wp14:anchorId="1CB579E4" wp14:editId="61AC2C73">
                <wp:simplePos x="0" y="0"/>
                <wp:positionH relativeFrom="column">
                  <wp:posOffset>6553200</wp:posOffset>
                </wp:positionH>
                <wp:positionV relativeFrom="paragraph">
                  <wp:posOffset>88900</wp:posOffset>
                </wp:positionV>
                <wp:extent cx="1418590" cy="390525"/>
                <wp:effectExtent l="0" t="0" r="0" b="0"/>
                <wp:wrapNone/>
                <wp:docPr id="300" name="Прямоугольник 300"/>
                <wp:cNvGraphicFramePr/>
                <a:graphic xmlns:a="http://schemas.openxmlformats.org/drawingml/2006/main">
                  <a:graphicData uri="http://schemas.microsoft.com/office/word/2010/wordprocessingShape">
                    <wps:wsp>
                      <wps:cNvSpPr/>
                      <wps:spPr>
                        <a:xfrm>
                          <a:off x="0" y="0"/>
                          <a:ext cx="1418590" cy="390525"/>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73EE67E5" w14:textId="77777777" w:rsidR="000B62B4" w:rsidRDefault="000B62B4">
                            <w:pPr>
                              <w:textDirection w:val="btLr"/>
                            </w:pPr>
                            <w:r>
                              <w:rPr>
                                <w:b/>
                                <w:color w:val="000000"/>
                                <w:sz w:val="20"/>
                              </w:rPr>
                              <w:t xml:space="preserve">2018-2022-ci illərdə Kənarlaşma (±)                                                                                                                                                                                                                            </w:t>
                            </w:r>
                          </w:p>
                          <w:p w14:paraId="1C14BA13" w14:textId="77777777" w:rsidR="000B62B4" w:rsidRDefault="000B62B4">
                            <w:pPr>
                              <w:textDirection w:val="btLr"/>
                            </w:pPr>
                          </w:p>
                        </w:txbxContent>
                      </wps:txbx>
                      <wps:bodyPr spcFirstLastPara="1" wrap="square" lIns="91425" tIns="45700" rIns="91425" bIns="45700" anchor="t" anchorCtr="0">
                        <a:noAutofit/>
                      </wps:bodyPr>
                    </wps:wsp>
                  </a:graphicData>
                </a:graphic>
              </wp:anchor>
            </w:drawing>
          </mc:Choice>
          <mc:Fallback>
            <w:pict>
              <v:rect w14:anchorId="1CB579E4" id="Прямоугольник 300" o:spid="_x0000_s1276" style="position:absolute;left:0;text-align:left;margin-left:516pt;margin-top:7pt;width:111.7pt;height:30.75pt;z-index:2516689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">
                <v:stroke startarrowwidth="narrow" startarrowlength="short" endarrowwidth="narrow" endarrowlength="short"/>
                <v:textbox inset="2.53958mm,1.2694mm,2.53958mm,1.2694mm">
                  <w:txbxContent>
                    <w:p w14:paraId="73EE67E5" w14:textId="77777777" w:rsidR="000B62B4" w:rsidRDefault="000B62B4">
                      <w:pPr>
                        <w:textDirection w:val="btLr"/>
                      </w:pPr>
                      <w:r>
                        <w:rPr>
                          <w:b/>
                          <w:color w:val="000000"/>
                          <w:sz w:val="20"/>
                        </w:rPr>
                        <w:t xml:space="preserve">2018-2022-ci illərdə Kənarlaşma (±)                                                                                                                                                                                                                            </w:t>
                      </w:r>
                    </w:p>
                    <w:p w14:paraId="1C14BA13" w14:textId="77777777" w:rsidR="000B62B4" w:rsidRDefault="000B62B4">
                      <w:pPr>
                        <w:textDirection w:val="btLr"/>
                      </w:pPr>
                    </w:p>
                  </w:txbxContent>
                </v:textbox>
              </v:rect>
            </w:pict>
          </mc:Fallback>
        </mc:AlternateContent>
      </w:r>
    </w:p>
    <w:p w14:paraId="298FB0FB" w14:textId="55AD3FB8" w:rsidR="008901B8" w:rsidRDefault="00CC61E3" w:rsidP="008A4403">
      <w:pPr>
        <w:widowControl w:val="0"/>
        <w:spacing w:line="360" w:lineRule="auto"/>
        <w:jc w:val="both"/>
        <w:rPr>
          <w:b/>
          <w:sz w:val="28"/>
          <w:szCs w:val="28"/>
        </w:rPr>
      </w:pPr>
      <w:r>
        <w:rPr>
          <w:b/>
          <w:sz w:val="28"/>
          <w:szCs w:val="28"/>
        </w:rPr>
        <w:t>Diaqram 2.1.1</w:t>
      </w:r>
      <w:r>
        <w:rPr>
          <w:sz w:val="28"/>
          <w:szCs w:val="28"/>
        </w:rPr>
        <w:t>. Azərbaycanın emal sənayesində sahibkarlıq subyektlərinin strukturunda baş verən  dəyişikliklər, yekuna görə faizlə</w:t>
      </w:r>
      <w:r>
        <w:rPr>
          <w:b/>
          <w:sz w:val="28"/>
          <w:szCs w:val="28"/>
        </w:rPr>
        <w:t xml:space="preserve"> (müəllif tərəfindən işlənilmişdir) [12, s.15</w:t>
      </w:r>
      <w:r w:rsidR="00FA397E">
        <w:rPr>
          <w:b/>
          <w:sz w:val="28"/>
          <w:szCs w:val="28"/>
        </w:rPr>
        <w:t>; 33]</w:t>
      </w:r>
    </w:p>
    <w:p w14:paraId="3D058081" w14:textId="77777777" w:rsidR="00B80755" w:rsidRDefault="00B80755" w:rsidP="008A4403">
      <w:pPr>
        <w:widowControl w:val="0"/>
        <w:spacing w:line="360" w:lineRule="auto"/>
        <w:ind w:firstLine="567"/>
        <w:jc w:val="both"/>
        <w:rPr>
          <w:sz w:val="28"/>
          <w:szCs w:val="28"/>
        </w:rPr>
      </w:pPr>
    </w:p>
    <w:p w14:paraId="6D4049B8" w14:textId="72726BB4" w:rsidR="003E1503" w:rsidRDefault="00CC61E3" w:rsidP="00585AF4">
      <w:pPr>
        <w:widowControl w:val="0"/>
        <w:spacing w:line="360" w:lineRule="auto"/>
        <w:ind w:firstLine="709"/>
        <w:jc w:val="both"/>
        <w:rPr>
          <w:sz w:val="28"/>
          <w:szCs w:val="28"/>
        </w:rPr>
      </w:pPr>
      <w:r>
        <w:rPr>
          <w:sz w:val="28"/>
          <w:szCs w:val="28"/>
        </w:rPr>
        <w:t xml:space="preserve">Həmin dövrdə dövlət mülkiyyətində olan sahibkarlıq subyektlərinin sayı 41 vahid azalmışdır. </w:t>
      </w:r>
      <w:r w:rsidRPr="00761BF9">
        <w:rPr>
          <w:i/>
          <w:sz w:val="28"/>
          <w:szCs w:val="28"/>
        </w:rPr>
        <w:t>Dəyişikliyin kateqoriyalar üzrə təhlili göstərir ki, qeyd edilən illər ərzində Nazirlər Kabinetinin sahibkarlıq subyektlərinin meyarların dəyişdirilməsinə uyğun və digər səbəblərdən emal sənayesində orta</w:t>
      </w:r>
      <w:r w:rsidR="00FA397E">
        <w:rPr>
          <w:i/>
          <w:sz w:val="28"/>
          <w:szCs w:val="28"/>
        </w:rPr>
        <w:t xml:space="preserve"> statuslu müəssisələrin sayı 288</w:t>
      </w:r>
      <w:r w:rsidRPr="00761BF9">
        <w:rPr>
          <w:i/>
          <w:sz w:val="28"/>
          <w:szCs w:val="28"/>
        </w:rPr>
        <w:t xml:space="preserve"> vahid azalmış, kiçik </w:t>
      </w:r>
      <w:r w:rsidR="00FA397E">
        <w:rPr>
          <w:i/>
          <w:sz w:val="28"/>
          <w:szCs w:val="28"/>
        </w:rPr>
        <w:t>və mikro müəssisələrin sayı 2177</w:t>
      </w:r>
      <w:r w:rsidRPr="00761BF9">
        <w:rPr>
          <w:i/>
          <w:sz w:val="28"/>
          <w:szCs w:val="28"/>
        </w:rPr>
        <w:t xml:space="preserve"> vahid, xarici inves</w:t>
      </w:r>
      <w:r w:rsidR="00FA397E">
        <w:rPr>
          <w:i/>
          <w:sz w:val="28"/>
          <w:szCs w:val="28"/>
        </w:rPr>
        <w:t>tisiyalı müəssisələrin sayı – 82</w:t>
      </w:r>
      <w:r w:rsidRPr="00761BF9">
        <w:rPr>
          <w:i/>
          <w:sz w:val="28"/>
          <w:szCs w:val="28"/>
        </w:rPr>
        <w:t xml:space="preserve"> vahid</w:t>
      </w:r>
      <w:r w:rsidR="00FA397E">
        <w:rPr>
          <w:i/>
          <w:sz w:val="28"/>
          <w:szCs w:val="28"/>
        </w:rPr>
        <w:t>, müştərək müəssisələrin sayı 70</w:t>
      </w:r>
      <w:r w:rsidRPr="00761BF9">
        <w:rPr>
          <w:i/>
          <w:sz w:val="28"/>
          <w:szCs w:val="28"/>
        </w:rPr>
        <w:t xml:space="preserve"> vahid və fərdi sahibkarların sayı </w:t>
      </w:r>
      <w:r w:rsidR="00FA397E">
        <w:rPr>
          <w:i/>
          <w:sz w:val="28"/>
          <w:szCs w:val="28"/>
        </w:rPr>
        <w:t>11412</w:t>
      </w:r>
      <w:r w:rsidRPr="00761BF9">
        <w:rPr>
          <w:i/>
          <w:sz w:val="28"/>
          <w:szCs w:val="28"/>
        </w:rPr>
        <w:t xml:space="preserve"> nəfər artmışdır</w:t>
      </w:r>
      <w:r w:rsidR="00FA397E">
        <w:rPr>
          <w:i/>
          <w:sz w:val="28"/>
          <w:szCs w:val="28"/>
        </w:rPr>
        <w:t>, iri müəssisələrin sayı isə</w:t>
      </w:r>
      <w:r w:rsidR="00FC4D31">
        <w:rPr>
          <w:i/>
          <w:sz w:val="28"/>
          <w:szCs w:val="28"/>
        </w:rPr>
        <w:t xml:space="preserve"> </w:t>
      </w:r>
      <w:r w:rsidR="00FA397E">
        <w:rPr>
          <w:i/>
          <w:sz w:val="28"/>
          <w:szCs w:val="28"/>
        </w:rPr>
        <w:t>- 7 vahid azalmışdır</w:t>
      </w:r>
      <w:r>
        <w:rPr>
          <w:sz w:val="28"/>
          <w:szCs w:val="28"/>
        </w:rPr>
        <w:t xml:space="preserve"> </w:t>
      </w:r>
      <w:r w:rsidRPr="00585AF4">
        <w:rPr>
          <w:b/>
          <w:sz w:val="28"/>
          <w:szCs w:val="28"/>
        </w:rPr>
        <w:t>(cədvəl 2.1.2.)</w:t>
      </w:r>
      <w:r>
        <w:rPr>
          <w:sz w:val="28"/>
          <w:szCs w:val="28"/>
        </w:rPr>
        <w:t xml:space="preserve">. </w:t>
      </w:r>
    </w:p>
    <w:p w14:paraId="5659065D" w14:textId="77777777" w:rsidR="003E1503" w:rsidRDefault="003E1503" w:rsidP="008A4403">
      <w:pPr>
        <w:tabs>
          <w:tab w:val="left" w:pos="597"/>
          <w:tab w:val="left" w:pos="3135"/>
        </w:tabs>
        <w:spacing w:line="360" w:lineRule="auto"/>
        <w:jc w:val="both"/>
        <w:rPr>
          <w:b/>
          <w:sz w:val="28"/>
          <w:szCs w:val="28"/>
        </w:rPr>
      </w:pPr>
    </w:p>
    <w:p w14:paraId="3055F4A1" w14:textId="77777777" w:rsidR="003E1503" w:rsidRDefault="003E1503" w:rsidP="008A4403">
      <w:pPr>
        <w:tabs>
          <w:tab w:val="left" w:pos="597"/>
          <w:tab w:val="left" w:pos="3135"/>
        </w:tabs>
        <w:spacing w:line="360" w:lineRule="auto"/>
        <w:jc w:val="both"/>
        <w:rPr>
          <w:b/>
          <w:sz w:val="28"/>
          <w:szCs w:val="28"/>
        </w:rPr>
      </w:pPr>
    </w:p>
    <w:p w14:paraId="6C968BF8" w14:textId="77777777" w:rsidR="003E1503" w:rsidRDefault="003E1503" w:rsidP="008A4403">
      <w:pPr>
        <w:tabs>
          <w:tab w:val="left" w:pos="597"/>
          <w:tab w:val="left" w:pos="3135"/>
        </w:tabs>
        <w:spacing w:line="360" w:lineRule="auto"/>
        <w:jc w:val="both"/>
        <w:rPr>
          <w:b/>
          <w:sz w:val="28"/>
          <w:szCs w:val="28"/>
        </w:rPr>
      </w:pPr>
    </w:p>
    <w:p w14:paraId="1F6A4923" w14:textId="77777777" w:rsidR="002A398F" w:rsidRDefault="002A398F" w:rsidP="008A4403">
      <w:pPr>
        <w:tabs>
          <w:tab w:val="left" w:pos="597"/>
          <w:tab w:val="left" w:pos="3135"/>
        </w:tabs>
        <w:spacing w:line="360" w:lineRule="auto"/>
        <w:jc w:val="both"/>
        <w:rPr>
          <w:b/>
          <w:sz w:val="28"/>
          <w:szCs w:val="28"/>
        </w:rPr>
      </w:pPr>
    </w:p>
    <w:p w14:paraId="66848DDF" w14:textId="77777777" w:rsidR="003E1503" w:rsidRDefault="00CC61E3" w:rsidP="008A4403">
      <w:pPr>
        <w:tabs>
          <w:tab w:val="left" w:pos="597"/>
          <w:tab w:val="left" w:pos="3135"/>
        </w:tabs>
        <w:spacing w:line="360" w:lineRule="auto"/>
        <w:jc w:val="center"/>
        <w:rPr>
          <w:b/>
          <w:sz w:val="28"/>
          <w:szCs w:val="28"/>
        </w:rPr>
      </w:pPr>
      <w:r>
        <w:rPr>
          <w:b/>
          <w:sz w:val="28"/>
          <w:szCs w:val="28"/>
        </w:rPr>
        <w:lastRenderedPageBreak/>
        <w:t>Azərbaycanın emal sənayesində fəaliyyət göstərən sahibkarlıq subyektlərinin strukturunda baş verən dəyişikliklər</w:t>
      </w:r>
    </w:p>
    <w:p w14:paraId="064389B1" w14:textId="77777777" w:rsidR="003E1503" w:rsidRDefault="00CC61E3" w:rsidP="008A4403">
      <w:pPr>
        <w:tabs>
          <w:tab w:val="left" w:pos="597"/>
          <w:tab w:val="left" w:pos="3135"/>
        </w:tabs>
        <w:spacing w:line="360" w:lineRule="auto"/>
        <w:jc w:val="right"/>
        <w:rPr>
          <w:b/>
          <w:sz w:val="28"/>
          <w:szCs w:val="28"/>
        </w:rPr>
      </w:pPr>
      <w:r>
        <w:rPr>
          <w:b/>
          <w:sz w:val="28"/>
          <w:szCs w:val="28"/>
        </w:rPr>
        <w:t>Cədvəl 2.1.2.</w:t>
      </w:r>
    </w:p>
    <w:tbl>
      <w:tblPr>
        <w:tblStyle w:val="aa"/>
        <w:tblW w:w="9471"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39"/>
        <w:gridCol w:w="882"/>
        <w:gridCol w:w="840"/>
        <w:gridCol w:w="896"/>
        <w:gridCol w:w="881"/>
        <w:gridCol w:w="840"/>
        <w:gridCol w:w="840"/>
        <w:gridCol w:w="1853"/>
      </w:tblGrid>
      <w:tr w:rsidR="003E1503" w:rsidRPr="00BC7FAD" w14:paraId="1495AFFB" w14:textId="77777777" w:rsidTr="00BC7FAD">
        <w:tc>
          <w:tcPr>
            <w:tcW w:w="2439" w:type="dxa"/>
            <w:vMerge w:val="restart"/>
            <w:shd w:val="clear" w:color="auto" w:fill="auto"/>
            <w:vAlign w:val="center"/>
          </w:tcPr>
          <w:p w14:paraId="6806116E" w14:textId="77777777" w:rsidR="003E1503" w:rsidRPr="00BC7FAD" w:rsidRDefault="00CC61E3" w:rsidP="008A4403">
            <w:pPr>
              <w:tabs>
                <w:tab w:val="left" w:pos="597"/>
                <w:tab w:val="left" w:pos="3135"/>
              </w:tabs>
              <w:jc w:val="center"/>
            </w:pPr>
            <w:r w:rsidRPr="00BC7FAD">
              <w:t>Göstəricilər</w:t>
            </w:r>
          </w:p>
        </w:tc>
        <w:tc>
          <w:tcPr>
            <w:tcW w:w="5179" w:type="dxa"/>
            <w:gridSpan w:val="6"/>
            <w:shd w:val="clear" w:color="auto" w:fill="auto"/>
            <w:vAlign w:val="center"/>
          </w:tcPr>
          <w:p w14:paraId="4BD7A9C3" w14:textId="77777777" w:rsidR="003E1503" w:rsidRPr="00BC7FAD" w:rsidRDefault="00CC61E3" w:rsidP="008A4403">
            <w:pPr>
              <w:tabs>
                <w:tab w:val="left" w:pos="597"/>
                <w:tab w:val="left" w:pos="3135"/>
              </w:tabs>
              <w:jc w:val="center"/>
            </w:pPr>
            <w:r w:rsidRPr="00BC7FAD">
              <w:t>İllər</w:t>
            </w:r>
          </w:p>
        </w:tc>
        <w:tc>
          <w:tcPr>
            <w:tcW w:w="1853" w:type="dxa"/>
            <w:vMerge w:val="restart"/>
            <w:shd w:val="clear" w:color="auto" w:fill="auto"/>
            <w:vAlign w:val="center"/>
          </w:tcPr>
          <w:p w14:paraId="2B9880E6" w14:textId="535B4D47" w:rsidR="003E1503" w:rsidRPr="00BC7FAD" w:rsidRDefault="00D62EB9" w:rsidP="008A4403">
            <w:pPr>
              <w:tabs>
                <w:tab w:val="left" w:pos="597"/>
                <w:tab w:val="left" w:pos="3135"/>
              </w:tabs>
              <w:jc w:val="center"/>
            </w:pPr>
            <w:r w:rsidRPr="00BC7FAD">
              <w:t>2015-2023-cü</w:t>
            </w:r>
            <w:r w:rsidR="00CC61E3" w:rsidRPr="00BC7FAD">
              <w:t xml:space="preserve"> illərdə kənarlaşma (+</w:t>
            </w:r>
            <w:r w:rsidR="00BC7FAD">
              <w:t>/-</w:t>
            </w:r>
            <w:r w:rsidR="00CC61E3" w:rsidRPr="00BC7FAD">
              <w:t>)</w:t>
            </w:r>
          </w:p>
        </w:tc>
      </w:tr>
      <w:tr w:rsidR="00BC7FAD" w:rsidRPr="00BC7FAD" w14:paraId="5FED1F53" w14:textId="77777777" w:rsidTr="00BC7FAD">
        <w:tc>
          <w:tcPr>
            <w:tcW w:w="2439" w:type="dxa"/>
            <w:vMerge/>
            <w:shd w:val="clear" w:color="auto" w:fill="auto"/>
            <w:vAlign w:val="center"/>
          </w:tcPr>
          <w:p w14:paraId="4D8CDB0B" w14:textId="77777777" w:rsidR="00BC7FAD" w:rsidRPr="00BC7FAD" w:rsidRDefault="00BC7FAD" w:rsidP="008A4403">
            <w:pPr>
              <w:widowControl w:val="0"/>
              <w:pBdr>
                <w:top w:val="nil"/>
                <w:left w:val="nil"/>
                <w:bottom w:val="nil"/>
                <w:right w:val="nil"/>
                <w:between w:val="nil"/>
              </w:pBdr>
              <w:jc w:val="center"/>
            </w:pPr>
          </w:p>
        </w:tc>
        <w:tc>
          <w:tcPr>
            <w:tcW w:w="882" w:type="dxa"/>
            <w:shd w:val="clear" w:color="auto" w:fill="auto"/>
            <w:vAlign w:val="center"/>
          </w:tcPr>
          <w:p w14:paraId="2FBC0AF1" w14:textId="77777777" w:rsidR="00BC7FAD" w:rsidRPr="00BC7FAD" w:rsidRDefault="00BC7FAD" w:rsidP="008A4403">
            <w:pPr>
              <w:tabs>
                <w:tab w:val="left" w:pos="597"/>
                <w:tab w:val="left" w:pos="3135"/>
              </w:tabs>
              <w:jc w:val="center"/>
            </w:pPr>
            <w:r w:rsidRPr="00BC7FAD">
              <w:t>2015</w:t>
            </w:r>
          </w:p>
        </w:tc>
        <w:tc>
          <w:tcPr>
            <w:tcW w:w="840" w:type="dxa"/>
            <w:shd w:val="clear" w:color="auto" w:fill="auto"/>
            <w:vAlign w:val="center"/>
          </w:tcPr>
          <w:p w14:paraId="5BFC8023" w14:textId="77777777" w:rsidR="00BC7FAD" w:rsidRPr="00BC7FAD" w:rsidRDefault="00BC7FAD" w:rsidP="008A4403">
            <w:pPr>
              <w:tabs>
                <w:tab w:val="left" w:pos="597"/>
                <w:tab w:val="left" w:pos="3135"/>
              </w:tabs>
              <w:jc w:val="center"/>
            </w:pPr>
            <w:r w:rsidRPr="00BC7FAD">
              <w:t>2016</w:t>
            </w:r>
          </w:p>
        </w:tc>
        <w:tc>
          <w:tcPr>
            <w:tcW w:w="896" w:type="dxa"/>
            <w:shd w:val="clear" w:color="auto" w:fill="auto"/>
            <w:vAlign w:val="center"/>
          </w:tcPr>
          <w:p w14:paraId="00CCAE96" w14:textId="77777777" w:rsidR="00BC7FAD" w:rsidRPr="00BC7FAD" w:rsidRDefault="00BC7FAD" w:rsidP="008A4403">
            <w:pPr>
              <w:tabs>
                <w:tab w:val="left" w:pos="597"/>
                <w:tab w:val="left" w:pos="3135"/>
              </w:tabs>
              <w:jc w:val="center"/>
            </w:pPr>
            <w:r w:rsidRPr="00BC7FAD">
              <w:t>2017</w:t>
            </w:r>
          </w:p>
        </w:tc>
        <w:tc>
          <w:tcPr>
            <w:tcW w:w="881" w:type="dxa"/>
            <w:shd w:val="clear" w:color="auto" w:fill="auto"/>
            <w:vAlign w:val="center"/>
          </w:tcPr>
          <w:p w14:paraId="47526B3C" w14:textId="77777777" w:rsidR="00BC7FAD" w:rsidRPr="00BC7FAD" w:rsidRDefault="00BC7FAD" w:rsidP="008A4403">
            <w:pPr>
              <w:tabs>
                <w:tab w:val="left" w:pos="597"/>
                <w:tab w:val="left" w:pos="3135"/>
              </w:tabs>
              <w:jc w:val="center"/>
            </w:pPr>
            <w:r w:rsidRPr="00BC7FAD">
              <w:t>2019</w:t>
            </w:r>
          </w:p>
        </w:tc>
        <w:tc>
          <w:tcPr>
            <w:tcW w:w="840" w:type="dxa"/>
            <w:tcBorders>
              <w:right w:val="single" w:sz="4" w:space="0" w:color="auto"/>
            </w:tcBorders>
            <w:shd w:val="clear" w:color="auto" w:fill="auto"/>
            <w:vAlign w:val="center"/>
          </w:tcPr>
          <w:p w14:paraId="3FE8C639" w14:textId="77777777" w:rsidR="00BC7FAD" w:rsidRPr="00BC7FAD" w:rsidRDefault="00BC7FAD" w:rsidP="008A4403">
            <w:pPr>
              <w:tabs>
                <w:tab w:val="left" w:pos="597"/>
                <w:tab w:val="left" w:pos="3135"/>
              </w:tabs>
              <w:jc w:val="center"/>
            </w:pPr>
            <w:r w:rsidRPr="00BC7FAD">
              <w:t>2022</w:t>
            </w:r>
          </w:p>
        </w:tc>
        <w:tc>
          <w:tcPr>
            <w:tcW w:w="840" w:type="dxa"/>
            <w:tcBorders>
              <w:left w:val="single" w:sz="4" w:space="0" w:color="auto"/>
            </w:tcBorders>
            <w:shd w:val="clear" w:color="auto" w:fill="auto"/>
            <w:vAlign w:val="center"/>
          </w:tcPr>
          <w:p w14:paraId="6108483E" w14:textId="56986953" w:rsidR="00BC7FAD" w:rsidRPr="00BC7FAD" w:rsidRDefault="00BC7FAD" w:rsidP="008A4403">
            <w:pPr>
              <w:tabs>
                <w:tab w:val="left" w:pos="597"/>
                <w:tab w:val="left" w:pos="3135"/>
              </w:tabs>
              <w:jc w:val="center"/>
            </w:pPr>
            <w:r w:rsidRPr="00BC7FAD">
              <w:t>2023</w:t>
            </w:r>
          </w:p>
        </w:tc>
        <w:tc>
          <w:tcPr>
            <w:tcW w:w="1853" w:type="dxa"/>
            <w:vMerge/>
            <w:shd w:val="clear" w:color="auto" w:fill="auto"/>
            <w:vAlign w:val="center"/>
          </w:tcPr>
          <w:p w14:paraId="60094D73" w14:textId="66FF08FA" w:rsidR="00BC7FAD" w:rsidRPr="00BC7FAD" w:rsidRDefault="00BC7FAD" w:rsidP="008A4403">
            <w:pPr>
              <w:widowControl w:val="0"/>
              <w:pBdr>
                <w:top w:val="nil"/>
                <w:left w:val="nil"/>
                <w:bottom w:val="nil"/>
                <w:right w:val="nil"/>
                <w:between w:val="nil"/>
              </w:pBdr>
              <w:jc w:val="center"/>
            </w:pPr>
          </w:p>
        </w:tc>
      </w:tr>
      <w:tr w:rsidR="00BC7FAD" w:rsidRPr="00BC7FAD" w14:paraId="365072B5" w14:textId="77777777" w:rsidTr="00BC7FAD">
        <w:tc>
          <w:tcPr>
            <w:tcW w:w="2439" w:type="dxa"/>
            <w:shd w:val="clear" w:color="auto" w:fill="auto"/>
            <w:vAlign w:val="center"/>
          </w:tcPr>
          <w:p w14:paraId="26D7983C" w14:textId="77777777" w:rsidR="00BC7FAD" w:rsidRPr="00BC7FAD" w:rsidRDefault="00BC7FAD" w:rsidP="008A4403">
            <w:pPr>
              <w:tabs>
                <w:tab w:val="left" w:pos="597"/>
                <w:tab w:val="left" w:pos="3135"/>
              </w:tabs>
              <w:jc w:val="center"/>
            </w:pPr>
            <w:r w:rsidRPr="00BC7FAD">
              <w:t>Fəaliyyət göstərən müəssisələrin sayı onlardan:</w:t>
            </w:r>
          </w:p>
        </w:tc>
        <w:tc>
          <w:tcPr>
            <w:tcW w:w="882" w:type="dxa"/>
            <w:shd w:val="clear" w:color="auto" w:fill="auto"/>
            <w:vAlign w:val="center"/>
          </w:tcPr>
          <w:p w14:paraId="37F7EA8C" w14:textId="77777777" w:rsidR="00BC7FAD" w:rsidRPr="00BC7FAD" w:rsidRDefault="00BC7FAD" w:rsidP="008A4403">
            <w:pPr>
              <w:tabs>
                <w:tab w:val="left" w:pos="597"/>
                <w:tab w:val="left" w:pos="3135"/>
              </w:tabs>
              <w:jc w:val="center"/>
            </w:pPr>
            <w:r w:rsidRPr="00BC7FAD">
              <w:t>1778</w:t>
            </w:r>
          </w:p>
        </w:tc>
        <w:tc>
          <w:tcPr>
            <w:tcW w:w="840" w:type="dxa"/>
            <w:shd w:val="clear" w:color="auto" w:fill="auto"/>
            <w:vAlign w:val="center"/>
          </w:tcPr>
          <w:p w14:paraId="3CEDD1E7" w14:textId="77777777" w:rsidR="00BC7FAD" w:rsidRPr="00BC7FAD" w:rsidRDefault="00BC7FAD" w:rsidP="008A4403">
            <w:pPr>
              <w:tabs>
                <w:tab w:val="left" w:pos="597"/>
                <w:tab w:val="left" w:pos="3135"/>
              </w:tabs>
              <w:jc w:val="center"/>
            </w:pPr>
            <w:r w:rsidRPr="00BC7FAD">
              <w:t>1775</w:t>
            </w:r>
          </w:p>
        </w:tc>
        <w:tc>
          <w:tcPr>
            <w:tcW w:w="896" w:type="dxa"/>
            <w:shd w:val="clear" w:color="auto" w:fill="auto"/>
            <w:vAlign w:val="center"/>
          </w:tcPr>
          <w:p w14:paraId="0A9A6AFB" w14:textId="77777777" w:rsidR="00BC7FAD" w:rsidRPr="00BC7FAD" w:rsidRDefault="00BC7FAD" w:rsidP="008A4403">
            <w:pPr>
              <w:tabs>
                <w:tab w:val="left" w:pos="597"/>
                <w:tab w:val="left" w:pos="3135"/>
              </w:tabs>
              <w:jc w:val="center"/>
            </w:pPr>
            <w:r w:rsidRPr="00BC7FAD">
              <w:t>1826</w:t>
            </w:r>
          </w:p>
        </w:tc>
        <w:tc>
          <w:tcPr>
            <w:tcW w:w="881" w:type="dxa"/>
            <w:shd w:val="clear" w:color="auto" w:fill="auto"/>
            <w:vAlign w:val="center"/>
          </w:tcPr>
          <w:p w14:paraId="6106CD6A" w14:textId="77777777" w:rsidR="00BC7FAD" w:rsidRPr="00BC7FAD" w:rsidRDefault="00BC7FAD" w:rsidP="008A4403">
            <w:pPr>
              <w:tabs>
                <w:tab w:val="left" w:pos="597"/>
                <w:tab w:val="left" w:pos="3135"/>
              </w:tabs>
              <w:jc w:val="center"/>
            </w:pPr>
            <w:r w:rsidRPr="00BC7FAD">
              <w:t>2330</w:t>
            </w:r>
          </w:p>
        </w:tc>
        <w:tc>
          <w:tcPr>
            <w:tcW w:w="840" w:type="dxa"/>
            <w:tcBorders>
              <w:right w:val="single" w:sz="4" w:space="0" w:color="auto"/>
            </w:tcBorders>
            <w:shd w:val="clear" w:color="auto" w:fill="auto"/>
            <w:vAlign w:val="center"/>
          </w:tcPr>
          <w:p w14:paraId="5D03381E" w14:textId="77777777" w:rsidR="00BC7FAD" w:rsidRPr="00BC7FAD" w:rsidRDefault="00BC7FAD" w:rsidP="008A4403">
            <w:pPr>
              <w:tabs>
                <w:tab w:val="left" w:pos="597"/>
                <w:tab w:val="left" w:pos="3135"/>
              </w:tabs>
              <w:jc w:val="center"/>
            </w:pPr>
            <w:r w:rsidRPr="00BC7FAD">
              <w:t>3130</w:t>
            </w:r>
          </w:p>
        </w:tc>
        <w:tc>
          <w:tcPr>
            <w:tcW w:w="840" w:type="dxa"/>
            <w:tcBorders>
              <w:left w:val="single" w:sz="4" w:space="0" w:color="auto"/>
            </w:tcBorders>
            <w:shd w:val="clear" w:color="auto" w:fill="auto"/>
            <w:vAlign w:val="center"/>
          </w:tcPr>
          <w:p w14:paraId="7055E0BF" w14:textId="2F59F2D1" w:rsidR="00BC7FAD" w:rsidRPr="00BC7FAD" w:rsidRDefault="00E44E73" w:rsidP="008A4403">
            <w:pPr>
              <w:tabs>
                <w:tab w:val="left" w:pos="597"/>
                <w:tab w:val="left" w:pos="3135"/>
              </w:tabs>
              <w:jc w:val="center"/>
            </w:pPr>
            <w:r>
              <w:t>3660</w:t>
            </w:r>
          </w:p>
        </w:tc>
        <w:tc>
          <w:tcPr>
            <w:tcW w:w="1853" w:type="dxa"/>
            <w:shd w:val="clear" w:color="auto" w:fill="auto"/>
            <w:vAlign w:val="center"/>
          </w:tcPr>
          <w:p w14:paraId="5F8CC438" w14:textId="7A88E213" w:rsidR="00BC7FAD" w:rsidRPr="00BC7FAD" w:rsidRDefault="00BC7FAD" w:rsidP="008A4403">
            <w:pPr>
              <w:tabs>
                <w:tab w:val="left" w:pos="597"/>
                <w:tab w:val="left" w:pos="3135"/>
              </w:tabs>
              <w:jc w:val="center"/>
            </w:pPr>
            <w:r w:rsidRPr="00BC7FAD">
              <w:t>+1882</w:t>
            </w:r>
          </w:p>
        </w:tc>
      </w:tr>
      <w:tr w:rsidR="00BC7FAD" w:rsidRPr="00BC7FAD" w14:paraId="0B7C5BF1" w14:textId="77777777" w:rsidTr="00BC7FAD">
        <w:tc>
          <w:tcPr>
            <w:tcW w:w="2439" w:type="dxa"/>
            <w:shd w:val="clear" w:color="auto" w:fill="auto"/>
            <w:vAlign w:val="center"/>
          </w:tcPr>
          <w:p w14:paraId="474D65D7" w14:textId="77777777" w:rsidR="00BC7FAD" w:rsidRPr="00BC7FAD" w:rsidRDefault="00BC7FAD" w:rsidP="008A4403">
            <w:pPr>
              <w:tabs>
                <w:tab w:val="left" w:pos="597"/>
                <w:tab w:val="left" w:pos="3135"/>
              </w:tabs>
              <w:jc w:val="center"/>
            </w:pPr>
            <w:r w:rsidRPr="00BC7FAD">
              <w:t>dövlət</w:t>
            </w:r>
          </w:p>
        </w:tc>
        <w:tc>
          <w:tcPr>
            <w:tcW w:w="882" w:type="dxa"/>
            <w:shd w:val="clear" w:color="auto" w:fill="auto"/>
            <w:vAlign w:val="center"/>
          </w:tcPr>
          <w:p w14:paraId="7F48CC02" w14:textId="77777777" w:rsidR="00BC7FAD" w:rsidRPr="00BC7FAD" w:rsidRDefault="00BC7FAD" w:rsidP="008A4403">
            <w:pPr>
              <w:tabs>
                <w:tab w:val="left" w:pos="597"/>
                <w:tab w:val="left" w:pos="3135"/>
              </w:tabs>
              <w:jc w:val="center"/>
            </w:pPr>
            <w:r w:rsidRPr="00BC7FAD">
              <w:t>144</w:t>
            </w:r>
          </w:p>
        </w:tc>
        <w:tc>
          <w:tcPr>
            <w:tcW w:w="840" w:type="dxa"/>
            <w:shd w:val="clear" w:color="auto" w:fill="auto"/>
            <w:vAlign w:val="center"/>
          </w:tcPr>
          <w:p w14:paraId="26C75FF0" w14:textId="77777777" w:rsidR="00BC7FAD" w:rsidRPr="00BC7FAD" w:rsidRDefault="00BC7FAD" w:rsidP="008A4403">
            <w:pPr>
              <w:tabs>
                <w:tab w:val="left" w:pos="597"/>
                <w:tab w:val="left" w:pos="3135"/>
              </w:tabs>
              <w:jc w:val="center"/>
            </w:pPr>
            <w:r w:rsidRPr="00BC7FAD">
              <w:t>140</w:t>
            </w:r>
          </w:p>
        </w:tc>
        <w:tc>
          <w:tcPr>
            <w:tcW w:w="896" w:type="dxa"/>
            <w:shd w:val="clear" w:color="auto" w:fill="auto"/>
            <w:vAlign w:val="center"/>
          </w:tcPr>
          <w:p w14:paraId="49B853BA" w14:textId="77777777" w:rsidR="00BC7FAD" w:rsidRPr="00BC7FAD" w:rsidRDefault="00BC7FAD" w:rsidP="008A4403">
            <w:pPr>
              <w:tabs>
                <w:tab w:val="left" w:pos="597"/>
                <w:tab w:val="left" w:pos="3135"/>
              </w:tabs>
              <w:jc w:val="center"/>
            </w:pPr>
            <w:r w:rsidRPr="00BC7FAD">
              <w:t>117</w:t>
            </w:r>
          </w:p>
        </w:tc>
        <w:tc>
          <w:tcPr>
            <w:tcW w:w="881" w:type="dxa"/>
            <w:shd w:val="clear" w:color="auto" w:fill="auto"/>
            <w:vAlign w:val="center"/>
          </w:tcPr>
          <w:p w14:paraId="3F70E2BC" w14:textId="77777777" w:rsidR="00BC7FAD" w:rsidRPr="00BC7FAD" w:rsidRDefault="00BC7FAD" w:rsidP="008A4403">
            <w:pPr>
              <w:tabs>
                <w:tab w:val="left" w:pos="597"/>
                <w:tab w:val="left" w:pos="3135"/>
              </w:tabs>
              <w:jc w:val="center"/>
            </w:pPr>
            <w:r w:rsidRPr="00BC7FAD">
              <w:t>124</w:t>
            </w:r>
          </w:p>
        </w:tc>
        <w:tc>
          <w:tcPr>
            <w:tcW w:w="840" w:type="dxa"/>
            <w:tcBorders>
              <w:right w:val="single" w:sz="4" w:space="0" w:color="auto"/>
            </w:tcBorders>
            <w:shd w:val="clear" w:color="auto" w:fill="auto"/>
            <w:vAlign w:val="center"/>
          </w:tcPr>
          <w:p w14:paraId="68B709CE" w14:textId="77777777" w:rsidR="00BC7FAD" w:rsidRPr="00BC7FAD" w:rsidRDefault="00BC7FAD" w:rsidP="008A4403">
            <w:pPr>
              <w:tabs>
                <w:tab w:val="left" w:pos="597"/>
                <w:tab w:val="left" w:pos="3135"/>
              </w:tabs>
              <w:jc w:val="center"/>
            </w:pPr>
            <w:r w:rsidRPr="00BC7FAD">
              <w:t>103</w:t>
            </w:r>
          </w:p>
        </w:tc>
        <w:tc>
          <w:tcPr>
            <w:tcW w:w="840" w:type="dxa"/>
            <w:tcBorders>
              <w:left w:val="single" w:sz="4" w:space="0" w:color="auto"/>
            </w:tcBorders>
            <w:shd w:val="clear" w:color="auto" w:fill="auto"/>
            <w:vAlign w:val="center"/>
          </w:tcPr>
          <w:p w14:paraId="17562D3A" w14:textId="28C50415" w:rsidR="00BC7FAD" w:rsidRPr="00BC7FAD" w:rsidRDefault="00E44E73" w:rsidP="008A4403">
            <w:pPr>
              <w:tabs>
                <w:tab w:val="left" w:pos="597"/>
                <w:tab w:val="left" w:pos="3135"/>
              </w:tabs>
              <w:jc w:val="center"/>
            </w:pPr>
            <w:r>
              <w:t>102</w:t>
            </w:r>
          </w:p>
        </w:tc>
        <w:tc>
          <w:tcPr>
            <w:tcW w:w="1853" w:type="dxa"/>
            <w:shd w:val="clear" w:color="auto" w:fill="auto"/>
            <w:vAlign w:val="center"/>
          </w:tcPr>
          <w:p w14:paraId="510016ED" w14:textId="597FCFDD" w:rsidR="00BC7FAD" w:rsidRPr="00BC7FAD" w:rsidRDefault="00BC7FAD" w:rsidP="008A4403">
            <w:pPr>
              <w:tabs>
                <w:tab w:val="left" w:pos="597"/>
                <w:tab w:val="left" w:pos="3135"/>
              </w:tabs>
              <w:jc w:val="center"/>
            </w:pPr>
            <w:r w:rsidRPr="00BC7FAD">
              <w:t>-42</w:t>
            </w:r>
          </w:p>
        </w:tc>
      </w:tr>
      <w:tr w:rsidR="00BC7FAD" w:rsidRPr="00BC7FAD" w14:paraId="77CFEA24" w14:textId="77777777" w:rsidTr="00BC7FAD">
        <w:tc>
          <w:tcPr>
            <w:tcW w:w="2439" w:type="dxa"/>
            <w:shd w:val="clear" w:color="auto" w:fill="auto"/>
            <w:vAlign w:val="center"/>
          </w:tcPr>
          <w:p w14:paraId="3CDFD7DC" w14:textId="77777777" w:rsidR="00BC7FAD" w:rsidRPr="00BC7FAD" w:rsidRDefault="00BC7FAD" w:rsidP="008A4403">
            <w:pPr>
              <w:tabs>
                <w:tab w:val="left" w:pos="597"/>
                <w:tab w:val="left" w:pos="3135"/>
              </w:tabs>
              <w:jc w:val="center"/>
            </w:pPr>
            <w:r w:rsidRPr="00BC7FAD">
              <w:t>qeyri-dövlət</w:t>
            </w:r>
          </w:p>
        </w:tc>
        <w:tc>
          <w:tcPr>
            <w:tcW w:w="882" w:type="dxa"/>
            <w:shd w:val="clear" w:color="auto" w:fill="auto"/>
            <w:vAlign w:val="center"/>
          </w:tcPr>
          <w:p w14:paraId="7268EC4F" w14:textId="77777777" w:rsidR="00BC7FAD" w:rsidRPr="00BC7FAD" w:rsidRDefault="00BC7FAD" w:rsidP="008A4403">
            <w:pPr>
              <w:tabs>
                <w:tab w:val="left" w:pos="597"/>
                <w:tab w:val="left" w:pos="3135"/>
              </w:tabs>
              <w:jc w:val="center"/>
            </w:pPr>
            <w:r w:rsidRPr="00BC7FAD">
              <w:t>1634</w:t>
            </w:r>
          </w:p>
        </w:tc>
        <w:tc>
          <w:tcPr>
            <w:tcW w:w="840" w:type="dxa"/>
            <w:shd w:val="clear" w:color="auto" w:fill="auto"/>
            <w:vAlign w:val="center"/>
          </w:tcPr>
          <w:p w14:paraId="3E3E874A" w14:textId="77777777" w:rsidR="00BC7FAD" w:rsidRPr="00BC7FAD" w:rsidRDefault="00BC7FAD" w:rsidP="008A4403">
            <w:pPr>
              <w:tabs>
                <w:tab w:val="left" w:pos="597"/>
                <w:tab w:val="left" w:pos="3135"/>
              </w:tabs>
              <w:jc w:val="center"/>
            </w:pPr>
            <w:r w:rsidRPr="00BC7FAD">
              <w:t>1635</w:t>
            </w:r>
          </w:p>
        </w:tc>
        <w:tc>
          <w:tcPr>
            <w:tcW w:w="896" w:type="dxa"/>
            <w:shd w:val="clear" w:color="auto" w:fill="auto"/>
            <w:vAlign w:val="center"/>
          </w:tcPr>
          <w:p w14:paraId="7FD8EDA2" w14:textId="77777777" w:rsidR="00BC7FAD" w:rsidRPr="00BC7FAD" w:rsidRDefault="00BC7FAD" w:rsidP="008A4403">
            <w:pPr>
              <w:tabs>
                <w:tab w:val="left" w:pos="597"/>
                <w:tab w:val="left" w:pos="3135"/>
              </w:tabs>
              <w:jc w:val="center"/>
            </w:pPr>
            <w:r w:rsidRPr="00BC7FAD">
              <w:t>1709</w:t>
            </w:r>
          </w:p>
        </w:tc>
        <w:tc>
          <w:tcPr>
            <w:tcW w:w="881" w:type="dxa"/>
            <w:shd w:val="clear" w:color="auto" w:fill="auto"/>
            <w:vAlign w:val="center"/>
          </w:tcPr>
          <w:p w14:paraId="40215231" w14:textId="77777777" w:rsidR="00BC7FAD" w:rsidRPr="00BC7FAD" w:rsidRDefault="00BC7FAD" w:rsidP="008A4403">
            <w:pPr>
              <w:tabs>
                <w:tab w:val="left" w:pos="597"/>
                <w:tab w:val="left" w:pos="3135"/>
              </w:tabs>
              <w:jc w:val="center"/>
            </w:pPr>
            <w:r w:rsidRPr="00BC7FAD">
              <w:t>2206</w:t>
            </w:r>
          </w:p>
        </w:tc>
        <w:tc>
          <w:tcPr>
            <w:tcW w:w="840" w:type="dxa"/>
            <w:tcBorders>
              <w:right w:val="single" w:sz="4" w:space="0" w:color="auto"/>
            </w:tcBorders>
            <w:shd w:val="clear" w:color="auto" w:fill="auto"/>
            <w:vAlign w:val="center"/>
          </w:tcPr>
          <w:p w14:paraId="595B02D5" w14:textId="77777777" w:rsidR="00BC7FAD" w:rsidRPr="00BC7FAD" w:rsidRDefault="00BC7FAD" w:rsidP="008A4403">
            <w:pPr>
              <w:tabs>
                <w:tab w:val="left" w:pos="597"/>
                <w:tab w:val="left" w:pos="3135"/>
              </w:tabs>
              <w:jc w:val="center"/>
            </w:pPr>
            <w:r w:rsidRPr="00BC7FAD">
              <w:t>3027</w:t>
            </w:r>
          </w:p>
        </w:tc>
        <w:tc>
          <w:tcPr>
            <w:tcW w:w="840" w:type="dxa"/>
            <w:tcBorders>
              <w:left w:val="single" w:sz="4" w:space="0" w:color="auto"/>
            </w:tcBorders>
            <w:shd w:val="clear" w:color="auto" w:fill="auto"/>
            <w:vAlign w:val="center"/>
          </w:tcPr>
          <w:p w14:paraId="194A3F75" w14:textId="293A7066" w:rsidR="00BC7FAD" w:rsidRPr="00BC7FAD" w:rsidRDefault="00E44E73" w:rsidP="008A4403">
            <w:pPr>
              <w:tabs>
                <w:tab w:val="left" w:pos="597"/>
                <w:tab w:val="left" w:pos="3135"/>
              </w:tabs>
              <w:jc w:val="center"/>
            </w:pPr>
            <w:r>
              <w:t>3558</w:t>
            </w:r>
          </w:p>
        </w:tc>
        <w:tc>
          <w:tcPr>
            <w:tcW w:w="1853" w:type="dxa"/>
            <w:shd w:val="clear" w:color="auto" w:fill="auto"/>
            <w:vAlign w:val="center"/>
          </w:tcPr>
          <w:p w14:paraId="138887D6" w14:textId="10DD6A78" w:rsidR="00BC7FAD" w:rsidRPr="00BC7FAD" w:rsidRDefault="00BC7FAD" w:rsidP="008A4403">
            <w:pPr>
              <w:tabs>
                <w:tab w:val="left" w:pos="597"/>
                <w:tab w:val="left" w:pos="3135"/>
              </w:tabs>
              <w:jc w:val="center"/>
            </w:pPr>
            <w:r w:rsidRPr="00BC7FAD">
              <w:t>+1924</w:t>
            </w:r>
          </w:p>
        </w:tc>
      </w:tr>
      <w:tr w:rsidR="00BC7FAD" w:rsidRPr="00BC7FAD" w14:paraId="00D8D09A" w14:textId="77777777" w:rsidTr="00BC7FAD">
        <w:tc>
          <w:tcPr>
            <w:tcW w:w="2439" w:type="dxa"/>
            <w:shd w:val="clear" w:color="auto" w:fill="auto"/>
            <w:vAlign w:val="center"/>
          </w:tcPr>
          <w:p w14:paraId="7E565944" w14:textId="77777777" w:rsidR="00BC7FAD" w:rsidRPr="00BC7FAD" w:rsidRDefault="00BC7FAD" w:rsidP="008A4403">
            <w:pPr>
              <w:tabs>
                <w:tab w:val="left" w:pos="597"/>
                <w:tab w:val="left" w:pos="3135"/>
              </w:tabs>
              <w:jc w:val="center"/>
            </w:pPr>
            <w:r w:rsidRPr="00BC7FAD">
              <w:t>kiçik (mikro)</w:t>
            </w:r>
          </w:p>
        </w:tc>
        <w:tc>
          <w:tcPr>
            <w:tcW w:w="882" w:type="dxa"/>
            <w:shd w:val="clear" w:color="auto" w:fill="auto"/>
            <w:vAlign w:val="center"/>
          </w:tcPr>
          <w:p w14:paraId="51AB7F03" w14:textId="77777777" w:rsidR="00BC7FAD" w:rsidRPr="00BC7FAD" w:rsidRDefault="00BC7FAD" w:rsidP="008A4403">
            <w:pPr>
              <w:tabs>
                <w:tab w:val="left" w:pos="597"/>
                <w:tab w:val="left" w:pos="3135"/>
              </w:tabs>
              <w:jc w:val="center"/>
            </w:pPr>
            <w:r w:rsidRPr="00BC7FAD">
              <w:t>964</w:t>
            </w:r>
          </w:p>
        </w:tc>
        <w:tc>
          <w:tcPr>
            <w:tcW w:w="840" w:type="dxa"/>
            <w:shd w:val="clear" w:color="auto" w:fill="auto"/>
            <w:vAlign w:val="center"/>
          </w:tcPr>
          <w:p w14:paraId="3B3472ED" w14:textId="77777777" w:rsidR="00BC7FAD" w:rsidRPr="00BC7FAD" w:rsidRDefault="00BC7FAD" w:rsidP="008A4403">
            <w:pPr>
              <w:tabs>
                <w:tab w:val="left" w:pos="597"/>
                <w:tab w:val="left" w:pos="3135"/>
              </w:tabs>
              <w:jc w:val="center"/>
            </w:pPr>
            <w:r w:rsidRPr="00BC7FAD">
              <w:t>1056</w:t>
            </w:r>
          </w:p>
        </w:tc>
        <w:tc>
          <w:tcPr>
            <w:tcW w:w="896" w:type="dxa"/>
            <w:shd w:val="clear" w:color="auto" w:fill="auto"/>
            <w:vAlign w:val="center"/>
          </w:tcPr>
          <w:p w14:paraId="6629C9F5" w14:textId="77777777" w:rsidR="00BC7FAD" w:rsidRPr="00BC7FAD" w:rsidRDefault="00BC7FAD" w:rsidP="008A4403">
            <w:pPr>
              <w:tabs>
                <w:tab w:val="left" w:pos="597"/>
                <w:tab w:val="left" w:pos="3135"/>
              </w:tabs>
              <w:jc w:val="center"/>
            </w:pPr>
            <w:r w:rsidRPr="00BC7FAD">
              <w:t>1218</w:t>
            </w:r>
          </w:p>
        </w:tc>
        <w:tc>
          <w:tcPr>
            <w:tcW w:w="881" w:type="dxa"/>
            <w:shd w:val="clear" w:color="auto" w:fill="auto"/>
            <w:vAlign w:val="center"/>
          </w:tcPr>
          <w:p w14:paraId="6C35B05D" w14:textId="77777777" w:rsidR="00BC7FAD" w:rsidRPr="00BC7FAD" w:rsidRDefault="00BC7FAD" w:rsidP="008A4403">
            <w:pPr>
              <w:tabs>
                <w:tab w:val="left" w:pos="597"/>
                <w:tab w:val="left" w:pos="3135"/>
              </w:tabs>
              <w:jc w:val="center"/>
            </w:pPr>
            <w:r w:rsidRPr="00BC7FAD">
              <w:t>1494</w:t>
            </w:r>
          </w:p>
        </w:tc>
        <w:tc>
          <w:tcPr>
            <w:tcW w:w="840" w:type="dxa"/>
            <w:tcBorders>
              <w:right w:val="single" w:sz="4" w:space="0" w:color="auto"/>
            </w:tcBorders>
            <w:shd w:val="clear" w:color="auto" w:fill="auto"/>
            <w:vAlign w:val="center"/>
          </w:tcPr>
          <w:p w14:paraId="62BBE35C" w14:textId="77777777" w:rsidR="00BC7FAD" w:rsidRPr="00BC7FAD" w:rsidRDefault="00BC7FAD" w:rsidP="008A4403">
            <w:pPr>
              <w:tabs>
                <w:tab w:val="left" w:pos="597"/>
                <w:tab w:val="left" w:pos="3135"/>
              </w:tabs>
              <w:jc w:val="center"/>
            </w:pPr>
            <w:r w:rsidRPr="00BC7FAD">
              <w:t>2603</w:t>
            </w:r>
          </w:p>
        </w:tc>
        <w:tc>
          <w:tcPr>
            <w:tcW w:w="840" w:type="dxa"/>
            <w:tcBorders>
              <w:left w:val="single" w:sz="4" w:space="0" w:color="auto"/>
            </w:tcBorders>
            <w:shd w:val="clear" w:color="auto" w:fill="auto"/>
            <w:vAlign w:val="center"/>
          </w:tcPr>
          <w:p w14:paraId="11DA90D0" w14:textId="41F6B991" w:rsidR="00BC7FAD" w:rsidRPr="00BC7FAD" w:rsidRDefault="00E44E73" w:rsidP="008A4403">
            <w:pPr>
              <w:tabs>
                <w:tab w:val="left" w:pos="597"/>
                <w:tab w:val="left" w:pos="3135"/>
              </w:tabs>
              <w:jc w:val="center"/>
            </w:pPr>
            <w:r>
              <w:t>3141</w:t>
            </w:r>
          </w:p>
        </w:tc>
        <w:tc>
          <w:tcPr>
            <w:tcW w:w="1853" w:type="dxa"/>
            <w:shd w:val="clear" w:color="auto" w:fill="auto"/>
            <w:vAlign w:val="center"/>
          </w:tcPr>
          <w:p w14:paraId="5D0E18C3" w14:textId="7C02C8B4" w:rsidR="00BC7FAD" w:rsidRPr="00BC7FAD" w:rsidRDefault="00BC7FAD" w:rsidP="008A4403">
            <w:pPr>
              <w:tabs>
                <w:tab w:val="left" w:pos="597"/>
                <w:tab w:val="left" w:pos="3135"/>
              </w:tabs>
              <w:jc w:val="center"/>
            </w:pPr>
            <w:r w:rsidRPr="00BC7FAD">
              <w:t>+2117</w:t>
            </w:r>
          </w:p>
        </w:tc>
      </w:tr>
      <w:tr w:rsidR="00BC7FAD" w:rsidRPr="00BC7FAD" w14:paraId="19853C20" w14:textId="77777777" w:rsidTr="00BC7FAD">
        <w:tc>
          <w:tcPr>
            <w:tcW w:w="2439" w:type="dxa"/>
            <w:shd w:val="clear" w:color="auto" w:fill="auto"/>
            <w:vAlign w:val="center"/>
          </w:tcPr>
          <w:p w14:paraId="18C75CAB" w14:textId="0FD90363" w:rsidR="00BC7FAD" w:rsidRPr="00BC7FAD" w:rsidRDefault="00C50EA9" w:rsidP="008A4403">
            <w:pPr>
              <w:tabs>
                <w:tab w:val="left" w:pos="597"/>
                <w:tab w:val="left" w:pos="3135"/>
              </w:tabs>
              <w:jc w:val="center"/>
            </w:pPr>
            <w:r>
              <w:t>o</w:t>
            </w:r>
            <w:r w:rsidRPr="00BC7FAD">
              <w:t>rta</w:t>
            </w:r>
          </w:p>
        </w:tc>
        <w:tc>
          <w:tcPr>
            <w:tcW w:w="882" w:type="dxa"/>
            <w:shd w:val="clear" w:color="auto" w:fill="auto"/>
            <w:vAlign w:val="center"/>
          </w:tcPr>
          <w:p w14:paraId="333AD2DB" w14:textId="77777777" w:rsidR="00BC7FAD" w:rsidRPr="00BC7FAD" w:rsidRDefault="00BC7FAD" w:rsidP="008A4403">
            <w:pPr>
              <w:tabs>
                <w:tab w:val="left" w:pos="597"/>
                <w:tab w:val="left" w:pos="3135"/>
              </w:tabs>
              <w:jc w:val="center"/>
            </w:pPr>
            <w:r w:rsidRPr="00BC7FAD">
              <w:t>639</w:t>
            </w:r>
          </w:p>
        </w:tc>
        <w:tc>
          <w:tcPr>
            <w:tcW w:w="840" w:type="dxa"/>
            <w:shd w:val="clear" w:color="auto" w:fill="auto"/>
            <w:vAlign w:val="center"/>
          </w:tcPr>
          <w:p w14:paraId="72B7EC84" w14:textId="77777777" w:rsidR="00BC7FAD" w:rsidRPr="00BC7FAD" w:rsidRDefault="00BC7FAD" w:rsidP="008A4403">
            <w:pPr>
              <w:tabs>
                <w:tab w:val="left" w:pos="597"/>
                <w:tab w:val="left" w:pos="3135"/>
              </w:tabs>
              <w:jc w:val="center"/>
            </w:pPr>
            <w:r w:rsidRPr="00BC7FAD">
              <w:t>547</w:t>
            </w:r>
          </w:p>
        </w:tc>
        <w:tc>
          <w:tcPr>
            <w:tcW w:w="896" w:type="dxa"/>
            <w:shd w:val="clear" w:color="auto" w:fill="auto"/>
            <w:vAlign w:val="center"/>
          </w:tcPr>
          <w:p w14:paraId="14F97B0E" w14:textId="77777777" w:rsidR="00BC7FAD" w:rsidRPr="00BC7FAD" w:rsidRDefault="00BC7FAD" w:rsidP="008A4403">
            <w:pPr>
              <w:tabs>
                <w:tab w:val="left" w:pos="597"/>
                <w:tab w:val="left" w:pos="3135"/>
              </w:tabs>
              <w:jc w:val="center"/>
            </w:pPr>
            <w:r w:rsidRPr="00BC7FAD">
              <w:t>427</w:t>
            </w:r>
          </w:p>
        </w:tc>
        <w:tc>
          <w:tcPr>
            <w:tcW w:w="881" w:type="dxa"/>
            <w:shd w:val="clear" w:color="auto" w:fill="auto"/>
            <w:vAlign w:val="center"/>
          </w:tcPr>
          <w:p w14:paraId="41F283F4" w14:textId="77777777" w:rsidR="00BC7FAD" w:rsidRPr="00BC7FAD" w:rsidRDefault="00BC7FAD" w:rsidP="008A4403">
            <w:pPr>
              <w:tabs>
                <w:tab w:val="left" w:pos="597"/>
                <w:tab w:val="left" w:pos="3135"/>
              </w:tabs>
              <w:jc w:val="center"/>
            </w:pPr>
            <w:r w:rsidRPr="00BC7FAD">
              <w:t>503</w:t>
            </w:r>
          </w:p>
        </w:tc>
        <w:tc>
          <w:tcPr>
            <w:tcW w:w="840" w:type="dxa"/>
            <w:tcBorders>
              <w:right w:val="single" w:sz="4" w:space="0" w:color="auto"/>
            </w:tcBorders>
            <w:shd w:val="clear" w:color="auto" w:fill="auto"/>
            <w:vAlign w:val="center"/>
          </w:tcPr>
          <w:p w14:paraId="0FBD0681" w14:textId="77777777" w:rsidR="00BC7FAD" w:rsidRPr="00BC7FAD" w:rsidRDefault="00BC7FAD" w:rsidP="008A4403">
            <w:pPr>
              <w:tabs>
                <w:tab w:val="left" w:pos="597"/>
                <w:tab w:val="left" w:pos="3135"/>
              </w:tabs>
              <w:jc w:val="center"/>
            </w:pPr>
            <w:r w:rsidRPr="00BC7FAD">
              <w:t>390</w:t>
            </w:r>
          </w:p>
        </w:tc>
        <w:tc>
          <w:tcPr>
            <w:tcW w:w="840" w:type="dxa"/>
            <w:tcBorders>
              <w:left w:val="single" w:sz="4" w:space="0" w:color="auto"/>
            </w:tcBorders>
            <w:shd w:val="clear" w:color="auto" w:fill="auto"/>
            <w:vAlign w:val="center"/>
          </w:tcPr>
          <w:p w14:paraId="37AE7066" w14:textId="3139D894" w:rsidR="00BC7FAD" w:rsidRPr="00BC7FAD" w:rsidRDefault="00E44E73" w:rsidP="008A4403">
            <w:pPr>
              <w:tabs>
                <w:tab w:val="left" w:pos="597"/>
                <w:tab w:val="left" w:pos="3135"/>
              </w:tabs>
              <w:jc w:val="center"/>
            </w:pPr>
            <w:r>
              <w:t>351</w:t>
            </w:r>
          </w:p>
        </w:tc>
        <w:tc>
          <w:tcPr>
            <w:tcW w:w="1853" w:type="dxa"/>
            <w:shd w:val="clear" w:color="auto" w:fill="auto"/>
            <w:vAlign w:val="center"/>
          </w:tcPr>
          <w:p w14:paraId="61AF34B0" w14:textId="0DE57B0E" w:rsidR="00BC7FAD" w:rsidRPr="00BC7FAD" w:rsidRDefault="00BC7FAD" w:rsidP="008A4403">
            <w:pPr>
              <w:tabs>
                <w:tab w:val="left" w:pos="597"/>
                <w:tab w:val="left" w:pos="3135"/>
              </w:tabs>
              <w:jc w:val="center"/>
            </w:pPr>
            <w:r w:rsidRPr="00BC7FAD">
              <w:t>-288</w:t>
            </w:r>
          </w:p>
        </w:tc>
      </w:tr>
      <w:tr w:rsidR="00BC7FAD" w:rsidRPr="00BC7FAD" w14:paraId="4A08F2B2" w14:textId="77777777" w:rsidTr="00BC7FAD">
        <w:tc>
          <w:tcPr>
            <w:tcW w:w="2439" w:type="dxa"/>
            <w:shd w:val="clear" w:color="auto" w:fill="auto"/>
            <w:vAlign w:val="center"/>
          </w:tcPr>
          <w:p w14:paraId="27605897" w14:textId="72116992" w:rsidR="00BC7FAD" w:rsidRPr="00BC7FAD" w:rsidRDefault="00C50EA9" w:rsidP="008A4403">
            <w:pPr>
              <w:tabs>
                <w:tab w:val="left" w:pos="597"/>
                <w:tab w:val="left" w:pos="3135"/>
              </w:tabs>
              <w:jc w:val="center"/>
            </w:pPr>
            <w:r>
              <w:t>i</w:t>
            </w:r>
            <w:r w:rsidRPr="00BC7FAD">
              <w:t>ri</w:t>
            </w:r>
          </w:p>
        </w:tc>
        <w:tc>
          <w:tcPr>
            <w:tcW w:w="882" w:type="dxa"/>
            <w:shd w:val="clear" w:color="auto" w:fill="auto"/>
            <w:vAlign w:val="center"/>
          </w:tcPr>
          <w:p w14:paraId="36335ED7" w14:textId="77777777" w:rsidR="00BC7FAD" w:rsidRPr="00BC7FAD" w:rsidRDefault="00BC7FAD" w:rsidP="008A4403">
            <w:pPr>
              <w:tabs>
                <w:tab w:val="left" w:pos="597"/>
                <w:tab w:val="left" w:pos="3135"/>
              </w:tabs>
              <w:jc w:val="center"/>
            </w:pPr>
            <w:r w:rsidRPr="00BC7FAD">
              <w:t>175</w:t>
            </w:r>
          </w:p>
        </w:tc>
        <w:tc>
          <w:tcPr>
            <w:tcW w:w="840" w:type="dxa"/>
            <w:shd w:val="clear" w:color="auto" w:fill="auto"/>
            <w:vAlign w:val="center"/>
          </w:tcPr>
          <w:p w14:paraId="6BCA2A9B" w14:textId="77777777" w:rsidR="00BC7FAD" w:rsidRPr="00BC7FAD" w:rsidRDefault="00BC7FAD" w:rsidP="008A4403">
            <w:pPr>
              <w:tabs>
                <w:tab w:val="left" w:pos="597"/>
                <w:tab w:val="left" w:pos="3135"/>
              </w:tabs>
              <w:jc w:val="center"/>
            </w:pPr>
            <w:r w:rsidRPr="00BC7FAD">
              <w:t>172</w:t>
            </w:r>
          </w:p>
        </w:tc>
        <w:tc>
          <w:tcPr>
            <w:tcW w:w="896" w:type="dxa"/>
            <w:shd w:val="clear" w:color="auto" w:fill="auto"/>
            <w:vAlign w:val="center"/>
          </w:tcPr>
          <w:p w14:paraId="45D1679B" w14:textId="77777777" w:rsidR="00BC7FAD" w:rsidRPr="00BC7FAD" w:rsidRDefault="00BC7FAD" w:rsidP="008A4403">
            <w:pPr>
              <w:tabs>
                <w:tab w:val="left" w:pos="597"/>
                <w:tab w:val="left" w:pos="3135"/>
              </w:tabs>
              <w:jc w:val="center"/>
            </w:pPr>
            <w:r w:rsidRPr="00BC7FAD">
              <w:t>181</w:t>
            </w:r>
          </w:p>
        </w:tc>
        <w:tc>
          <w:tcPr>
            <w:tcW w:w="881" w:type="dxa"/>
            <w:shd w:val="clear" w:color="auto" w:fill="auto"/>
            <w:vAlign w:val="center"/>
          </w:tcPr>
          <w:p w14:paraId="0D808359" w14:textId="77777777" w:rsidR="00BC7FAD" w:rsidRPr="00BC7FAD" w:rsidRDefault="00BC7FAD" w:rsidP="008A4403">
            <w:pPr>
              <w:tabs>
                <w:tab w:val="left" w:pos="597"/>
                <w:tab w:val="left" w:pos="3135"/>
              </w:tabs>
              <w:jc w:val="center"/>
            </w:pPr>
            <w:r w:rsidRPr="00BC7FAD">
              <w:t>233</w:t>
            </w:r>
          </w:p>
        </w:tc>
        <w:tc>
          <w:tcPr>
            <w:tcW w:w="840" w:type="dxa"/>
            <w:tcBorders>
              <w:right w:val="single" w:sz="4" w:space="0" w:color="auto"/>
            </w:tcBorders>
            <w:shd w:val="clear" w:color="auto" w:fill="auto"/>
            <w:vAlign w:val="center"/>
          </w:tcPr>
          <w:p w14:paraId="163B9F3D" w14:textId="77777777" w:rsidR="00BC7FAD" w:rsidRPr="00BC7FAD" w:rsidRDefault="00BC7FAD" w:rsidP="008A4403">
            <w:pPr>
              <w:tabs>
                <w:tab w:val="left" w:pos="597"/>
                <w:tab w:val="left" w:pos="3135"/>
              </w:tabs>
              <w:jc w:val="center"/>
            </w:pPr>
            <w:r w:rsidRPr="00BC7FAD">
              <w:t>137</w:t>
            </w:r>
          </w:p>
        </w:tc>
        <w:tc>
          <w:tcPr>
            <w:tcW w:w="840" w:type="dxa"/>
            <w:tcBorders>
              <w:left w:val="single" w:sz="4" w:space="0" w:color="auto"/>
            </w:tcBorders>
            <w:shd w:val="clear" w:color="auto" w:fill="auto"/>
            <w:vAlign w:val="center"/>
          </w:tcPr>
          <w:p w14:paraId="2EFE424C" w14:textId="133664A2" w:rsidR="00BC7FAD" w:rsidRPr="00BC7FAD" w:rsidRDefault="00E44E73" w:rsidP="008A4403">
            <w:pPr>
              <w:tabs>
                <w:tab w:val="left" w:pos="597"/>
                <w:tab w:val="left" w:pos="3135"/>
              </w:tabs>
              <w:jc w:val="center"/>
            </w:pPr>
            <w:r>
              <w:t>168</w:t>
            </w:r>
          </w:p>
        </w:tc>
        <w:tc>
          <w:tcPr>
            <w:tcW w:w="1853" w:type="dxa"/>
            <w:shd w:val="clear" w:color="auto" w:fill="auto"/>
            <w:vAlign w:val="center"/>
          </w:tcPr>
          <w:p w14:paraId="08589997" w14:textId="74FD2841" w:rsidR="00BC7FAD" w:rsidRPr="00BC7FAD" w:rsidRDefault="00BC7FAD" w:rsidP="008A4403">
            <w:pPr>
              <w:tabs>
                <w:tab w:val="left" w:pos="597"/>
                <w:tab w:val="left" w:pos="3135"/>
              </w:tabs>
              <w:jc w:val="center"/>
            </w:pPr>
            <w:r w:rsidRPr="00BC7FAD">
              <w:t>-7</w:t>
            </w:r>
          </w:p>
        </w:tc>
      </w:tr>
      <w:tr w:rsidR="00BC7FAD" w:rsidRPr="00BC7FAD" w14:paraId="51742F5A" w14:textId="77777777" w:rsidTr="00BC7FAD">
        <w:tc>
          <w:tcPr>
            <w:tcW w:w="2439" w:type="dxa"/>
            <w:shd w:val="clear" w:color="auto" w:fill="auto"/>
            <w:vAlign w:val="center"/>
          </w:tcPr>
          <w:p w14:paraId="54538362" w14:textId="210BFD07" w:rsidR="00BC7FAD" w:rsidRPr="00BC7FAD" w:rsidRDefault="00C50EA9" w:rsidP="008A4403">
            <w:pPr>
              <w:tabs>
                <w:tab w:val="left" w:pos="597"/>
                <w:tab w:val="left" w:pos="3135"/>
              </w:tabs>
              <w:jc w:val="center"/>
            </w:pPr>
            <w:r>
              <w:t>F</w:t>
            </w:r>
            <w:r w:rsidRPr="00BC7FAD">
              <w:t xml:space="preserve">ərdi </w:t>
            </w:r>
            <w:r w:rsidR="00BC7FAD" w:rsidRPr="00BC7FAD">
              <w:t>sahibkarlar, nəfər</w:t>
            </w:r>
          </w:p>
        </w:tc>
        <w:tc>
          <w:tcPr>
            <w:tcW w:w="882" w:type="dxa"/>
            <w:shd w:val="clear" w:color="auto" w:fill="auto"/>
            <w:vAlign w:val="center"/>
          </w:tcPr>
          <w:p w14:paraId="22E435F2" w14:textId="77777777" w:rsidR="00BC7FAD" w:rsidRPr="00BC7FAD" w:rsidRDefault="00BC7FAD" w:rsidP="008A4403">
            <w:pPr>
              <w:tabs>
                <w:tab w:val="left" w:pos="597"/>
                <w:tab w:val="left" w:pos="3135"/>
              </w:tabs>
              <w:jc w:val="center"/>
            </w:pPr>
            <w:r w:rsidRPr="00BC7FAD">
              <w:t>15711</w:t>
            </w:r>
          </w:p>
        </w:tc>
        <w:tc>
          <w:tcPr>
            <w:tcW w:w="840" w:type="dxa"/>
            <w:shd w:val="clear" w:color="auto" w:fill="auto"/>
            <w:vAlign w:val="center"/>
          </w:tcPr>
          <w:p w14:paraId="27F65B9C" w14:textId="77777777" w:rsidR="00BC7FAD" w:rsidRPr="00BC7FAD" w:rsidRDefault="00BC7FAD" w:rsidP="008A4403">
            <w:pPr>
              <w:tabs>
                <w:tab w:val="left" w:pos="597"/>
                <w:tab w:val="left" w:pos="3135"/>
              </w:tabs>
              <w:jc w:val="center"/>
            </w:pPr>
            <w:r w:rsidRPr="00BC7FAD">
              <w:t>16009</w:t>
            </w:r>
          </w:p>
        </w:tc>
        <w:tc>
          <w:tcPr>
            <w:tcW w:w="896" w:type="dxa"/>
            <w:shd w:val="clear" w:color="auto" w:fill="auto"/>
            <w:vAlign w:val="center"/>
          </w:tcPr>
          <w:p w14:paraId="31252938" w14:textId="77777777" w:rsidR="00BC7FAD" w:rsidRPr="00BC7FAD" w:rsidRDefault="00BC7FAD" w:rsidP="008A4403">
            <w:pPr>
              <w:tabs>
                <w:tab w:val="left" w:pos="597"/>
                <w:tab w:val="left" w:pos="3135"/>
              </w:tabs>
              <w:jc w:val="center"/>
            </w:pPr>
            <w:r w:rsidRPr="00BC7FAD">
              <w:t>17154</w:t>
            </w:r>
          </w:p>
        </w:tc>
        <w:tc>
          <w:tcPr>
            <w:tcW w:w="881" w:type="dxa"/>
            <w:shd w:val="clear" w:color="auto" w:fill="auto"/>
            <w:vAlign w:val="center"/>
          </w:tcPr>
          <w:p w14:paraId="79AB0FFF" w14:textId="77777777" w:rsidR="00BC7FAD" w:rsidRPr="00BC7FAD" w:rsidRDefault="00BC7FAD" w:rsidP="008A4403">
            <w:pPr>
              <w:tabs>
                <w:tab w:val="left" w:pos="597"/>
                <w:tab w:val="left" w:pos="3135"/>
              </w:tabs>
              <w:jc w:val="center"/>
            </w:pPr>
            <w:r w:rsidRPr="00BC7FAD">
              <w:t>19842</w:t>
            </w:r>
          </w:p>
        </w:tc>
        <w:tc>
          <w:tcPr>
            <w:tcW w:w="840" w:type="dxa"/>
            <w:tcBorders>
              <w:right w:val="single" w:sz="4" w:space="0" w:color="auto"/>
            </w:tcBorders>
            <w:shd w:val="clear" w:color="auto" w:fill="auto"/>
            <w:vAlign w:val="center"/>
          </w:tcPr>
          <w:p w14:paraId="3291B4DB" w14:textId="77777777" w:rsidR="00BC7FAD" w:rsidRPr="00BC7FAD" w:rsidRDefault="00BC7FAD" w:rsidP="008A4403">
            <w:pPr>
              <w:tabs>
                <w:tab w:val="left" w:pos="597"/>
                <w:tab w:val="left" w:pos="3135"/>
              </w:tabs>
              <w:jc w:val="center"/>
            </w:pPr>
            <w:r w:rsidRPr="00BC7FAD">
              <w:t>25663</w:t>
            </w:r>
          </w:p>
        </w:tc>
        <w:tc>
          <w:tcPr>
            <w:tcW w:w="840" w:type="dxa"/>
            <w:tcBorders>
              <w:left w:val="single" w:sz="4" w:space="0" w:color="auto"/>
            </w:tcBorders>
            <w:shd w:val="clear" w:color="auto" w:fill="auto"/>
            <w:vAlign w:val="center"/>
          </w:tcPr>
          <w:p w14:paraId="1AC002CE" w14:textId="70B07788" w:rsidR="00BC7FAD" w:rsidRPr="00BC7FAD" w:rsidRDefault="00BC7FAD" w:rsidP="008A4403">
            <w:pPr>
              <w:tabs>
                <w:tab w:val="left" w:pos="597"/>
                <w:tab w:val="left" w:pos="3135"/>
              </w:tabs>
              <w:jc w:val="center"/>
            </w:pPr>
            <w:r>
              <w:t>27123</w:t>
            </w:r>
          </w:p>
        </w:tc>
        <w:tc>
          <w:tcPr>
            <w:tcW w:w="1853" w:type="dxa"/>
            <w:shd w:val="clear" w:color="auto" w:fill="auto"/>
            <w:vAlign w:val="center"/>
          </w:tcPr>
          <w:p w14:paraId="1AD3FBEB" w14:textId="30DC9EAC" w:rsidR="00BC7FAD" w:rsidRPr="00BC7FAD" w:rsidRDefault="00BC7FAD" w:rsidP="008A4403">
            <w:pPr>
              <w:tabs>
                <w:tab w:val="left" w:pos="597"/>
                <w:tab w:val="left" w:pos="3135"/>
              </w:tabs>
              <w:jc w:val="center"/>
            </w:pPr>
            <w:r w:rsidRPr="00BC7FAD">
              <w:t>+11412</w:t>
            </w:r>
          </w:p>
        </w:tc>
      </w:tr>
      <w:tr w:rsidR="00BC7FAD" w:rsidRPr="00BC7FAD" w14:paraId="3174BDE0" w14:textId="77777777" w:rsidTr="00BC7FAD">
        <w:tc>
          <w:tcPr>
            <w:tcW w:w="2439" w:type="dxa"/>
            <w:shd w:val="clear" w:color="auto" w:fill="auto"/>
            <w:vAlign w:val="center"/>
          </w:tcPr>
          <w:p w14:paraId="71496662" w14:textId="63F6BA1A" w:rsidR="00BC7FAD" w:rsidRPr="00BC7FAD" w:rsidRDefault="00C50EA9" w:rsidP="008A4403">
            <w:pPr>
              <w:tabs>
                <w:tab w:val="left" w:pos="597"/>
                <w:tab w:val="left" w:pos="3135"/>
              </w:tabs>
              <w:jc w:val="center"/>
            </w:pPr>
            <w:r>
              <w:t>X</w:t>
            </w:r>
            <w:r w:rsidRPr="00BC7FAD">
              <w:t xml:space="preserve">arici </w:t>
            </w:r>
            <w:r w:rsidR="00BC7FAD" w:rsidRPr="00BC7FAD">
              <w:t>investisiyalı müəssisələr</w:t>
            </w:r>
          </w:p>
        </w:tc>
        <w:tc>
          <w:tcPr>
            <w:tcW w:w="882" w:type="dxa"/>
            <w:shd w:val="clear" w:color="auto" w:fill="auto"/>
            <w:vAlign w:val="center"/>
          </w:tcPr>
          <w:p w14:paraId="27E9C3E0" w14:textId="77777777" w:rsidR="00BC7FAD" w:rsidRPr="00BC7FAD" w:rsidRDefault="00BC7FAD" w:rsidP="008A4403">
            <w:pPr>
              <w:tabs>
                <w:tab w:val="left" w:pos="597"/>
                <w:tab w:val="left" w:pos="3135"/>
              </w:tabs>
              <w:jc w:val="center"/>
            </w:pPr>
            <w:r w:rsidRPr="00BC7FAD">
              <w:t>88</w:t>
            </w:r>
          </w:p>
        </w:tc>
        <w:tc>
          <w:tcPr>
            <w:tcW w:w="840" w:type="dxa"/>
            <w:shd w:val="clear" w:color="auto" w:fill="auto"/>
            <w:vAlign w:val="center"/>
          </w:tcPr>
          <w:p w14:paraId="4E0C2F08" w14:textId="77777777" w:rsidR="00BC7FAD" w:rsidRPr="00BC7FAD" w:rsidRDefault="00BC7FAD" w:rsidP="008A4403">
            <w:pPr>
              <w:tabs>
                <w:tab w:val="left" w:pos="597"/>
                <w:tab w:val="left" w:pos="3135"/>
              </w:tabs>
              <w:jc w:val="center"/>
            </w:pPr>
            <w:r w:rsidRPr="00BC7FAD">
              <w:t>95</w:t>
            </w:r>
          </w:p>
        </w:tc>
        <w:tc>
          <w:tcPr>
            <w:tcW w:w="896" w:type="dxa"/>
            <w:shd w:val="clear" w:color="auto" w:fill="auto"/>
            <w:vAlign w:val="center"/>
          </w:tcPr>
          <w:p w14:paraId="44752AC3" w14:textId="77777777" w:rsidR="00BC7FAD" w:rsidRPr="00BC7FAD" w:rsidRDefault="00BC7FAD" w:rsidP="008A4403">
            <w:pPr>
              <w:tabs>
                <w:tab w:val="left" w:pos="597"/>
                <w:tab w:val="left" w:pos="3135"/>
              </w:tabs>
              <w:jc w:val="center"/>
            </w:pPr>
            <w:r w:rsidRPr="00BC7FAD">
              <w:t>103</w:t>
            </w:r>
          </w:p>
        </w:tc>
        <w:tc>
          <w:tcPr>
            <w:tcW w:w="881" w:type="dxa"/>
            <w:shd w:val="clear" w:color="auto" w:fill="auto"/>
            <w:vAlign w:val="center"/>
          </w:tcPr>
          <w:p w14:paraId="5DF6410C" w14:textId="77777777" w:rsidR="00BC7FAD" w:rsidRPr="00BC7FAD" w:rsidRDefault="00BC7FAD" w:rsidP="008A4403">
            <w:pPr>
              <w:tabs>
                <w:tab w:val="left" w:pos="597"/>
                <w:tab w:val="left" w:pos="3135"/>
              </w:tabs>
              <w:jc w:val="center"/>
            </w:pPr>
            <w:r w:rsidRPr="00BC7FAD">
              <w:t>134</w:t>
            </w:r>
          </w:p>
        </w:tc>
        <w:tc>
          <w:tcPr>
            <w:tcW w:w="840" w:type="dxa"/>
            <w:tcBorders>
              <w:right w:val="single" w:sz="4" w:space="0" w:color="auto"/>
            </w:tcBorders>
            <w:shd w:val="clear" w:color="auto" w:fill="auto"/>
            <w:vAlign w:val="center"/>
          </w:tcPr>
          <w:p w14:paraId="4B2A4AC4" w14:textId="77777777" w:rsidR="00BC7FAD" w:rsidRPr="00BC7FAD" w:rsidRDefault="00BC7FAD" w:rsidP="008A4403">
            <w:pPr>
              <w:tabs>
                <w:tab w:val="left" w:pos="597"/>
                <w:tab w:val="left" w:pos="3135"/>
              </w:tabs>
              <w:jc w:val="center"/>
            </w:pPr>
            <w:r w:rsidRPr="00BC7FAD">
              <w:t>151</w:t>
            </w:r>
          </w:p>
        </w:tc>
        <w:tc>
          <w:tcPr>
            <w:tcW w:w="840" w:type="dxa"/>
            <w:tcBorders>
              <w:left w:val="single" w:sz="4" w:space="0" w:color="auto"/>
            </w:tcBorders>
            <w:shd w:val="clear" w:color="auto" w:fill="auto"/>
            <w:vAlign w:val="center"/>
          </w:tcPr>
          <w:p w14:paraId="2206CF18" w14:textId="28BF5D8A" w:rsidR="00BC7FAD" w:rsidRPr="00BC7FAD" w:rsidRDefault="00E44E73" w:rsidP="008A4403">
            <w:pPr>
              <w:tabs>
                <w:tab w:val="left" w:pos="597"/>
                <w:tab w:val="left" w:pos="3135"/>
              </w:tabs>
              <w:jc w:val="center"/>
            </w:pPr>
            <w:r>
              <w:t>170</w:t>
            </w:r>
          </w:p>
        </w:tc>
        <w:tc>
          <w:tcPr>
            <w:tcW w:w="1853" w:type="dxa"/>
            <w:shd w:val="clear" w:color="auto" w:fill="auto"/>
            <w:vAlign w:val="center"/>
          </w:tcPr>
          <w:p w14:paraId="30832023" w14:textId="3A6A7B3E" w:rsidR="00BC7FAD" w:rsidRPr="00BC7FAD" w:rsidRDefault="00BC7FAD" w:rsidP="008A4403">
            <w:pPr>
              <w:tabs>
                <w:tab w:val="left" w:pos="597"/>
                <w:tab w:val="left" w:pos="3135"/>
              </w:tabs>
              <w:jc w:val="center"/>
            </w:pPr>
            <w:r w:rsidRPr="00BC7FAD">
              <w:t>+82</w:t>
            </w:r>
          </w:p>
        </w:tc>
      </w:tr>
      <w:tr w:rsidR="00BC7FAD" w:rsidRPr="00BC7FAD" w14:paraId="0F95AB24" w14:textId="77777777" w:rsidTr="00BC7FAD">
        <w:tc>
          <w:tcPr>
            <w:tcW w:w="2439" w:type="dxa"/>
            <w:shd w:val="clear" w:color="auto" w:fill="auto"/>
            <w:vAlign w:val="center"/>
          </w:tcPr>
          <w:p w14:paraId="66A50813" w14:textId="0B4E5901" w:rsidR="00BC7FAD" w:rsidRPr="00BC7FAD" w:rsidRDefault="00C50EA9" w:rsidP="008A4403">
            <w:pPr>
              <w:tabs>
                <w:tab w:val="left" w:pos="597"/>
                <w:tab w:val="left" w:pos="3135"/>
              </w:tabs>
              <w:jc w:val="center"/>
            </w:pPr>
            <w:r>
              <w:t>M</w:t>
            </w:r>
            <w:r w:rsidRPr="00BC7FAD">
              <w:t xml:space="preserve">üştərək </w:t>
            </w:r>
            <w:r w:rsidR="00BC7FAD" w:rsidRPr="00BC7FAD">
              <w:t>müəssisələr</w:t>
            </w:r>
          </w:p>
        </w:tc>
        <w:tc>
          <w:tcPr>
            <w:tcW w:w="882" w:type="dxa"/>
            <w:shd w:val="clear" w:color="auto" w:fill="auto"/>
            <w:vAlign w:val="center"/>
          </w:tcPr>
          <w:p w14:paraId="6433A89A" w14:textId="77777777" w:rsidR="00BC7FAD" w:rsidRPr="00BC7FAD" w:rsidRDefault="00BC7FAD" w:rsidP="008A4403">
            <w:pPr>
              <w:tabs>
                <w:tab w:val="left" w:pos="597"/>
                <w:tab w:val="left" w:pos="3135"/>
              </w:tabs>
              <w:jc w:val="center"/>
            </w:pPr>
            <w:r w:rsidRPr="00BC7FAD">
              <w:t>78</w:t>
            </w:r>
          </w:p>
        </w:tc>
        <w:tc>
          <w:tcPr>
            <w:tcW w:w="840" w:type="dxa"/>
            <w:shd w:val="clear" w:color="auto" w:fill="auto"/>
            <w:vAlign w:val="center"/>
          </w:tcPr>
          <w:p w14:paraId="2CD804C6" w14:textId="77777777" w:rsidR="00BC7FAD" w:rsidRPr="00BC7FAD" w:rsidRDefault="00BC7FAD" w:rsidP="008A4403">
            <w:pPr>
              <w:tabs>
                <w:tab w:val="left" w:pos="597"/>
                <w:tab w:val="left" w:pos="3135"/>
              </w:tabs>
              <w:jc w:val="center"/>
            </w:pPr>
            <w:r w:rsidRPr="00BC7FAD">
              <w:t>85</w:t>
            </w:r>
          </w:p>
        </w:tc>
        <w:tc>
          <w:tcPr>
            <w:tcW w:w="896" w:type="dxa"/>
            <w:shd w:val="clear" w:color="auto" w:fill="auto"/>
            <w:vAlign w:val="center"/>
          </w:tcPr>
          <w:p w14:paraId="763BD7D3" w14:textId="77777777" w:rsidR="00BC7FAD" w:rsidRPr="00BC7FAD" w:rsidRDefault="00BC7FAD" w:rsidP="008A4403">
            <w:pPr>
              <w:tabs>
                <w:tab w:val="left" w:pos="597"/>
                <w:tab w:val="left" w:pos="3135"/>
              </w:tabs>
              <w:jc w:val="center"/>
            </w:pPr>
            <w:r w:rsidRPr="00BC7FAD">
              <w:t>91</w:t>
            </w:r>
          </w:p>
        </w:tc>
        <w:tc>
          <w:tcPr>
            <w:tcW w:w="881" w:type="dxa"/>
            <w:shd w:val="clear" w:color="auto" w:fill="auto"/>
            <w:vAlign w:val="center"/>
          </w:tcPr>
          <w:p w14:paraId="70D3A6D2" w14:textId="77777777" w:rsidR="00BC7FAD" w:rsidRPr="00BC7FAD" w:rsidRDefault="00BC7FAD" w:rsidP="008A4403">
            <w:pPr>
              <w:tabs>
                <w:tab w:val="left" w:pos="597"/>
                <w:tab w:val="left" w:pos="3135"/>
              </w:tabs>
              <w:jc w:val="center"/>
            </w:pPr>
            <w:r w:rsidRPr="00BC7FAD">
              <w:t>121</w:t>
            </w:r>
          </w:p>
        </w:tc>
        <w:tc>
          <w:tcPr>
            <w:tcW w:w="840" w:type="dxa"/>
            <w:tcBorders>
              <w:right w:val="single" w:sz="4" w:space="0" w:color="auto"/>
            </w:tcBorders>
            <w:shd w:val="clear" w:color="auto" w:fill="auto"/>
            <w:vAlign w:val="center"/>
          </w:tcPr>
          <w:p w14:paraId="02B3B929" w14:textId="77777777" w:rsidR="00BC7FAD" w:rsidRPr="00BC7FAD" w:rsidRDefault="00BC7FAD" w:rsidP="008A4403">
            <w:pPr>
              <w:tabs>
                <w:tab w:val="left" w:pos="597"/>
                <w:tab w:val="left" w:pos="3135"/>
              </w:tabs>
              <w:jc w:val="center"/>
            </w:pPr>
            <w:r w:rsidRPr="00BC7FAD">
              <w:t>134</w:t>
            </w:r>
          </w:p>
        </w:tc>
        <w:tc>
          <w:tcPr>
            <w:tcW w:w="840" w:type="dxa"/>
            <w:tcBorders>
              <w:left w:val="single" w:sz="4" w:space="0" w:color="auto"/>
            </w:tcBorders>
            <w:shd w:val="clear" w:color="auto" w:fill="auto"/>
            <w:vAlign w:val="center"/>
          </w:tcPr>
          <w:p w14:paraId="0DEB739A" w14:textId="507443EF" w:rsidR="00BC7FAD" w:rsidRPr="00BC7FAD" w:rsidRDefault="00E44E73" w:rsidP="008A4403">
            <w:pPr>
              <w:tabs>
                <w:tab w:val="left" w:pos="597"/>
                <w:tab w:val="left" w:pos="3135"/>
              </w:tabs>
              <w:jc w:val="center"/>
            </w:pPr>
            <w:r>
              <w:t>148</w:t>
            </w:r>
          </w:p>
        </w:tc>
        <w:tc>
          <w:tcPr>
            <w:tcW w:w="1853" w:type="dxa"/>
            <w:shd w:val="clear" w:color="auto" w:fill="auto"/>
            <w:vAlign w:val="center"/>
          </w:tcPr>
          <w:p w14:paraId="43D2F88A" w14:textId="08570870" w:rsidR="00BC7FAD" w:rsidRPr="00BC7FAD" w:rsidRDefault="00BC7FAD" w:rsidP="008A4403">
            <w:pPr>
              <w:tabs>
                <w:tab w:val="left" w:pos="597"/>
                <w:tab w:val="left" w:pos="3135"/>
              </w:tabs>
              <w:jc w:val="center"/>
            </w:pPr>
            <w:r w:rsidRPr="00BC7FAD">
              <w:t>+70</w:t>
            </w:r>
          </w:p>
        </w:tc>
      </w:tr>
      <w:tr w:rsidR="003E1503" w:rsidRPr="00BC7FAD" w14:paraId="739F1661" w14:textId="77777777" w:rsidTr="00BC7FAD">
        <w:tc>
          <w:tcPr>
            <w:tcW w:w="9471" w:type="dxa"/>
            <w:gridSpan w:val="8"/>
            <w:shd w:val="clear" w:color="auto" w:fill="auto"/>
            <w:vAlign w:val="center"/>
          </w:tcPr>
          <w:p w14:paraId="7BD348DC" w14:textId="22833D7C" w:rsidR="003E1503" w:rsidRPr="00BC7FAD" w:rsidRDefault="00CC61E3" w:rsidP="008A4403">
            <w:pPr>
              <w:tabs>
                <w:tab w:val="left" w:pos="597"/>
                <w:tab w:val="left" w:pos="3135"/>
              </w:tabs>
              <w:jc w:val="both"/>
            </w:pPr>
            <w:r w:rsidRPr="00BC7FAD">
              <w:rPr>
                <w:b/>
              </w:rPr>
              <w:t>Mənbə:</w:t>
            </w:r>
            <w:r w:rsidRPr="00BC7FAD">
              <w:t xml:space="preserve"> Cədvəl “Azərbaycanın Statistik Göstəriciləri” </w:t>
            </w:r>
            <w:r w:rsidRPr="00BC7FAD">
              <w:rPr>
                <w:b/>
              </w:rPr>
              <w:t>[11, s.112-121]; “</w:t>
            </w:r>
            <w:r w:rsidRPr="00BC7FAD">
              <w:t>Azərbaycanın sənayesi</w:t>
            </w:r>
            <w:r w:rsidRPr="00BC7FAD">
              <w:rPr>
                <w:b/>
              </w:rPr>
              <w:t>” [12, s.115; 35; 36</w:t>
            </w:r>
            <w:r w:rsidR="008F3F00" w:rsidRPr="00BC7FAD">
              <w:rPr>
                <w:b/>
              </w:rPr>
              <w:t>; 56</w:t>
            </w:r>
            <w:r w:rsidRPr="00BC7FAD">
              <w:rPr>
                <w:b/>
              </w:rPr>
              <w:t xml:space="preserve">]; </w:t>
            </w:r>
            <w:r w:rsidRPr="00BC7FAD">
              <w:t xml:space="preserve">“Sosial, iqtisadi inkişaf”, Aylıq Statistik məcmuələrin № 12 </w:t>
            </w:r>
            <w:r w:rsidRPr="00BC7FAD">
              <w:rPr>
                <w:b/>
              </w:rPr>
              <w:t>[53, s.101-121]</w:t>
            </w:r>
            <w:r w:rsidRPr="00BC7FAD">
              <w:t xml:space="preserve"> məlumatları əsasında müxtəlif tərəfdən tərtib edilib hesablanmışdır.</w:t>
            </w:r>
          </w:p>
        </w:tc>
      </w:tr>
    </w:tbl>
    <w:p w14:paraId="392A8E2F" w14:textId="77777777" w:rsidR="003E1503" w:rsidRDefault="003E1503" w:rsidP="008A4403">
      <w:pPr>
        <w:tabs>
          <w:tab w:val="left" w:pos="597"/>
          <w:tab w:val="left" w:pos="3135"/>
        </w:tabs>
        <w:spacing w:line="360" w:lineRule="auto"/>
        <w:jc w:val="both"/>
        <w:rPr>
          <w:b/>
          <w:sz w:val="28"/>
          <w:szCs w:val="28"/>
        </w:rPr>
      </w:pPr>
    </w:p>
    <w:p w14:paraId="309D8029" w14:textId="4FBE4381" w:rsidR="003E1503" w:rsidRDefault="00CC61E3" w:rsidP="008A4403">
      <w:pPr>
        <w:tabs>
          <w:tab w:val="left" w:pos="180"/>
          <w:tab w:val="left" w:pos="597"/>
        </w:tabs>
        <w:spacing w:line="360" w:lineRule="auto"/>
        <w:ind w:firstLine="709"/>
        <w:jc w:val="both"/>
        <w:rPr>
          <w:sz w:val="28"/>
          <w:szCs w:val="28"/>
        </w:rPr>
      </w:pPr>
      <w:r>
        <w:rPr>
          <w:sz w:val="28"/>
          <w:szCs w:val="28"/>
        </w:rPr>
        <w:t>Bütün bunların nəticəsində sahibkarlıq subyektlərinin mövqeyində də əsaslı dəyişiklik baş vermişdir. Belə ki, əgər 2015-ci ildə ölkədə fəaliyyət göstərən emal sənayesi müəssisələrinin 54,2%-i kiçk (mikro); 36,0 %-i – orta və 9,8 %-i – iri müəssi</w:t>
      </w:r>
      <w:r w:rsidR="008F3F00">
        <w:rPr>
          <w:sz w:val="28"/>
          <w:szCs w:val="28"/>
        </w:rPr>
        <w:t>sələrdən ibarət olmuşdursa, 2023-cü</w:t>
      </w:r>
      <w:r>
        <w:rPr>
          <w:sz w:val="28"/>
          <w:szCs w:val="28"/>
        </w:rPr>
        <w:t xml:space="preserve"> ildə həmin nisbət</w:t>
      </w:r>
      <w:r w:rsidR="008F3F00">
        <w:rPr>
          <w:sz w:val="28"/>
          <w:szCs w:val="28"/>
        </w:rPr>
        <w:t xml:space="preserve"> uyğun olaraq: 85,8%;</w:t>
      </w:r>
      <w:r w:rsidR="00E8235C">
        <w:rPr>
          <w:sz w:val="28"/>
          <w:szCs w:val="28"/>
        </w:rPr>
        <w:t xml:space="preserve"> </w:t>
      </w:r>
      <w:r w:rsidR="008F3F00">
        <w:rPr>
          <w:sz w:val="28"/>
          <w:szCs w:val="28"/>
        </w:rPr>
        <w:t>10,4% və 3,8%</w:t>
      </w:r>
      <w:r>
        <w:rPr>
          <w:sz w:val="28"/>
          <w:szCs w:val="28"/>
        </w:rPr>
        <w:t xml:space="preserve"> təşkil etrmişdir. Orta və iri müəssisələrin xüsusi çəkisinin azalması hesabına kiçk və mikro müəssisələrin eyni adlı göstəricilərində dinamik inkişaf təmin edilmişdir. Təhlilin əhatə etdiyi dövrdə emal sənayesində qeydiyyata alınan, sənaye fəaliyyəti ilə məşğul olan fərdi sahibkarların sayı yüksələn xəttlə dəyişərək </w:t>
      </w:r>
      <w:r w:rsidR="004E4FCA">
        <w:rPr>
          <w:sz w:val="28"/>
          <w:szCs w:val="28"/>
        </w:rPr>
        <w:t>27.1</w:t>
      </w:r>
      <w:r>
        <w:rPr>
          <w:sz w:val="28"/>
          <w:szCs w:val="28"/>
        </w:rPr>
        <w:t xml:space="preserve"> min nəfər</w:t>
      </w:r>
      <w:r w:rsidR="004E4FCA">
        <w:rPr>
          <w:sz w:val="28"/>
          <w:szCs w:val="28"/>
        </w:rPr>
        <w:t>ə çat</w:t>
      </w:r>
      <w:r>
        <w:rPr>
          <w:sz w:val="28"/>
          <w:szCs w:val="28"/>
        </w:rPr>
        <w:t xml:space="preserve">mışdır </w:t>
      </w:r>
      <w:r w:rsidRPr="00585AF4">
        <w:rPr>
          <w:b/>
          <w:sz w:val="28"/>
          <w:szCs w:val="28"/>
        </w:rPr>
        <w:t>(diaqram 2.1.2)</w:t>
      </w:r>
      <w:r>
        <w:rPr>
          <w:sz w:val="28"/>
          <w:szCs w:val="28"/>
        </w:rPr>
        <w:t>.</w:t>
      </w:r>
    </w:p>
    <w:p w14:paraId="330FC4F3" w14:textId="285B95EB" w:rsidR="003E1503" w:rsidRDefault="005361A4" w:rsidP="00585AF4">
      <w:pPr>
        <w:spacing w:line="360" w:lineRule="auto"/>
        <w:jc w:val="both"/>
        <w:rPr>
          <w:b/>
          <w:sz w:val="28"/>
          <w:szCs w:val="28"/>
        </w:rPr>
      </w:pPr>
      <w:r>
        <w:rPr>
          <w:noProof/>
          <w:lang w:val="ru-RU"/>
        </w:rPr>
        <w:lastRenderedPageBreak/>
        <w:drawing>
          <wp:inline distT="0" distB="0" distL="0" distR="0" wp14:anchorId="18BF3B74" wp14:editId="25322F5D">
            <wp:extent cx="5486400" cy="3076575"/>
            <wp:effectExtent l="0" t="0" r="19050" b="9525"/>
            <wp:docPr id="777" name="Диаграмма 777"/>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r w:rsidR="00CC61E3">
        <w:rPr>
          <w:b/>
          <w:sz w:val="28"/>
          <w:szCs w:val="28"/>
        </w:rPr>
        <w:t>Diaqram 2.1.2. Azərbaycanın emal sənayesində qeydiyyata alınan fərdi sahibkarların sayı (müəllif tərəfindən işlənilmişdir) [12; s.35-38]</w:t>
      </w:r>
    </w:p>
    <w:p w14:paraId="34569C5E" w14:textId="77777777" w:rsidR="00EC73E1" w:rsidRDefault="00EC73E1" w:rsidP="008A4403">
      <w:pPr>
        <w:tabs>
          <w:tab w:val="left" w:pos="0"/>
        </w:tabs>
        <w:spacing w:line="360" w:lineRule="auto"/>
        <w:ind w:firstLine="567"/>
        <w:jc w:val="both"/>
        <w:rPr>
          <w:sz w:val="28"/>
          <w:szCs w:val="28"/>
        </w:rPr>
      </w:pPr>
    </w:p>
    <w:p w14:paraId="3F94B191" w14:textId="2FE96E37" w:rsidR="003E1503" w:rsidRDefault="00CC61E3" w:rsidP="00C50EA9">
      <w:pPr>
        <w:tabs>
          <w:tab w:val="left" w:pos="0"/>
        </w:tabs>
        <w:spacing w:line="360" w:lineRule="auto"/>
        <w:ind w:firstLine="709"/>
        <w:jc w:val="both"/>
        <w:rPr>
          <w:sz w:val="28"/>
          <w:szCs w:val="28"/>
        </w:rPr>
      </w:pPr>
      <w:r>
        <w:rPr>
          <w:sz w:val="28"/>
          <w:szCs w:val="28"/>
        </w:rPr>
        <w:t xml:space="preserve">Ölkənin emal sənayesində faktiki fəaliyyət göstərən fərdi sahibkarların yerinə yetirdikləri işin məzmunu, eləcə də onların fəaliyyətini </w:t>
      </w:r>
      <w:r w:rsidRPr="00761BF9">
        <w:rPr>
          <w:i/>
          <w:sz w:val="28"/>
          <w:szCs w:val="28"/>
        </w:rPr>
        <w:t>ARDSK-da uçota alınması qaydaları ilə tanışlıq göstərdi ki, həmin subyektlərin payına il ərzində istehsal edilən sənaye məhsulunun 9-11%-i düşür ki, bu da görülən iş və ya xidmət kimi qiymətləndirilir</w:t>
      </w:r>
      <w:r>
        <w:rPr>
          <w:sz w:val="28"/>
          <w:szCs w:val="28"/>
        </w:rPr>
        <w:t>. Deməli, fərdi sahibkarlar birbaşa son innovasiya məhsulu istehsal etmək prosesindən əsasən kənarda qalırlar. Lakin bu sahədə müstəsna hallar da mövcuddur. Məsələn, son illər yaradılan sənaye parklarına və məhəllələrinə  cəlb e</w:t>
      </w:r>
      <w:r w:rsidR="00E57F3F">
        <w:rPr>
          <w:sz w:val="28"/>
          <w:szCs w:val="28"/>
        </w:rPr>
        <w:t>d</w:t>
      </w:r>
      <w:r>
        <w:rPr>
          <w:sz w:val="28"/>
          <w:szCs w:val="28"/>
        </w:rPr>
        <w:t>ilən fərdi sahibkarlar lizinq və ya güzəştli kredit vasitəsi ilə əldə etdikləri avadanlıqlarla (texnoloji proseslə) texniki təyinatlı (hətta idxalı əvəz edən) xalq istehlakı malları istehsal edərək daxili bazarda reallaşdırılır. Bu fəaliyyət ən çox ağac emalı, mebel istehsalı, plastik qablar, taralar, taxtadan qapı və  pəncərələr, alkoqolsuz içkilər, təbii dərman vasitələri, trikotaj, dəri və dəri məmulatları, ayaqqabı istehsalı, poliqrafiya fəaliyyəti, tikinti materialları, qida məhsulları (tort, çörək və bulka məmulatı, konservlər, pendir və sairə) istehsalı üçün xarakterikdir. Qeyd edilən pay bölgüsünü nəzərə alsaq, onda təkcə</w:t>
      </w:r>
      <w:r w:rsidR="00CA50BF">
        <w:rPr>
          <w:sz w:val="28"/>
          <w:szCs w:val="28"/>
        </w:rPr>
        <w:t xml:space="preserve"> 2023-cü</w:t>
      </w:r>
      <w:r>
        <w:rPr>
          <w:sz w:val="28"/>
          <w:szCs w:val="28"/>
        </w:rPr>
        <w:t xml:space="preserve"> ildə fərdi sahibkarlıq tərəfindən emal sənayesində yerinə yetirilən işin və xidmətin həcmi </w:t>
      </w:r>
      <w:r w:rsidR="00CA50BF">
        <w:rPr>
          <w:sz w:val="28"/>
          <w:szCs w:val="28"/>
        </w:rPr>
        <w:t>1935,3 milyon</w:t>
      </w:r>
      <w:r>
        <w:rPr>
          <w:sz w:val="28"/>
          <w:szCs w:val="28"/>
        </w:rPr>
        <w:t xml:space="preserve"> manat təşkil etmiş olacaqdır ki, bu</w:t>
      </w:r>
      <w:r w:rsidR="00CA50BF">
        <w:rPr>
          <w:sz w:val="28"/>
          <w:szCs w:val="28"/>
        </w:rPr>
        <w:t xml:space="preserve"> da 2015-ci illə müqayisədə 2,45</w:t>
      </w:r>
      <w:r>
        <w:rPr>
          <w:sz w:val="28"/>
          <w:szCs w:val="28"/>
        </w:rPr>
        <w:t xml:space="preserve"> dəfə artım </w:t>
      </w:r>
      <w:r>
        <w:rPr>
          <w:sz w:val="28"/>
          <w:szCs w:val="28"/>
        </w:rPr>
        <w:lastRenderedPageBreak/>
        <w:t xml:space="preserve">deməkdir </w:t>
      </w:r>
      <w:r>
        <w:rPr>
          <w:b/>
          <w:sz w:val="28"/>
          <w:szCs w:val="28"/>
        </w:rPr>
        <w:t xml:space="preserve">[12; s. 38;105]. </w:t>
      </w:r>
      <w:r>
        <w:rPr>
          <w:sz w:val="28"/>
          <w:szCs w:val="28"/>
        </w:rPr>
        <w:t xml:space="preserve">Rəsmi statistik məlumatlara görə, təkcə </w:t>
      </w:r>
      <w:r w:rsidR="00CA50BF">
        <w:rPr>
          <w:sz w:val="28"/>
          <w:szCs w:val="28"/>
        </w:rPr>
        <w:t>2023-cü</w:t>
      </w:r>
      <w:r>
        <w:rPr>
          <w:sz w:val="28"/>
          <w:szCs w:val="28"/>
        </w:rPr>
        <w:t xml:space="preserve"> ildə respublika üzrə</w:t>
      </w:r>
      <w:r w:rsidR="00CA50BF">
        <w:rPr>
          <w:sz w:val="28"/>
          <w:szCs w:val="28"/>
        </w:rPr>
        <w:t xml:space="preserve"> bütün sahibkarlıq subyektləri tərəfindən</w:t>
      </w:r>
      <w:r>
        <w:rPr>
          <w:sz w:val="28"/>
          <w:szCs w:val="28"/>
        </w:rPr>
        <w:t xml:space="preserve"> iste</w:t>
      </w:r>
      <w:r w:rsidR="00CA50BF">
        <w:rPr>
          <w:sz w:val="28"/>
          <w:szCs w:val="28"/>
        </w:rPr>
        <w:t>hsal edilən sənaye məhsulunun 12,1</w:t>
      </w:r>
      <w:r>
        <w:rPr>
          <w:sz w:val="28"/>
          <w:szCs w:val="28"/>
        </w:rPr>
        <w:t xml:space="preserve">%-i </w:t>
      </w:r>
      <w:r w:rsidR="00CA50BF">
        <w:rPr>
          <w:sz w:val="28"/>
          <w:szCs w:val="28"/>
        </w:rPr>
        <w:t>mikro, 75,2%-i – orta və iri, 12,7</w:t>
      </w:r>
      <w:r>
        <w:rPr>
          <w:sz w:val="28"/>
          <w:szCs w:val="28"/>
        </w:rPr>
        <w:t>%-i kiçik müəssisələrin payına düşmüşdürsə; emal sənayesində həmin nisbət xeyl</w:t>
      </w:r>
      <w:r w:rsidR="00CA50BF">
        <w:rPr>
          <w:sz w:val="28"/>
          <w:szCs w:val="28"/>
        </w:rPr>
        <w:t>i fərqlənmiş və uyğun olaraq: 18,5%, 62,9% və 18,6</w:t>
      </w:r>
      <w:r>
        <w:rPr>
          <w:sz w:val="28"/>
          <w:szCs w:val="28"/>
        </w:rPr>
        <w:t xml:space="preserve">% təşkil etmişdir </w:t>
      </w:r>
      <w:r>
        <w:rPr>
          <w:b/>
          <w:sz w:val="28"/>
          <w:szCs w:val="28"/>
        </w:rPr>
        <w:t>[13; s. 48;49]</w:t>
      </w:r>
      <w:r>
        <w:rPr>
          <w:sz w:val="28"/>
          <w:szCs w:val="28"/>
        </w:rPr>
        <w:t>.</w:t>
      </w:r>
    </w:p>
    <w:p w14:paraId="466CE32A" w14:textId="77777777" w:rsidR="003E1503" w:rsidRDefault="00CC61E3" w:rsidP="00C50EA9">
      <w:pPr>
        <w:tabs>
          <w:tab w:val="left" w:pos="0"/>
        </w:tabs>
        <w:spacing w:line="360" w:lineRule="auto"/>
        <w:ind w:firstLine="709"/>
        <w:jc w:val="both"/>
        <w:rPr>
          <w:sz w:val="28"/>
          <w:szCs w:val="28"/>
        </w:rPr>
      </w:pPr>
      <w:r>
        <w:rPr>
          <w:sz w:val="28"/>
          <w:szCs w:val="28"/>
        </w:rPr>
        <w:t>Hesab edirik ki, emal sənayesində orta və iri sahibkarlıq subyektlərinin məhsul istehsalındakı payının artması nəticə etibarı ilə innovasiya sahibkarlığının inkişafı üçün münbit mühitin yaradılmasının pozitiv göstəricisidir. Onun əsasını isə - yeni aradılan texnoparklar, sənaye məhəllələri, holdinqlər, səhmdar cəmiyyətləri və digər mütərəqqi menecment formalarının şəbəkələrinin genişləndirilməsi prosesi ilə ehtiva olunur. Həmin prosesin hüquqi bazasını isə - innovasiya sahibkarlığının texnoloji, istehsal və idarəetmə aspektlərinin reallaşdırılması kontekstində ölkədə uğurla aparılan sənayeləşdirmə və iqtisadiyyatın şaxələndirilməsi siyasəti təşkil edir.</w:t>
      </w:r>
    </w:p>
    <w:p w14:paraId="5A5393C7" w14:textId="2F259A1D" w:rsidR="003E1503" w:rsidRDefault="00CC61E3" w:rsidP="00C50EA9">
      <w:pPr>
        <w:tabs>
          <w:tab w:val="left" w:pos="0"/>
        </w:tabs>
        <w:spacing w:line="360" w:lineRule="auto"/>
        <w:ind w:firstLine="709"/>
        <w:jc w:val="both"/>
        <w:rPr>
          <w:sz w:val="28"/>
          <w:szCs w:val="28"/>
        </w:rPr>
      </w:pPr>
      <w:r>
        <w:rPr>
          <w:sz w:val="28"/>
          <w:szCs w:val="28"/>
        </w:rPr>
        <w:t xml:space="preserve">Son 20 illik zəfər səlnaməsi nəticəsində qeyri-neft emal sənayesi inkişaf etdirilmiş, ölkə iqtisadiyyatı üçün müstəsna əhəmiyyət kəsb edən və müasir texnika-texnologiyalara əsaslanan çoxsaylı emal müəssisələri (müştərək müəssisələr) fəaliyyətə başlamışdır. Hələ </w:t>
      </w:r>
      <w:r w:rsidRPr="00761BF9">
        <w:rPr>
          <w:i/>
          <w:sz w:val="28"/>
          <w:szCs w:val="28"/>
        </w:rPr>
        <w:t>2014-cü ilin dekabr ayında təsdiq edilmiş “Azərbaycan Respublikasında sənayenin inkişafına dair 2015-2020-ci illər üçün Dövlət Proqramı”-na</w:t>
      </w:r>
      <w:r w:rsidR="00195147">
        <w:rPr>
          <w:i/>
          <w:sz w:val="28"/>
          <w:szCs w:val="28"/>
        </w:rPr>
        <w:t xml:space="preserve"> və ölkə Prezidentinin digər Fərmanlarına</w:t>
      </w:r>
      <w:r w:rsidRPr="00761BF9">
        <w:rPr>
          <w:i/>
          <w:sz w:val="28"/>
          <w:szCs w:val="28"/>
        </w:rPr>
        <w:t xml:space="preserve"> uyğun olaraq</w:t>
      </w:r>
      <w:r>
        <w:rPr>
          <w:sz w:val="28"/>
          <w:szCs w:val="28"/>
        </w:rPr>
        <w:t xml:space="preserve"> respublika ərazisində çoxsaylı sənaye parkları və məhəllələri, texnoparklar, texnopolislər yaradılmış və bunun nəticəsində innovativ istehsalın genişləndirilməsi istiqamətində önəmli tədbirlər görülmüşdür. Onların içərisində</w:t>
      </w:r>
      <w:r w:rsidR="00151351">
        <w:rPr>
          <w:sz w:val="28"/>
          <w:szCs w:val="28"/>
        </w:rPr>
        <w:t xml:space="preserve"> ölkədə innovativ vəyüksək texnologiyalar əsasında yaradılan sənaye </w:t>
      </w:r>
      <w:r>
        <w:rPr>
          <w:sz w:val="28"/>
          <w:szCs w:val="28"/>
        </w:rPr>
        <w:t>parklar</w:t>
      </w:r>
      <w:r w:rsidR="00151351">
        <w:rPr>
          <w:sz w:val="28"/>
          <w:szCs w:val="28"/>
        </w:rPr>
        <w:t>ı</w:t>
      </w:r>
      <w:r>
        <w:rPr>
          <w:sz w:val="28"/>
          <w:szCs w:val="28"/>
        </w:rPr>
        <w:t>, eləcə də sənaye məhəllələri öz əhatə dairəsinə və orada istehsal edilən emal məhsullarının həcminə, çeşidinə</w:t>
      </w:r>
      <w:r w:rsidR="00B64DB8">
        <w:rPr>
          <w:sz w:val="28"/>
          <w:szCs w:val="28"/>
        </w:rPr>
        <w:t xml:space="preserve">, </w:t>
      </w:r>
      <w:r>
        <w:rPr>
          <w:sz w:val="28"/>
          <w:szCs w:val="28"/>
        </w:rPr>
        <w:t>keyfiyyətinə</w:t>
      </w:r>
      <w:r w:rsidR="00151351">
        <w:rPr>
          <w:sz w:val="28"/>
          <w:szCs w:val="28"/>
        </w:rPr>
        <w:t xml:space="preserve"> və rəqabət qabiliyyətinə</w:t>
      </w:r>
      <w:r>
        <w:rPr>
          <w:sz w:val="28"/>
          <w:szCs w:val="28"/>
        </w:rPr>
        <w:t xml:space="preserve"> görə müstəsna əhəmiyyətə malikdirlər. Sumqayıt, Mingəçevir</w:t>
      </w:r>
      <w:r w:rsidR="00B64DB8">
        <w:rPr>
          <w:sz w:val="28"/>
          <w:szCs w:val="28"/>
        </w:rPr>
        <w:t>, Ağdam</w:t>
      </w:r>
      <w:r>
        <w:rPr>
          <w:sz w:val="28"/>
          <w:szCs w:val="28"/>
        </w:rPr>
        <w:t xml:space="preserve"> şəhərlərində, </w:t>
      </w:r>
      <w:r w:rsidR="00B64DB8">
        <w:rPr>
          <w:sz w:val="28"/>
          <w:szCs w:val="28"/>
        </w:rPr>
        <w:t xml:space="preserve">Bakı şəhərinin </w:t>
      </w:r>
      <w:r>
        <w:rPr>
          <w:sz w:val="28"/>
          <w:szCs w:val="28"/>
        </w:rPr>
        <w:t>Balaxanı və Pirallahı qəsəbələrində, eləcə də Qaradağ rayonunda</w:t>
      </w:r>
      <w:r w:rsidR="00B64DB8">
        <w:rPr>
          <w:sz w:val="28"/>
          <w:szCs w:val="28"/>
        </w:rPr>
        <w:t>,</w:t>
      </w:r>
      <w:r>
        <w:rPr>
          <w:sz w:val="28"/>
          <w:szCs w:val="28"/>
        </w:rPr>
        <w:t xml:space="preserve"> </w:t>
      </w:r>
      <w:r w:rsidR="00B64DB8">
        <w:rPr>
          <w:sz w:val="28"/>
          <w:szCs w:val="28"/>
        </w:rPr>
        <w:t xml:space="preserve">Naxçıvan MR- da </w:t>
      </w:r>
      <w:r>
        <w:rPr>
          <w:sz w:val="28"/>
          <w:szCs w:val="28"/>
        </w:rPr>
        <w:t>yaradılan sənaye parkları ölkənin emal sənayesinin keyfiyyətcə yeni, innovativ inkişaf mərhələsinə keçidi təmin etmişdir.</w:t>
      </w:r>
    </w:p>
    <w:p w14:paraId="53592B1C" w14:textId="313A3539" w:rsidR="003E1503" w:rsidRDefault="00CC61E3" w:rsidP="00C50EA9">
      <w:pPr>
        <w:tabs>
          <w:tab w:val="left" w:pos="0"/>
        </w:tabs>
        <w:spacing w:line="360" w:lineRule="auto"/>
        <w:ind w:firstLine="709"/>
        <w:jc w:val="both"/>
        <w:rPr>
          <w:sz w:val="28"/>
          <w:szCs w:val="28"/>
        </w:rPr>
      </w:pPr>
      <w:r>
        <w:rPr>
          <w:sz w:val="28"/>
          <w:szCs w:val="28"/>
        </w:rPr>
        <w:lastRenderedPageBreak/>
        <w:t xml:space="preserve">Araşdırmalar göstərir ki, 2024-cü ilin əvvəlinədək Sumqayıt kimya sənaye parkında 39, Balaxanı sınaye parkında 22, Mingəçevir Sənaye parkında 9; Pirallahı sənaye parkında 7, Qaradağ sənaye parkında 4 rezident qeydiyyatdan keçmiş və </w:t>
      </w:r>
      <w:r w:rsidRPr="00BF0BBE">
        <w:rPr>
          <w:sz w:val="28"/>
          <w:szCs w:val="28"/>
        </w:rPr>
        <w:t>onların çoxu yüksək keyfiyyətli idxalı əvəz edən və ixrac yönümlü emal məhsulları istehsal edirlər. Onların sırasında 7 rezidentdən ibarət AMEA-nın Yüksək Texnologiyaıar Parkı da innovasiya sahibkarlığının inkişafına öz tövhəsini verməkdədir. Həmin texnoparklarla yanaşı “Yüksək texnologiyalar parkı” MMC – innovasiya məhsulunun və yüksək texnologiyaların hazırlanması, işlənməsi və ya təkmilləşdirilməsi</w:t>
      </w:r>
      <w:r w:rsidR="00A966D5" w:rsidRPr="00BF0BBE">
        <w:rPr>
          <w:sz w:val="28"/>
          <w:szCs w:val="28"/>
        </w:rPr>
        <w:t xml:space="preserve"> [124]</w:t>
      </w:r>
      <w:r w:rsidRPr="00BF0BBE">
        <w:rPr>
          <w:sz w:val="28"/>
          <w:szCs w:val="28"/>
        </w:rPr>
        <w:t>,</w:t>
      </w:r>
      <w:r>
        <w:rPr>
          <w:sz w:val="28"/>
          <w:szCs w:val="28"/>
        </w:rPr>
        <w:t xml:space="preserve"> elmi tədqiqatların və təcrübi-konstruktor işlərinin aparılması, onların nəticələrinin sənaye. xidmət və digər sahələrdə tətbiq edilməsi, kommersiyalaşdırılması məqsədilə yaradılan, ölkədə “qara qızıl”-ın insan kapitalına çevrilməsi istiqamətində ardıcıl və sistemli tədbirlər həyata keçirən zəruri infrastruktura və maddi-texniki bazaya malik olan müasir idarəetmə orqanıdır. Onun başlıca məqsədi İKT sektorunda elm və istehsal sahələri arasında üzvi əlaqə yaratmaq, </w:t>
      </w:r>
      <w:r w:rsidRPr="004058B7">
        <w:rPr>
          <w:sz w:val="28"/>
          <w:szCs w:val="28"/>
        </w:rPr>
        <w:t>ölkədə innovasiyalı iqtisadiyyatın inkişafına, biliklərə əsaslanan iqtisadiyyatın qurulmasına, intellektual biznesin dəstəklənməsinə, milli məhsulların dünya bazarlarına çıxarılmasına, xarici investisiyaların cəlb edilməsinə öz töhfəsini verməkdən ibarətdir.</w:t>
      </w:r>
      <w:r>
        <w:rPr>
          <w:sz w:val="28"/>
          <w:szCs w:val="28"/>
        </w:rPr>
        <w:t xml:space="preserve"> Azərbaycanda və yeni yaradılan innovasiya sahibkarlığının səmərəli təşkili və inkişafına hədəflənən Sənaye Məhəllələri emal məhsullarının həcminin və çeşidinin, ixracının artırılmasında, daxili bazarın xalq, istehlakı malları ilə təmin olunmasında mühüm rol oynayırlar. Artıq bir neçə ildir ki, Neftçala, Masallı, Hacıqabul</w:t>
      </w:r>
      <w:r w:rsidR="00F20E82">
        <w:rPr>
          <w:sz w:val="28"/>
          <w:szCs w:val="28"/>
        </w:rPr>
        <w:t>,</w:t>
      </w:r>
      <w:r>
        <w:rPr>
          <w:sz w:val="28"/>
          <w:szCs w:val="28"/>
        </w:rPr>
        <w:t xml:space="preserve"> Sabirabad </w:t>
      </w:r>
      <w:r w:rsidR="00F20E82">
        <w:rPr>
          <w:sz w:val="28"/>
          <w:szCs w:val="28"/>
        </w:rPr>
        <w:t xml:space="preserve">və Ağdam </w:t>
      </w:r>
      <w:r>
        <w:rPr>
          <w:sz w:val="28"/>
          <w:szCs w:val="28"/>
        </w:rPr>
        <w:t xml:space="preserve">rayonlarında müxtəlif </w:t>
      </w:r>
      <w:r w:rsidR="00F20E82">
        <w:rPr>
          <w:sz w:val="28"/>
          <w:szCs w:val="28"/>
        </w:rPr>
        <w:t xml:space="preserve">növ </w:t>
      </w:r>
      <w:r>
        <w:rPr>
          <w:sz w:val="28"/>
          <w:szCs w:val="28"/>
        </w:rPr>
        <w:t xml:space="preserve">emal məhsulları istehsal edən Sənaye Məhəllələri uğurla fəaliyyət göstərir, Naxçıvan MR-ın Şərur rayonunda isə - bitrki yağı, xalça toxunması, yun tədarükü ilə məşğul olacaq Sənaye Məhəlləsi özünün ilkin yaranma mərhələsindədir. Bizim fikrimizcə yaxın illərdə işğaldan azad edilən Qarabağ və Şərqi Zəngəzur iqtisadi rayonlarında da emal məhsulları istehsal edən </w:t>
      </w:r>
      <w:r w:rsidR="00F20E82">
        <w:rPr>
          <w:sz w:val="28"/>
          <w:szCs w:val="28"/>
        </w:rPr>
        <w:t xml:space="preserve">əlavə, </w:t>
      </w:r>
      <w:r>
        <w:rPr>
          <w:sz w:val="28"/>
          <w:szCs w:val="28"/>
        </w:rPr>
        <w:t>müasir texnoparkların, aqroparkların və Sənaye Məhəllələrinin geniş şəbəkələrinin təşkili qaçılmaz olacaqdır.</w:t>
      </w:r>
    </w:p>
    <w:p w14:paraId="1ED7A7A4" w14:textId="77777777" w:rsidR="003E1503" w:rsidRDefault="00CC61E3" w:rsidP="00C50EA9">
      <w:pPr>
        <w:tabs>
          <w:tab w:val="left" w:pos="0"/>
        </w:tabs>
        <w:spacing w:line="360" w:lineRule="auto"/>
        <w:ind w:firstLine="709"/>
        <w:jc w:val="both"/>
        <w:rPr>
          <w:sz w:val="28"/>
          <w:szCs w:val="28"/>
        </w:rPr>
      </w:pPr>
      <w:r>
        <w:rPr>
          <w:sz w:val="28"/>
          <w:szCs w:val="28"/>
        </w:rPr>
        <w:lastRenderedPageBreak/>
        <w:t>Artıq bu istiqamətdə Ağdam, Laçın, Füzuli və Cəbrayıl rayonlarının ərazisində intensiv işlər aparılır və ən yaxın dövrdə ölkə iqtisadiyyatında öz töhfəsini verəcəkdir.</w:t>
      </w:r>
    </w:p>
    <w:p w14:paraId="52470995" w14:textId="77777777" w:rsidR="003E1503" w:rsidRDefault="00CC61E3" w:rsidP="00C50EA9">
      <w:pPr>
        <w:tabs>
          <w:tab w:val="left" w:pos="0"/>
        </w:tabs>
        <w:spacing w:line="360" w:lineRule="auto"/>
        <w:ind w:firstLine="709"/>
        <w:jc w:val="both"/>
        <w:rPr>
          <w:sz w:val="28"/>
          <w:szCs w:val="28"/>
        </w:rPr>
      </w:pPr>
      <w:r>
        <w:rPr>
          <w:sz w:val="28"/>
          <w:szCs w:val="28"/>
        </w:rPr>
        <w:t xml:space="preserve">Azərbaycanda emal sənayesinin müasir texnologiyaların tətbiqi əsasında innovativ inkişafı istiqamətində çoxçeşidli inşaat, gündəlik tələbat malları, qida məhsulları (şəkər, yağ, süd, konserv, çay, pendir, qaymaq, kolbasa, sosislər, şor, çörək, tort, qənnadı məmulatları və sairə) istehsal edən “Azərsun”, “Gilan”, “Mətanət” və “Paşa” digər Holdinqlər, “Akkord” Sənaye-tikinti investisiya Korporasiyası mühüm rol oynayır. Onlar artıq uzun illərdir ki tədqiq edilən sınaye  sahəsində yeni və yüksək ödənişli iş yerlərinin yaradılmasında, idxalı əvəz edən, ixrac yönümlü, məzmunca təkmilləşən məhsulların istehsalında önçül mövqe tuturlar. </w:t>
      </w:r>
    </w:p>
    <w:p w14:paraId="0A476C27" w14:textId="77777777" w:rsidR="003E1503" w:rsidRDefault="00CC61E3" w:rsidP="00C50EA9">
      <w:pPr>
        <w:tabs>
          <w:tab w:val="left" w:pos="0"/>
        </w:tabs>
        <w:spacing w:line="360" w:lineRule="auto"/>
        <w:ind w:firstLine="709"/>
        <w:jc w:val="both"/>
        <w:rPr>
          <w:sz w:val="28"/>
          <w:szCs w:val="28"/>
        </w:rPr>
      </w:pPr>
      <w:r>
        <w:rPr>
          <w:sz w:val="28"/>
          <w:szCs w:val="28"/>
        </w:rPr>
        <w:t>Son illər Azərbaycanın iri şəhərlərində və rayon mərkəzlərində müştərək fəaliyyətə və xarici investisiyalardan istifadəyə üstünlük verilən çoxsaylı müasir emal müəssisələri tikilib istifadəyə verilmişdir. Onların sırasında Sumqayıt şəhərində alüminium, karbamid, plastik emal zavodları,  “SOCAR-polimer”şirkəti, yenidən quurlmaqla Boru Yayma zavodu; tütün məmulatları istehsalı fabriki, İnşaat Kimyəviləri zavodu; sulfat turşusu və avtomobil istehsalı müəssisələri,  Mingəçevir şəhərində “Mingəçevir tekstil” MMC; Naxçıvan MR-da “Təmizləyici qurğular” Kompleksi, Naxçıvan Avtomobil zavodu; Bakı şəhərində iri qabaritli transformator zavodu“, “Spirt istehsalı zavodu”, İsmayıllıda-heyvandarlıq Kompleksi, Masallıda çəltik emalı müəssisəsi; İmişlidə Şəkər zavodu; Gədəbəydə limonad və qızıl-mis emalı zavodları, Daşkəsəndə qızıl-mis zavodu, Lənkəranda çəltik zabodu; Ağcabədidə “Çörək və un məmulatları zavodu”; Cəlilabadda dənli və paxlalı bitkilərin təmizlənməsi və qablaşdırılması müəssisəsi, “Azərxalça” ASC-nin çoxsaylı rayon filialları, yaradılan 30-dan çox müxtəlif təyinatlı aqroparklar (aqro-klasterlər) nəticə etibarı ilə emal sənayesinin müasir texnologiyalar əsasında inkişafına təkan vermişdir. Bütün bunlar onu göstərir ki, Azərbaycanın emal sənayesində iqtisadi inkişaf prosesinə hədəflənən institusional sistem formalaşmaqdadır. Sonuncunu isə aşağıdakılar şərtləşdirmişdir:</w:t>
      </w:r>
    </w:p>
    <w:p w14:paraId="710CD188" w14:textId="77777777" w:rsidR="003E1503" w:rsidRPr="00BF0BBE" w:rsidRDefault="00CC61E3" w:rsidP="00C50EA9">
      <w:pPr>
        <w:widowControl w:val="0"/>
        <w:numPr>
          <w:ilvl w:val="0"/>
          <w:numId w:val="24"/>
        </w:numPr>
        <w:tabs>
          <w:tab w:val="left" w:pos="0"/>
          <w:tab w:val="left" w:pos="851"/>
        </w:tabs>
        <w:spacing w:line="360" w:lineRule="auto"/>
        <w:ind w:left="567" w:firstLine="0"/>
        <w:jc w:val="both"/>
        <w:rPr>
          <w:sz w:val="28"/>
          <w:szCs w:val="28"/>
        </w:rPr>
      </w:pPr>
      <w:r w:rsidRPr="00BF0BBE">
        <w:rPr>
          <w:sz w:val="28"/>
          <w:szCs w:val="28"/>
        </w:rPr>
        <w:lastRenderedPageBreak/>
        <w:t>İqtisadiyyatın innovasiya xarakterli olması;</w:t>
      </w:r>
    </w:p>
    <w:p w14:paraId="13CF458C" w14:textId="77777777" w:rsidR="003E1503" w:rsidRPr="00BF0BBE" w:rsidRDefault="00CC61E3" w:rsidP="00C50EA9">
      <w:pPr>
        <w:numPr>
          <w:ilvl w:val="0"/>
          <w:numId w:val="24"/>
        </w:numPr>
        <w:tabs>
          <w:tab w:val="left" w:pos="0"/>
          <w:tab w:val="left" w:pos="851"/>
        </w:tabs>
        <w:spacing w:line="360" w:lineRule="auto"/>
        <w:ind w:left="567" w:firstLine="0"/>
        <w:jc w:val="both"/>
        <w:rPr>
          <w:sz w:val="28"/>
          <w:szCs w:val="28"/>
        </w:rPr>
      </w:pPr>
      <w:r w:rsidRPr="00BF0BBE">
        <w:rPr>
          <w:sz w:val="28"/>
          <w:szCs w:val="28"/>
        </w:rPr>
        <w:t>İqtisadiyyatın şaxələndirilməsinin zəruriliyi;</w:t>
      </w:r>
    </w:p>
    <w:p w14:paraId="11ABB825" w14:textId="77777777" w:rsidR="003E1503" w:rsidRPr="00BF0BBE" w:rsidRDefault="00CC61E3" w:rsidP="00C50EA9">
      <w:pPr>
        <w:numPr>
          <w:ilvl w:val="0"/>
          <w:numId w:val="24"/>
        </w:numPr>
        <w:tabs>
          <w:tab w:val="left" w:pos="0"/>
          <w:tab w:val="left" w:pos="851"/>
        </w:tabs>
        <w:spacing w:line="360" w:lineRule="auto"/>
        <w:ind w:left="567" w:firstLine="0"/>
        <w:jc w:val="both"/>
        <w:rPr>
          <w:sz w:val="28"/>
          <w:szCs w:val="28"/>
        </w:rPr>
      </w:pPr>
      <w:r w:rsidRPr="00BF0BBE">
        <w:rPr>
          <w:sz w:val="28"/>
          <w:szCs w:val="28"/>
        </w:rPr>
        <w:t>İstehsal edilən məhsulların çeşidinin artırılması və keyfiyyətinin yüksəldilməsi;</w:t>
      </w:r>
    </w:p>
    <w:p w14:paraId="03C42455" w14:textId="77777777" w:rsidR="003E1503" w:rsidRPr="00BF0BBE" w:rsidRDefault="00CC61E3" w:rsidP="00C50EA9">
      <w:pPr>
        <w:numPr>
          <w:ilvl w:val="0"/>
          <w:numId w:val="24"/>
        </w:numPr>
        <w:tabs>
          <w:tab w:val="left" w:pos="0"/>
          <w:tab w:val="left" w:pos="851"/>
        </w:tabs>
        <w:spacing w:line="360" w:lineRule="auto"/>
        <w:ind w:left="567" w:firstLine="0"/>
        <w:jc w:val="both"/>
        <w:rPr>
          <w:sz w:val="28"/>
          <w:szCs w:val="28"/>
        </w:rPr>
      </w:pPr>
      <w:r w:rsidRPr="00BF0BBE">
        <w:rPr>
          <w:sz w:val="28"/>
          <w:szCs w:val="28"/>
        </w:rPr>
        <w:t>Regional iqtisadiyyatın inkişaf etdirilməsi;</w:t>
      </w:r>
    </w:p>
    <w:p w14:paraId="16B28FE5" w14:textId="77777777" w:rsidR="003E1503" w:rsidRPr="00BF0BBE" w:rsidRDefault="00CC61E3" w:rsidP="00C50EA9">
      <w:pPr>
        <w:numPr>
          <w:ilvl w:val="0"/>
          <w:numId w:val="24"/>
        </w:numPr>
        <w:tabs>
          <w:tab w:val="left" w:pos="0"/>
          <w:tab w:val="left" w:pos="851"/>
        </w:tabs>
        <w:spacing w:line="360" w:lineRule="auto"/>
        <w:ind w:left="567" w:firstLine="0"/>
        <w:jc w:val="both"/>
        <w:rPr>
          <w:sz w:val="28"/>
          <w:szCs w:val="28"/>
        </w:rPr>
      </w:pPr>
      <w:r w:rsidRPr="00BF0BBE">
        <w:rPr>
          <w:sz w:val="28"/>
          <w:szCs w:val="28"/>
        </w:rPr>
        <w:t>Xarici investisiyaların cəlb edilməsinə tələbatın artması;</w:t>
      </w:r>
    </w:p>
    <w:p w14:paraId="5B4714D0" w14:textId="2720B3F9" w:rsidR="003E1503" w:rsidRPr="00BF0BBE" w:rsidRDefault="00CC61E3" w:rsidP="00C50EA9">
      <w:pPr>
        <w:numPr>
          <w:ilvl w:val="0"/>
          <w:numId w:val="24"/>
        </w:numPr>
        <w:tabs>
          <w:tab w:val="left" w:pos="0"/>
          <w:tab w:val="left" w:pos="851"/>
        </w:tabs>
        <w:spacing w:line="360" w:lineRule="auto"/>
        <w:ind w:left="567" w:firstLine="0"/>
        <w:jc w:val="both"/>
        <w:rPr>
          <w:sz w:val="28"/>
          <w:szCs w:val="28"/>
        </w:rPr>
      </w:pPr>
      <w:r w:rsidRPr="00BF0BBE">
        <w:rPr>
          <w:sz w:val="28"/>
          <w:szCs w:val="28"/>
        </w:rPr>
        <w:t>İqtisadiyyatın qeyri-neft sektorunun inkişaf etdirilməsinin zəruriliyi və sairə</w:t>
      </w:r>
      <w:r w:rsidR="00A966D5" w:rsidRPr="00BF0BBE">
        <w:rPr>
          <w:sz w:val="28"/>
          <w:szCs w:val="28"/>
        </w:rPr>
        <w:t>[125]</w:t>
      </w:r>
      <w:r w:rsidRPr="00BF0BBE">
        <w:rPr>
          <w:sz w:val="28"/>
          <w:szCs w:val="28"/>
        </w:rPr>
        <w:t>.</w:t>
      </w:r>
    </w:p>
    <w:p w14:paraId="50F65A7C" w14:textId="497C6E1C" w:rsidR="003E1503" w:rsidRDefault="00CC61E3" w:rsidP="00A45A83">
      <w:pPr>
        <w:widowControl w:val="0"/>
        <w:tabs>
          <w:tab w:val="left" w:pos="0"/>
        </w:tabs>
        <w:spacing w:line="360" w:lineRule="auto"/>
        <w:ind w:firstLine="709"/>
        <w:jc w:val="both"/>
        <w:rPr>
          <w:sz w:val="28"/>
          <w:szCs w:val="28"/>
        </w:rPr>
      </w:pPr>
      <w:r>
        <w:rPr>
          <w:sz w:val="28"/>
          <w:szCs w:val="28"/>
        </w:rPr>
        <w:t>Şərh edilən pozitiv struktur dəyişiklikləri ilə yanaşı reallıqda institusional prosesdə bir sıra mənfi meyllərin yer aldığını da müşahidə etmək olur. Bu baxımdan yeni yaradılan, çoxsaylı obyektiv və subyektiv səbəblərdən ləğv edilən sahibkarlıq fəaliyyəti ilə məşğul olan müəssisələrin sayının artması nəticə etibarı ilə tədqiq edilən sənaye sahəsinin innovasiya aktivliyinə mənfi təsir göstərmişdir. Əvvəlcə yeni yaradılan ilə ləğv edilən sahibkarlıq subyektlərinin sayında və strukturunda baş verən dıəyişikliyi nəzərdən keçirək. Rəsmi məlumatlar əsasında apardığımız hes</w:t>
      </w:r>
      <w:r w:rsidR="008D5B0C">
        <w:rPr>
          <w:sz w:val="28"/>
          <w:szCs w:val="28"/>
        </w:rPr>
        <w:t>ablamalar göstərir ki, 2015-2023-cü</w:t>
      </w:r>
      <w:r>
        <w:rPr>
          <w:sz w:val="28"/>
          <w:szCs w:val="28"/>
        </w:rPr>
        <w:t xml:space="preserve"> illər ərzində bütün iqtisadi fəaliyyət sahələri üzrə Azərbaycanda </w:t>
      </w:r>
      <w:r w:rsidR="008D5B0C">
        <w:rPr>
          <w:sz w:val="28"/>
          <w:szCs w:val="28"/>
        </w:rPr>
        <w:t>109699</w:t>
      </w:r>
      <w:r>
        <w:rPr>
          <w:sz w:val="28"/>
          <w:szCs w:val="28"/>
        </w:rPr>
        <w:t xml:space="preserve"> yeni müəssisə yaradılmış, </w:t>
      </w:r>
      <w:r w:rsidR="008D5B0C">
        <w:rPr>
          <w:sz w:val="28"/>
          <w:szCs w:val="28"/>
        </w:rPr>
        <w:t>5582</w:t>
      </w:r>
      <w:r>
        <w:rPr>
          <w:sz w:val="28"/>
          <w:szCs w:val="28"/>
        </w:rPr>
        <w:t xml:space="preserve"> müəssisə isə ləğv edlmişdir. Həmin dövrdə emal sənayesində </w:t>
      </w:r>
      <w:r w:rsidR="008D5B0C">
        <w:rPr>
          <w:sz w:val="28"/>
          <w:szCs w:val="28"/>
        </w:rPr>
        <w:t>6105</w:t>
      </w:r>
      <w:r>
        <w:rPr>
          <w:sz w:val="28"/>
          <w:szCs w:val="28"/>
        </w:rPr>
        <w:t xml:space="preserve"> yeni sahi</w:t>
      </w:r>
      <w:r w:rsidR="008D5B0C">
        <w:rPr>
          <w:sz w:val="28"/>
          <w:szCs w:val="28"/>
        </w:rPr>
        <w:t>bkarlıq subyekti yaradılmış, 278</w:t>
      </w:r>
      <w:r>
        <w:rPr>
          <w:sz w:val="28"/>
          <w:szCs w:val="28"/>
        </w:rPr>
        <w:t xml:space="preserve"> vahidi isə - ləğv olunmuşdur. Ləğv edilən müəssisələrin bütün yeni yaradılanları</w:t>
      </w:r>
      <w:r w:rsidR="008D5B0C">
        <w:rPr>
          <w:sz w:val="28"/>
          <w:szCs w:val="28"/>
        </w:rPr>
        <w:t>n tərkibindəki xüsusi çəkisi 5,1</w:t>
      </w:r>
      <w:r>
        <w:rPr>
          <w:sz w:val="28"/>
          <w:szCs w:val="28"/>
        </w:rPr>
        <w:t xml:space="preserve"> faiz, emal sənayesində isə - 4,6 faiz təşkil etmişdir. Nəticədə, ümumi halda yeni yaradılan sahibkarlıq subyektlər</w:t>
      </w:r>
      <w:r w:rsidR="008D5B0C">
        <w:rPr>
          <w:sz w:val="28"/>
          <w:szCs w:val="28"/>
        </w:rPr>
        <w:t>inin sayı ləğv edilənlərdən 19,6</w:t>
      </w:r>
      <w:r>
        <w:rPr>
          <w:sz w:val="28"/>
          <w:szCs w:val="28"/>
        </w:rPr>
        <w:t xml:space="preserve"> d</w:t>
      </w:r>
      <w:r w:rsidR="008D5B0C">
        <w:rPr>
          <w:sz w:val="28"/>
          <w:szCs w:val="28"/>
        </w:rPr>
        <w:t>əfə, emal sənayesində isə - 21,9</w:t>
      </w:r>
      <w:r>
        <w:rPr>
          <w:sz w:val="28"/>
          <w:szCs w:val="28"/>
        </w:rPr>
        <w:t xml:space="preserve"> dəfə üstələmişdir (cədvəl 2.1.3). Ayrı-ayrı illərdə həmin üstələmə səviyyəsi hər iki halda fərqli olmuşdur. Yeni yaradılan sahibkarlıq subyektlərinin emal sənayesində yüksələn xəttlə artmış, lakin ləğv edilənlərin sayı artıb-azalan xəttlə dəyişmişdir. Bu faktın özünü müsbət hesab etmək lazımdır, çünki belə halda sahədə dayanıqlı sabitliyə və innovativ inkişafa şərait yaradılır.</w:t>
      </w:r>
    </w:p>
    <w:p w14:paraId="15FA289B" w14:textId="77777777" w:rsidR="003E1503" w:rsidRPr="00A45A83" w:rsidRDefault="003E1503">
      <w:pPr>
        <w:widowControl w:val="0"/>
        <w:tabs>
          <w:tab w:val="left" w:pos="0"/>
        </w:tabs>
        <w:spacing w:line="360" w:lineRule="auto"/>
        <w:ind w:firstLine="567"/>
        <w:jc w:val="both"/>
        <w:rPr>
          <w:sz w:val="28"/>
          <w:szCs w:val="28"/>
        </w:rPr>
      </w:pPr>
    </w:p>
    <w:p w14:paraId="62AF59AE" w14:textId="77777777" w:rsidR="002242C6" w:rsidRPr="00585AF4" w:rsidRDefault="002242C6" w:rsidP="00585AF4">
      <w:pPr>
        <w:widowControl w:val="0"/>
        <w:tabs>
          <w:tab w:val="left" w:pos="0"/>
        </w:tabs>
        <w:spacing w:line="360" w:lineRule="auto"/>
        <w:ind w:firstLine="567"/>
        <w:jc w:val="both"/>
        <w:rPr>
          <w:sz w:val="28"/>
          <w:szCs w:val="28"/>
        </w:rPr>
      </w:pPr>
    </w:p>
    <w:p w14:paraId="7C105EE5" w14:textId="77777777" w:rsidR="002242C6" w:rsidRPr="00585AF4" w:rsidRDefault="002242C6" w:rsidP="00585AF4">
      <w:pPr>
        <w:widowControl w:val="0"/>
        <w:tabs>
          <w:tab w:val="left" w:pos="0"/>
        </w:tabs>
        <w:spacing w:line="360" w:lineRule="auto"/>
        <w:ind w:firstLine="567"/>
        <w:jc w:val="both"/>
        <w:rPr>
          <w:sz w:val="28"/>
          <w:szCs w:val="28"/>
        </w:rPr>
      </w:pPr>
    </w:p>
    <w:p w14:paraId="0CE1AC11" w14:textId="77777777" w:rsidR="008901B8" w:rsidRDefault="008901B8" w:rsidP="008A4403">
      <w:pPr>
        <w:widowControl w:val="0"/>
        <w:tabs>
          <w:tab w:val="left" w:pos="0"/>
        </w:tabs>
        <w:spacing w:line="360" w:lineRule="auto"/>
        <w:ind w:firstLine="567"/>
        <w:jc w:val="center"/>
        <w:rPr>
          <w:b/>
          <w:sz w:val="28"/>
          <w:szCs w:val="28"/>
        </w:rPr>
      </w:pPr>
    </w:p>
    <w:p w14:paraId="408E7CEB" w14:textId="7255982C" w:rsidR="003E1503" w:rsidRDefault="00CC61E3" w:rsidP="008A4403">
      <w:pPr>
        <w:widowControl w:val="0"/>
        <w:tabs>
          <w:tab w:val="left" w:pos="0"/>
        </w:tabs>
        <w:spacing w:line="360" w:lineRule="auto"/>
        <w:ind w:firstLine="567"/>
        <w:jc w:val="center"/>
        <w:rPr>
          <w:b/>
          <w:sz w:val="28"/>
          <w:szCs w:val="28"/>
        </w:rPr>
      </w:pPr>
      <w:r>
        <w:rPr>
          <w:b/>
          <w:sz w:val="28"/>
          <w:szCs w:val="28"/>
        </w:rPr>
        <w:t>Azərbaycanda yeni yaradılan və ləğv edilən sahibkarlıq subyektlərinin sayı və nisbətinin üstələmə səviyyəsi</w:t>
      </w:r>
    </w:p>
    <w:p w14:paraId="355B2408" w14:textId="77777777" w:rsidR="003E1503" w:rsidRDefault="00CC61E3" w:rsidP="008A4403">
      <w:pPr>
        <w:widowControl w:val="0"/>
        <w:tabs>
          <w:tab w:val="left" w:pos="0"/>
        </w:tabs>
        <w:spacing w:line="360" w:lineRule="auto"/>
        <w:ind w:firstLine="567"/>
        <w:jc w:val="right"/>
        <w:rPr>
          <w:b/>
          <w:sz w:val="28"/>
          <w:szCs w:val="28"/>
        </w:rPr>
      </w:pPr>
      <w:r>
        <w:rPr>
          <w:b/>
          <w:sz w:val="28"/>
          <w:szCs w:val="28"/>
        </w:rPr>
        <w:t xml:space="preserve">Cədvəl </w:t>
      </w:r>
      <w:r w:rsidRPr="00E20463">
        <w:rPr>
          <w:b/>
          <w:sz w:val="28"/>
          <w:szCs w:val="28"/>
        </w:rPr>
        <w:t>2.1.3.</w:t>
      </w:r>
    </w:p>
    <w:tbl>
      <w:tblPr>
        <w:tblStyle w:val="ab"/>
        <w:tblW w:w="9451"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52"/>
        <w:gridCol w:w="1221"/>
        <w:gridCol w:w="1078"/>
        <w:gridCol w:w="1049"/>
        <w:gridCol w:w="994"/>
        <w:gridCol w:w="1022"/>
        <w:gridCol w:w="1535"/>
      </w:tblGrid>
      <w:tr w:rsidR="00E54B74" w:rsidRPr="00E54B74" w14:paraId="0564705E" w14:textId="77777777" w:rsidTr="00E54B74">
        <w:trPr>
          <w:jc w:val="center"/>
        </w:trPr>
        <w:tc>
          <w:tcPr>
            <w:tcW w:w="2552" w:type="dxa"/>
            <w:vMerge w:val="restart"/>
            <w:shd w:val="clear" w:color="auto" w:fill="auto"/>
            <w:vAlign w:val="center"/>
          </w:tcPr>
          <w:p w14:paraId="04820686" w14:textId="77777777" w:rsidR="003E1503" w:rsidRPr="00E54B74" w:rsidRDefault="00CC61E3" w:rsidP="008A4403">
            <w:pPr>
              <w:widowControl w:val="0"/>
              <w:tabs>
                <w:tab w:val="left" w:pos="0"/>
              </w:tabs>
              <w:jc w:val="center"/>
              <w:rPr>
                <w:sz w:val="22"/>
                <w:szCs w:val="22"/>
              </w:rPr>
            </w:pPr>
            <w:r w:rsidRPr="00E54B74">
              <w:rPr>
                <w:sz w:val="22"/>
                <w:szCs w:val="22"/>
              </w:rPr>
              <w:t>Göstəricilər</w:t>
            </w:r>
          </w:p>
        </w:tc>
        <w:tc>
          <w:tcPr>
            <w:tcW w:w="5364" w:type="dxa"/>
            <w:gridSpan w:val="5"/>
            <w:shd w:val="clear" w:color="auto" w:fill="auto"/>
            <w:vAlign w:val="center"/>
          </w:tcPr>
          <w:p w14:paraId="0B40FE53" w14:textId="77777777" w:rsidR="003E1503" w:rsidRPr="00E54B74" w:rsidRDefault="00CC61E3" w:rsidP="008A4403">
            <w:pPr>
              <w:widowControl w:val="0"/>
              <w:tabs>
                <w:tab w:val="left" w:pos="0"/>
              </w:tabs>
              <w:jc w:val="center"/>
              <w:rPr>
                <w:sz w:val="22"/>
                <w:szCs w:val="22"/>
              </w:rPr>
            </w:pPr>
            <w:r w:rsidRPr="00E54B74">
              <w:rPr>
                <w:sz w:val="22"/>
                <w:szCs w:val="22"/>
              </w:rPr>
              <w:t>İllər</w:t>
            </w:r>
          </w:p>
        </w:tc>
        <w:tc>
          <w:tcPr>
            <w:tcW w:w="1535" w:type="dxa"/>
            <w:vMerge w:val="restart"/>
            <w:shd w:val="clear" w:color="auto" w:fill="auto"/>
            <w:vAlign w:val="center"/>
          </w:tcPr>
          <w:p w14:paraId="76F42D7C" w14:textId="77777777" w:rsidR="00FF712F" w:rsidRPr="00E54B74" w:rsidRDefault="00833722" w:rsidP="008A4403">
            <w:pPr>
              <w:widowControl w:val="0"/>
              <w:tabs>
                <w:tab w:val="left" w:pos="0"/>
              </w:tabs>
              <w:jc w:val="center"/>
              <w:rPr>
                <w:sz w:val="22"/>
                <w:szCs w:val="22"/>
              </w:rPr>
            </w:pPr>
            <w:r w:rsidRPr="00E54B74">
              <w:rPr>
                <w:sz w:val="22"/>
                <w:szCs w:val="22"/>
              </w:rPr>
              <w:t>2015-2023-cü</w:t>
            </w:r>
            <w:r w:rsidR="00FF712F" w:rsidRPr="00E54B74">
              <w:rPr>
                <w:sz w:val="22"/>
                <w:szCs w:val="22"/>
              </w:rPr>
              <w:t xml:space="preserve"> illərdə</w:t>
            </w:r>
          </w:p>
          <w:p w14:paraId="5769801B" w14:textId="1081E6FC" w:rsidR="003E1503" w:rsidRPr="00E54B74" w:rsidRDefault="00CC61E3" w:rsidP="008A4403">
            <w:pPr>
              <w:widowControl w:val="0"/>
              <w:tabs>
                <w:tab w:val="left" w:pos="0"/>
              </w:tabs>
              <w:jc w:val="center"/>
              <w:rPr>
                <w:sz w:val="22"/>
                <w:szCs w:val="22"/>
              </w:rPr>
            </w:pPr>
            <w:r w:rsidRPr="00E54B74">
              <w:rPr>
                <w:sz w:val="22"/>
                <w:szCs w:val="22"/>
              </w:rPr>
              <w:t>Cəmi</w:t>
            </w:r>
          </w:p>
        </w:tc>
      </w:tr>
      <w:tr w:rsidR="00E54B74" w:rsidRPr="00E54B74" w14:paraId="1D4C5607" w14:textId="77777777" w:rsidTr="00E54B74">
        <w:trPr>
          <w:trHeight w:val="552"/>
          <w:jc w:val="center"/>
        </w:trPr>
        <w:tc>
          <w:tcPr>
            <w:tcW w:w="2552" w:type="dxa"/>
            <w:vMerge/>
            <w:shd w:val="clear" w:color="auto" w:fill="auto"/>
            <w:vAlign w:val="center"/>
          </w:tcPr>
          <w:p w14:paraId="7937707B" w14:textId="77777777" w:rsidR="00FF712F" w:rsidRPr="00E54B74" w:rsidRDefault="00FF712F" w:rsidP="008A4403">
            <w:pPr>
              <w:widowControl w:val="0"/>
              <w:pBdr>
                <w:top w:val="nil"/>
                <w:left w:val="nil"/>
                <w:bottom w:val="nil"/>
                <w:right w:val="nil"/>
                <w:between w:val="nil"/>
              </w:pBdr>
              <w:jc w:val="center"/>
              <w:rPr>
                <w:sz w:val="22"/>
                <w:szCs w:val="22"/>
              </w:rPr>
            </w:pPr>
          </w:p>
        </w:tc>
        <w:tc>
          <w:tcPr>
            <w:tcW w:w="1221" w:type="dxa"/>
            <w:shd w:val="clear" w:color="auto" w:fill="auto"/>
            <w:vAlign w:val="center"/>
          </w:tcPr>
          <w:p w14:paraId="5EE31093" w14:textId="52CA2F41" w:rsidR="00FF712F" w:rsidRPr="00E54B74" w:rsidRDefault="00FF712F" w:rsidP="008A4403">
            <w:pPr>
              <w:widowControl w:val="0"/>
              <w:tabs>
                <w:tab w:val="left" w:pos="0"/>
              </w:tabs>
              <w:jc w:val="center"/>
              <w:rPr>
                <w:sz w:val="22"/>
                <w:szCs w:val="22"/>
              </w:rPr>
            </w:pPr>
            <w:r w:rsidRPr="00E54B74">
              <w:rPr>
                <w:sz w:val="22"/>
                <w:szCs w:val="22"/>
              </w:rPr>
              <w:t>2015-2019</w:t>
            </w:r>
          </w:p>
        </w:tc>
        <w:tc>
          <w:tcPr>
            <w:tcW w:w="1078" w:type="dxa"/>
            <w:shd w:val="clear" w:color="auto" w:fill="auto"/>
            <w:vAlign w:val="center"/>
          </w:tcPr>
          <w:p w14:paraId="47FFB4D6" w14:textId="77777777" w:rsidR="00FF712F" w:rsidRPr="00E54B74" w:rsidRDefault="00FF712F" w:rsidP="008A4403">
            <w:pPr>
              <w:widowControl w:val="0"/>
              <w:tabs>
                <w:tab w:val="left" w:pos="0"/>
              </w:tabs>
              <w:jc w:val="center"/>
              <w:rPr>
                <w:sz w:val="22"/>
                <w:szCs w:val="22"/>
              </w:rPr>
            </w:pPr>
            <w:r w:rsidRPr="00E54B74">
              <w:rPr>
                <w:sz w:val="22"/>
                <w:szCs w:val="22"/>
              </w:rPr>
              <w:t>2020</w:t>
            </w:r>
          </w:p>
        </w:tc>
        <w:tc>
          <w:tcPr>
            <w:tcW w:w="1049" w:type="dxa"/>
            <w:shd w:val="clear" w:color="auto" w:fill="auto"/>
            <w:vAlign w:val="center"/>
          </w:tcPr>
          <w:p w14:paraId="37C962FD" w14:textId="77777777" w:rsidR="00FF712F" w:rsidRPr="00E54B74" w:rsidRDefault="00FF712F" w:rsidP="008A4403">
            <w:pPr>
              <w:widowControl w:val="0"/>
              <w:tabs>
                <w:tab w:val="left" w:pos="0"/>
              </w:tabs>
              <w:jc w:val="center"/>
              <w:rPr>
                <w:sz w:val="22"/>
                <w:szCs w:val="22"/>
              </w:rPr>
            </w:pPr>
            <w:r w:rsidRPr="00E54B74">
              <w:rPr>
                <w:sz w:val="22"/>
                <w:szCs w:val="22"/>
              </w:rPr>
              <w:t>2021</w:t>
            </w:r>
          </w:p>
        </w:tc>
        <w:tc>
          <w:tcPr>
            <w:tcW w:w="994" w:type="dxa"/>
            <w:tcBorders>
              <w:right w:val="single" w:sz="4" w:space="0" w:color="auto"/>
            </w:tcBorders>
            <w:shd w:val="clear" w:color="auto" w:fill="auto"/>
            <w:vAlign w:val="center"/>
          </w:tcPr>
          <w:p w14:paraId="43E7574E" w14:textId="77777777" w:rsidR="00FF712F" w:rsidRPr="00E54B74" w:rsidRDefault="00FF712F" w:rsidP="008A4403">
            <w:pPr>
              <w:widowControl w:val="0"/>
              <w:tabs>
                <w:tab w:val="left" w:pos="0"/>
              </w:tabs>
              <w:jc w:val="center"/>
              <w:rPr>
                <w:sz w:val="22"/>
                <w:szCs w:val="22"/>
              </w:rPr>
            </w:pPr>
            <w:r w:rsidRPr="00E54B74">
              <w:rPr>
                <w:sz w:val="22"/>
                <w:szCs w:val="22"/>
              </w:rPr>
              <w:t>2022</w:t>
            </w:r>
          </w:p>
        </w:tc>
        <w:tc>
          <w:tcPr>
            <w:tcW w:w="1022" w:type="dxa"/>
            <w:tcBorders>
              <w:left w:val="single" w:sz="4" w:space="0" w:color="auto"/>
            </w:tcBorders>
            <w:shd w:val="clear" w:color="auto" w:fill="auto"/>
            <w:vAlign w:val="center"/>
          </w:tcPr>
          <w:p w14:paraId="0DAB4F7E" w14:textId="5E5E5918" w:rsidR="00FF712F" w:rsidRPr="00E54B74" w:rsidRDefault="00FF712F" w:rsidP="008A4403">
            <w:pPr>
              <w:widowControl w:val="0"/>
              <w:tabs>
                <w:tab w:val="left" w:pos="0"/>
              </w:tabs>
              <w:jc w:val="center"/>
              <w:rPr>
                <w:sz w:val="22"/>
                <w:szCs w:val="22"/>
              </w:rPr>
            </w:pPr>
            <w:r w:rsidRPr="00E54B74">
              <w:rPr>
                <w:sz w:val="22"/>
                <w:szCs w:val="22"/>
              </w:rPr>
              <w:t>2023</w:t>
            </w:r>
          </w:p>
        </w:tc>
        <w:tc>
          <w:tcPr>
            <w:tcW w:w="1535" w:type="dxa"/>
            <w:vMerge/>
            <w:shd w:val="clear" w:color="auto" w:fill="auto"/>
            <w:vAlign w:val="center"/>
          </w:tcPr>
          <w:p w14:paraId="1D0D2B8C" w14:textId="70DDF274" w:rsidR="00FF712F" w:rsidRPr="00E54B74" w:rsidRDefault="00FF712F" w:rsidP="008A4403">
            <w:pPr>
              <w:widowControl w:val="0"/>
              <w:pBdr>
                <w:top w:val="nil"/>
                <w:left w:val="nil"/>
                <w:bottom w:val="nil"/>
                <w:right w:val="nil"/>
                <w:between w:val="nil"/>
              </w:pBdr>
              <w:jc w:val="center"/>
              <w:rPr>
                <w:sz w:val="22"/>
                <w:szCs w:val="22"/>
              </w:rPr>
            </w:pPr>
          </w:p>
        </w:tc>
      </w:tr>
      <w:tr w:rsidR="00E54B74" w:rsidRPr="00E54B74" w14:paraId="13461810" w14:textId="77777777" w:rsidTr="00E54B74">
        <w:trPr>
          <w:jc w:val="center"/>
        </w:trPr>
        <w:tc>
          <w:tcPr>
            <w:tcW w:w="2552" w:type="dxa"/>
            <w:shd w:val="clear" w:color="auto" w:fill="auto"/>
            <w:vAlign w:val="center"/>
          </w:tcPr>
          <w:p w14:paraId="148D1EEA" w14:textId="77777777" w:rsidR="00FF712F" w:rsidRPr="00E54B74" w:rsidRDefault="00FF712F" w:rsidP="008A4403">
            <w:pPr>
              <w:widowControl w:val="0"/>
              <w:tabs>
                <w:tab w:val="left" w:pos="0"/>
              </w:tabs>
              <w:jc w:val="center"/>
              <w:rPr>
                <w:sz w:val="22"/>
                <w:szCs w:val="22"/>
              </w:rPr>
            </w:pPr>
            <w:r w:rsidRPr="00E54B74">
              <w:rPr>
                <w:sz w:val="22"/>
                <w:szCs w:val="22"/>
              </w:rPr>
              <w:t>Yeni yaradılan</w:t>
            </w:r>
          </w:p>
          <w:p w14:paraId="04E7BEB8" w14:textId="77777777" w:rsidR="00FF712F" w:rsidRPr="00E54B74" w:rsidRDefault="00FF712F" w:rsidP="008A4403">
            <w:pPr>
              <w:widowControl w:val="0"/>
              <w:tabs>
                <w:tab w:val="left" w:pos="0"/>
              </w:tabs>
              <w:jc w:val="center"/>
              <w:rPr>
                <w:sz w:val="22"/>
                <w:szCs w:val="22"/>
              </w:rPr>
            </w:pPr>
            <w:r w:rsidRPr="00E54B74">
              <w:rPr>
                <w:sz w:val="22"/>
                <w:szCs w:val="22"/>
              </w:rPr>
              <w:t>O cümlədən:</w:t>
            </w:r>
          </w:p>
        </w:tc>
        <w:tc>
          <w:tcPr>
            <w:tcW w:w="1221" w:type="dxa"/>
            <w:shd w:val="clear" w:color="auto" w:fill="auto"/>
            <w:vAlign w:val="center"/>
          </w:tcPr>
          <w:p w14:paraId="498C45CD" w14:textId="77777777" w:rsidR="00FF712F" w:rsidRPr="00E54B74" w:rsidRDefault="00FF712F" w:rsidP="008A4403">
            <w:pPr>
              <w:widowControl w:val="0"/>
              <w:jc w:val="center"/>
              <w:rPr>
                <w:sz w:val="22"/>
                <w:szCs w:val="22"/>
              </w:rPr>
            </w:pPr>
            <w:r w:rsidRPr="00E54B74">
              <w:rPr>
                <w:sz w:val="22"/>
                <w:szCs w:val="22"/>
              </w:rPr>
              <w:t>55164</w:t>
            </w:r>
          </w:p>
        </w:tc>
        <w:tc>
          <w:tcPr>
            <w:tcW w:w="1078" w:type="dxa"/>
            <w:shd w:val="clear" w:color="auto" w:fill="auto"/>
            <w:vAlign w:val="center"/>
          </w:tcPr>
          <w:p w14:paraId="255EA2B7" w14:textId="77777777" w:rsidR="00FF712F" w:rsidRPr="00E54B74" w:rsidRDefault="00FF712F" w:rsidP="008A4403">
            <w:pPr>
              <w:widowControl w:val="0"/>
              <w:tabs>
                <w:tab w:val="left" w:pos="0"/>
              </w:tabs>
              <w:jc w:val="center"/>
              <w:rPr>
                <w:sz w:val="22"/>
                <w:szCs w:val="22"/>
              </w:rPr>
            </w:pPr>
            <w:r w:rsidRPr="00E54B74">
              <w:rPr>
                <w:sz w:val="22"/>
                <w:szCs w:val="22"/>
              </w:rPr>
              <w:t>9619</w:t>
            </w:r>
          </w:p>
        </w:tc>
        <w:tc>
          <w:tcPr>
            <w:tcW w:w="1049" w:type="dxa"/>
            <w:shd w:val="clear" w:color="auto" w:fill="auto"/>
            <w:vAlign w:val="center"/>
          </w:tcPr>
          <w:p w14:paraId="3A9506C5" w14:textId="77777777" w:rsidR="00FF712F" w:rsidRPr="00E54B74" w:rsidRDefault="00FF712F" w:rsidP="008A4403">
            <w:pPr>
              <w:widowControl w:val="0"/>
              <w:tabs>
                <w:tab w:val="left" w:pos="0"/>
              </w:tabs>
              <w:jc w:val="center"/>
              <w:rPr>
                <w:sz w:val="22"/>
                <w:szCs w:val="22"/>
              </w:rPr>
            </w:pPr>
            <w:r w:rsidRPr="00E54B74">
              <w:rPr>
                <w:sz w:val="22"/>
                <w:szCs w:val="22"/>
              </w:rPr>
              <w:t>12223</w:t>
            </w:r>
          </w:p>
        </w:tc>
        <w:tc>
          <w:tcPr>
            <w:tcW w:w="994" w:type="dxa"/>
            <w:tcBorders>
              <w:right w:val="single" w:sz="4" w:space="0" w:color="auto"/>
            </w:tcBorders>
            <w:shd w:val="clear" w:color="auto" w:fill="auto"/>
            <w:vAlign w:val="center"/>
          </w:tcPr>
          <w:p w14:paraId="02318791" w14:textId="77777777" w:rsidR="00FF712F" w:rsidRPr="00E54B74" w:rsidRDefault="00FF712F" w:rsidP="008A4403">
            <w:pPr>
              <w:widowControl w:val="0"/>
              <w:tabs>
                <w:tab w:val="left" w:pos="0"/>
              </w:tabs>
              <w:jc w:val="center"/>
              <w:rPr>
                <w:sz w:val="22"/>
                <w:szCs w:val="22"/>
              </w:rPr>
            </w:pPr>
            <w:r w:rsidRPr="00E54B74">
              <w:rPr>
                <w:sz w:val="22"/>
                <w:szCs w:val="22"/>
              </w:rPr>
              <w:t>16254</w:t>
            </w:r>
          </w:p>
        </w:tc>
        <w:tc>
          <w:tcPr>
            <w:tcW w:w="1022" w:type="dxa"/>
            <w:tcBorders>
              <w:left w:val="single" w:sz="4" w:space="0" w:color="auto"/>
            </w:tcBorders>
            <w:shd w:val="clear" w:color="auto" w:fill="auto"/>
            <w:vAlign w:val="center"/>
          </w:tcPr>
          <w:p w14:paraId="592A0E55" w14:textId="648CC3CF" w:rsidR="00FF712F" w:rsidRPr="00E54B74" w:rsidRDefault="00FF712F" w:rsidP="008A4403">
            <w:pPr>
              <w:widowControl w:val="0"/>
              <w:tabs>
                <w:tab w:val="left" w:pos="0"/>
              </w:tabs>
              <w:jc w:val="center"/>
              <w:rPr>
                <w:sz w:val="22"/>
                <w:szCs w:val="22"/>
              </w:rPr>
            </w:pPr>
            <w:r w:rsidRPr="00E54B74">
              <w:rPr>
                <w:sz w:val="22"/>
                <w:szCs w:val="22"/>
              </w:rPr>
              <w:t>16439</w:t>
            </w:r>
          </w:p>
        </w:tc>
        <w:tc>
          <w:tcPr>
            <w:tcW w:w="1535" w:type="dxa"/>
            <w:shd w:val="clear" w:color="auto" w:fill="auto"/>
            <w:vAlign w:val="center"/>
          </w:tcPr>
          <w:p w14:paraId="412A6A8A" w14:textId="655BB7AA" w:rsidR="00FF712F" w:rsidRPr="00E54B74" w:rsidRDefault="004500C5" w:rsidP="008A4403">
            <w:pPr>
              <w:widowControl w:val="0"/>
              <w:tabs>
                <w:tab w:val="left" w:pos="0"/>
              </w:tabs>
              <w:jc w:val="center"/>
              <w:rPr>
                <w:sz w:val="22"/>
                <w:szCs w:val="22"/>
              </w:rPr>
            </w:pPr>
            <w:r>
              <w:rPr>
                <w:sz w:val="22"/>
                <w:szCs w:val="22"/>
              </w:rPr>
              <w:t>109699</w:t>
            </w:r>
          </w:p>
        </w:tc>
      </w:tr>
      <w:tr w:rsidR="00E54B74" w:rsidRPr="00E54B74" w14:paraId="0575BACF" w14:textId="77777777" w:rsidTr="00E54B74">
        <w:trPr>
          <w:jc w:val="center"/>
        </w:trPr>
        <w:tc>
          <w:tcPr>
            <w:tcW w:w="2552" w:type="dxa"/>
            <w:shd w:val="clear" w:color="auto" w:fill="auto"/>
            <w:vAlign w:val="center"/>
          </w:tcPr>
          <w:p w14:paraId="0315E5D3" w14:textId="5144CFF1" w:rsidR="00FF712F" w:rsidRPr="00E54B74" w:rsidRDefault="00FF712F" w:rsidP="008A4403">
            <w:pPr>
              <w:widowControl w:val="0"/>
              <w:tabs>
                <w:tab w:val="left" w:pos="0"/>
              </w:tabs>
              <w:jc w:val="center"/>
              <w:rPr>
                <w:sz w:val="22"/>
                <w:szCs w:val="22"/>
              </w:rPr>
            </w:pPr>
            <w:r w:rsidRPr="00E54B74">
              <w:rPr>
                <w:sz w:val="22"/>
                <w:szCs w:val="22"/>
              </w:rPr>
              <w:t>Emal sənayesində</w:t>
            </w:r>
          </w:p>
        </w:tc>
        <w:tc>
          <w:tcPr>
            <w:tcW w:w="1221" w:type="dxa"/>
            <w:shd w:val="clear" w:color="auto" w:fill="auto"/>
            <w:vAlign w:val="center"/>
          </w:tcPr>
          <w:p w14:paraId="7A1E721E" w14:textId="77777777" w:rsidR="00FF712F" w:rsidRPr="00E54B74" w:rsidRDefault="00FF712F" w:rsidP="008A4403">
            <w:pPr>
              <w:widowControl w:val="0"/>
              <w:jc w:val="center"/>
              <w:rPr>
                <w:sz w:val="22"/>
                <w:szCs w:val="22"/>
              </w:rPr>
            </w:pPr>
            <w:r w:rsidRPr="00E54B74">
              <w:rPr>
                <w:sz w:val="22"/>
                <w:szCs w:val="22"/>
              </w:rPr>
              <w:t>2354</w:t>
            </w:r>
          </w:p>
        </w:tc>
        <w:tc>
          <w:tcPr>
            <w:tcW w:w="1078" w:type="dxa"/>
            <w:shd w:val="clear" w:color="auto" w:fill="auto"/>
            <w:vAlign w:val="center"/>
          </w:tcPr>
          <w:p w14:paraId="7D0CD804" w14:textId="77777777" w:rsidR="00FF712F" w:rsidRPr="00E54B74" w:rsidRDefault="00FF712F" w:rsidP="008A4403">
            <w:pPr>
              <w:widowControl w:val="0"/>
              <w:tabs>
                <w:tab w:val="left" w:pos="0"/>
              </w:tabs>
              <w:jc w:val="center"/>
              <w:rPr>
                <w:sz w:val="22"/>
                <w:szCs w:val="22"/>
              </w:rPr>
            </w:pPr>
            <w:r w:rsidRPr="00E54B74">
              <w:rPr>
                <w:sz w:val="22"/>
                <w:szCs w:val="22"/>
              </w:rPr>
              <w:t>736</w:t>
            </w:r>
          </w:p>
        </w:tc>
        <w:tc>
          <w:tcPr>
            <w:tcW w:w="1049" w:type="dxa"/>
            <w:shd w:val="clear" w:color="auto" w:fill="auto"/>
            <w:vAlign w:val="center"/>
          </w:tcPr>
          <w:p w14:paraId="70C8109B" w14:textId="77777777" w:rsidR="00FF712F" w:rsidRPr="00E54B74" w:rsidRDefault="00FF712F" w:rsidP="008A4403">
            <w:pPr>
              <w:widowControl w:val="0"/>
              <w:tabs>
                <w:tab w:val="left" w:pos="0"/>
              </w:tabs>
              <w:jc w:val="center"/>
              <w:rPr>
                <w:sz w:val="22"/>
                <w:szCs w:val="22"/>
              </w:rPr>
            </w:pPr>
            <w:r w:rsidRPr="00E54B74">
              <w:rPr>
                <w:sz w:val="22"/>
                <w:szCs w:val="22"/>
              </w:rPr>
              <w:t>876</w:t>
            </w:r>
          </w:p>
        </w:tc>
        <w:tc>
          <w:tcPr>
            <w:tcW w:w="994" w:type="dxa"/>
            <w:tcBorders>
              <w:right w:val="single" w:sz="4" w:space="0" w:color="auto"/>
            </w:tcBorders>
            <w:shd w:val="clear" w:color="auto" w:fill="auto"/>
            <w:vAlign w:val="center"/>
          </w:tcPr>
          <w:p w14:paraId="4631ED97" w14:textId="77777777" w:rsidR="00FF712F" w:rsidRPr="00E54B74" w:rsidRDefault="00FF712F" w:rsidP="008A4403">
            <w:pPr>
              <w:widowControl w:val="0"/>
              <w:tabs>
                <w:tab w:val="left" w:pos="0"/>
              </w:tabs>
              <w:jc w:val="center"/>
              <w:rPr>
                <w:sz w:val="22"/>
                <w:szCs w:val="22"/>
              </w:rPr>
            </w:pPr>
            <w:r w:rsidRPr="00E54B74">
              <w:rPr>
                <w:sz w:val="22"/>
                <w:szCs w:val="22"/>
              </w:rPr>
              <w:t>1012</w:t>
            </w:r>
          </w:p>
        </w:tc>
        <w:tc>
          <w:tcPr>
            <w:tcW w:w="1022" w:type="dxa"/>
            <w:tcBorders>
              <w:left w:val="single" w:sz="4" w:space="0" w:color="auto"/>
            </w:tcBorders>
            <w:shd w:val="clear" w:color="auto" w:fill="auto"/>
            <w:vAlign w:val="center"/>
          </w:tcPr>
          <w:p w14:paraId="02F66EFB" w14:textId="42D9C07B" w:rsidR="00FF712F" w:rsidRPr="00E54B74" w:rsidRDefault="004500C5" w:rsidP="008A4403">
            <w:pPr>
              <w:widowControl w:val="0"/>
              <w:tabs>
                <w:tab w:val="left" w:pos="0"/>
              </w:tabs>
              <w:jc w:val="center"/>
              <w:rPr>
                <w:sz w:val="22"/>
                <w:szCs w:val="22"/>
              </w:rPr>
            </w:pPr>
            <w:r>
              <w:rPr>
                <w:sz w:val="22"/>
                <w:szCs w:val="22"/>
              </w:rPr>
              <w:t>1127</w:t>
            </w:r>
          </w:p>
        </w:tc>
        <w:tc>
          <w:tcPr>
            <w:tcW w:w="1535" w:type="dxa"/>
            <w:shd w:val="clear" w:color="auto" w:fill="auto"/>
            <w:vAlign w:val="center"/>
          </w:tcPr>
          <w:p w14:paraId="04748743" w14:textId="7E683F44" w:rsidR="00FF712F" w:rsidRPr="00E54B74" w:rsidRDefault="004500C5" w:rsidP="008A4403">
            <w:pPr>
              <w:widowControl w:val="0"/>
              <w:tabs>
                <w:tab w:val="left" w:pos="0"/>
              </w:tabs>
              <w:jc w:val="center"/>
              <w:rPr>
                <w:sz w:val="22"/>
                <w:szCs w:val="22"/>
              </w:rPr>
            </w:pPr>
            <w:r>
              <w:rPr>
                <w:sz w:val="22"/>
                <w:szCs w:val="22"/>
              </w:rPr>
              <w:t>6105</w:t>
            </w:r>
          </w:p>
        </w:tc>
      </w:tr>
      <w:tr w:rsidR="00E54B74" w:rsidRPr="00E54B74" w14:paraId="18FC630B" w14:textId="77777777" w:rsidTr="00E54B74">
        <w:trPr>
          <w:jc w:val="center"/>
        </w:trPr>
        <w:tc>
          <w:tcPr>
            <w:tcW w:w="2552" w:type="dxa"/>
            <w:shd w:val="clear" w:color="auto" w:fill="auto"/>
            <w:vAlign w:val="center"/>
          </w:tcPr>
          <w:p w14:paraId="108C43C9" w14:textId="21903A31" w:rsidR="00FF712F" w:rsidRPr="00E54B74" w:rsidRDefault="00FF712F" w:rsidP="008A4403">
            <w:pPr>
              <w:widowControl w:val="0"/>
              <w:tabs>
                <w:tab w:val="left" w:pos="0"/>
              </w:tabs>
              <w:jc w:val="center"/>
              <w:rPr>
                <w:sz w:val="22"/>
                <w:szCs w:val="22"/>
              </w:rPr>
            </w:pPr>
            <w:r w:rsidRPr="00E54B74">
              <w:rPr>
                <w:sz w:val="22"/>
                <w:szCs w:val="22"/>
              </w:rPr>
              <w:t>Ləğv edilən</w:t>
            </w:r>
          </w:p>
          <w:p w14:paraId="70112C6A" w14:textId="77777777" w:rsidR="00FF712F" w:rsidRPr="00E54B74" w:rsidRDefault="00FF712F" w:rsidP="008A4403">
            <w:pPr>
              <w:widowControl w:val="0"/>
              <w:tabs>
                <w:tab w:val="left" w:pos="0"/>
              </w:tabs>
              <w:jc w:val="center"/>
              <w:rPr>
                <w:sz w:val="22"/>
                <w:szCs w:val="22"/>
              </w:rPr>
            </w:pPr>
            <w:r w:rsidRPr="00E54B74">
              <w:rPr>
                <w:sz w:val="22"/>
                <w:szCs w:val="22"/>
              </w:rPr>
              <w:t>O cümlədən:</w:t>
            </w:r>
          </w:p>
        </w:tc>
        <w:tc>
          <w:tcPr>
            <w:tcW w:w="1221" w:type="dxa"/>
            <w:shd w:val="clear" w:color="auto" w:fill="auto"/>
            <w:vAlign w:val="center"/>
          </w:tcPr>
          <w:p w14:paraId="5DE1D9C3" w14:textId="77777777" w:rsidR="00FF712F" w:rsidRPr="00E54B74" w:rsidRDefault="00FF712F" w:rsidP="008A4403">
            <w:pPr>
              <w:widowControl w:val="0"/>
              <w:jc w:val="center"/>
              <w:rPr>
                <w:sz w:val="22"/>
                <w:szCs w:val="22"/>
              </w:rPr>
            </w:pPr>
            <w:r w:rsidRPr="00E54B74">
              <w:rPr>
                <w:sz w:val="22"/>
                <w:szCs w:val="22"/>
              </w:rPr>
              <w:t>3352</w:t>
            </w:r>
          </w:p>
        </w:tc>
        <w:tc>
          <w:tcPr>
            <w:tcW w:w="1078" w:type="dxa"/>
            <w:shd w:val="clear" w:color="auto" w:fill="auto"/>
            <w:vAlign w:val="center"/>
          </w:tcPr>
          <w:p w14:paraId="3C6C0666" w14:textId="77777777" w:rsidR="00FF712F" w:rsidRPr="00E54B74" w:rsidRDefault="00FF712F" w:rsidP="008A4403">
            <w:pPr>
              <w:widowControl w:val="0"/>
              <w:tabs>
                <w:tab w:val="left" w:pos="0"/>
              </w:tabs>
              <w:jc w:val="center"/>
              <w:rPr>
                <w:sz w:val="22"/>
                <w:szCs w:val="22"/>
              </w:rPr>
            </w:pPr>
            <w:r w:rsidRPr="00E54B74">
              <w:rPr>
                <w:sz w:val="22"/>
                <w:szCs w:val="22"/>
              </w:rPr>
              <w:t>417</w:t>
            </w:r>
          </w:p>
        </w:tc>
        <w:tc>
          <w:tcPr>
            <w:tcW w:w="1049" w:type="dxa"/>
            <w:shd w:val="clear" w:color="auto" w:fill="auto"/>
            <w:vAlign w:val="center"/>
          </w:tcPr>
          <w:p w14:paraId="173E5ADD" w14:textId="77777777" w:rsidR="00FF712F" w:rsidRPr="00E54B74" w:rsidRDefault="00FF712F" w:rsidP="008A4403">
            <w:pPr>
              <w:widowControl w:val="0"/>
              <w:tabs>
                <w:tab w:val="left" w:pos="0"/>
              </w:tabs>
              <w:jc w:val="center"/>
              <w:rPr>
                <w:sz w:val="22"/>
                <w:szCs w:val="22"/>
              </w:rPr>
            </w:pPr>
            <w:r w:rsidRPr="00E54B74">
              <w:rPr>
                <w:sz w:val="22"/>
                <w:szCs w:val="22"/>
              </w:rPr>
              <w:t>518</w:t>
            </w:r>
          </w:p>
        </w:tc>
        <w:tc>
          <w:tcPr>
            <w:tcW w:w="994" w:type="dxa"/>
            <w:tcBorders>
              <w:right w:val="single" w:sz="4" w:space="0" w:color="auto"/>
            </w:tcBorders>
            <w:shd w:val="clear" w:color="auto" w:fill="auto"/>
            <w:vAlign w:val="center"/>
          </w:tcPr>
          <w:p w14:paraId="4E3081AA" w14:textId="77777777" w:rsidR="00FF712F" w:rsidRPr="00E54B74" w:rsidRDefault="00FF712F" w:rsidP="008A4403">
            <w:pPr>
              <w:widowControl w:val="0"/>
              <w:tabs>
                <w:tab w:val="left" w:pos="0"/>
              </w:tabs>
              <w:jc w:val="center"/>
              <w:rPr>
                <w:sz w:val="22"/>
                <w:szCs w:val="22"/>
              </w:rPr>
            </w:pPr>
            <w:r w:rsidRPr="00E54B74">
              <w:rPr>
                <w:sz w:val="22"/>
                <w:szCs w:val="22"/>
              </w:rPr>
              <w:t>557</w:t>
            </w:r>
          </w:p>
        </w:tc>
        <w:tc>
          <w:tcPr>
            <w:tcW w:w="1022" w:type="dxa"/>
            <w:tcBorders>
              <w:left w:val="single" w:sz="4" w:space="0" w:color="auto"/>
            </w:tcBorders>
            <w:shd w:val="clear" w:color="auto" w:fill="auto"/>
            <w:vAlign w:val="center"/>
          </w:tcPr>
          <w:p w14:paraId="5B1E71DD" w14:textId="36BA0B12" w:rsidR="00FF712F" w:rsidRPr="00E54B74" w:rsidRDefault="004500C5" w:rsidP="008A4403">
            <w:pPr>
              <w:widowControl w:val="0"/>
              <w:tabs>
                <w:tab w:val="left" w:pos="0"/>
              </w:tabs>
              <w:jc w:val="center"/>
              <w:rPr>
                <w:sz w:val="22"/>
                <w:szCs w:val="22"/>
              </w:rPr>
            </w:pPr>
            <w:r>
              <w:rPr>
                <w:sz w:val="22"/>
                <w:szCs w:val="22"/>
              </w:rPr>
              <w:t>738</w:t>
            </w:r>
          </w:p>
        </w:tc>
        <w:tc>
          <w:tcPr>
            <w:tcW w:w="1535" w:type="dxa"/>
            <w:shd w:val="clear" w:color="auto" w:fill="auto"/>
            <w:vAlign w:val="center"/>
          </w:tcPr>
          <w:p w14:paraId="35EB2522" w14:textId="19860F23" w:rsidR="00FF712F" w:rsidRPr="00E54B74" w:rsidRDefault="004500C5" w:rsidP="008A4403">
            <w:pPr>
              <w:widowControl w:val="0"/>
              <w:tabs>
                <w:tab w:val="left" w:pos="0"/>
              </w:tabs>
              <w:jc w:val="center"/>
              <w:rPr>
                <w:sz w:val="22"/>
                <w:szCs w:val="22"/>
              </w:rPr>
            </w:pPr>
            <w:r>
              <w:rPr>
                <w:sz w:val="22"/>
                <w:szCs w:val="22"/>
              </w:rPr>
              <w:t>5582</w:t>
            </w:r>
          </w:p>
        </w:tc>
      </w:tr>
      <w:tr w:rsidR="00E54B74" w:rsidRPr="00E54B74" w14:paraId="24A11595" w14:textId="77777777" w:rsidTr="00E54B74">
        <w:trPr>
          <w:trHeight w:val="254"/>
          <w:jc w:val="center"/>
        </w:trPr>
        <w:tc>
          <w:tcPr>
            <w:tcW w:w="2552" w:type="dxa"/>
            <w:shd w:val="clear" w:color="auto" w:fill="auto"/>
            <w:vAlign w:val="center"/>
          </w:tcPr>
          <w:p w14:paraId="257060BC" w14:textId="4DA56D49" w:rsidR="00FF712F" w:rsidRPr="00E54B74" w:rsidRDefault="00FF712F" w:rsidP="008A4403">
            <w:pPr>
              <w:widowControl w:val="0"/>
              <w:tabs>
                <w:tab w:val="left" w:pos="0"/>
              </w:tabs>
              <w:jc w:val="center"/>
              <w:rPr>
                <w:sz w:val="22"/>
                <w:szCs w:val="22"/>
              </w:rPr>
            </w:pPr>
            <w:r w:rsidRPr="00E54B74">
              <w:rPr>
                <w:sz w:val="22"/>
                <w:szCs w:val="22"/>
              </w:rPr>
              <w:t>Emal sənayesində</w:t>
            </w:r>
          </w:p>
        </w:tc>
        <w:tc>
          <w:tcPr>
            <w:tcW w:w="1221" w:type="dxa"/>
            <w:shd w:val="clear" w:color="auto" w:fill="auto"/>
            <w:vAlign w:val="center"/>
          </w:tcPr>
          <w:p w14:paraId="633BC790" w14:textId="77777777" w:rsidR="00FF712F" w:rsidRPr="00E54B74" w:rsidRDefault="00FF712F" w:rsidP="008A4403">
            <w:pPr>
              <w:widowControl w:val="0"/>
              <w:jc w:val="center"/>
              <w:rPr>
                <w:sz w:val="22"/>
                <w:szCs w:val="22"/>
              </w:rPr>
            </w:pPr>
            <w:r w:rsidRPr="00E54B74">
              <w:rPr>
                <w:sz w:val="22"/>
                <w:szCs w:val="22"/>
              </w:rPr>
              <w:t>159</w:t>
            </w:r>
          </w:p>
        </w:tc>
        <w:tc>
          <w:tcPr>
            <w:tcW w:w="1078" w:type="dxa"/>
            <w:shd w:val="clear" w:color="auto" w:fill="auto"/>
            <w:vAlign w:val="center"/>
          </w:tcPr>
          <w:p w14:paraId="0763D328" w14:textId="77777777" w:rsidR="00FF712F" w:rsidRPr="00E54B74" w:rsidRDefault="00FF712F" w:rsidP="008A4403">
            <w:pPr>
              <w:widowControl w:val="0"/>
              <w:tabs>
                <w:tab w:val="left" w:pos="0"/>
              </w:tabs>
              <w:jc w:val="center"/>
              <w:rPr>
                <w:sz w:val="22"/>
                <w:szCs w:val="22"/>
              </w:rPr>
            </w:pPr>
            <w:r w:rsidRPr="00E54B74">
              <w:rPr>
                <w:sz w:val="22"/>
                <w:szCs w:val="22"/>
              </w:rPr>
              <w:t>20</w:t>
            </w:r>
          </w:p>
        </w:tc>
        <w:tc>
          <w:tcPr>
            <w:tcW w:w="1049" w:type="dxa"/>
            <w:shd w:val="clear" w:color="auto" w:fill="auto"/>
            <w:vAlign w:val="center"/>
          </w:tcPr>
          <w:p w14:paraId="1BA851F7" w14:textId="77777777" w:rsidR="00FF712F" w:rsidRPr="00E54B74" w:rsidRDefault="00FF712F" w:rsidP="008A4403">
            <w:pPr>
              <w:widowControl w:val="0"/>
              <w:tabs>
                <w:tab w:val="left" w:pos="0"/>
              </w:tabs>
              <w:jc w:val="center"/>
              <w:rPr>
                <w:sz w:val="22"/>
                <w:szCs w:val="22"/>
              </w:rPr>
            </w:pPr>
            <w:r w:rsidRPr="00E54B74">
              <w:rPr>
                <w:sz w:val="22"/>
                <w:szCs w:val="22"/>
              </w:rPr>
              <w:t>17</w:t>
            </w:r>
          </w:p>
        </w:tc>
        <w:tc>
          <w:tcPr>
            <w:tcW w:w="994" w:type="dxa"/>
            <w:tcBorders>
              <w:right w:val="single" w:sz="4" w:space="0" w:color="auto"/>
            </w:tcBorders>
            <w:shd w:val="clear" w:color="auto" w:fill="auto"/>
            <w:vAlign w:val="center"/>
          </w:tcPr>
          <w:p w14:paraId="235D3F8F" w14:textId="77777777" w:rsidR="00FF712F" w:rsidRPr="00E54B74" w:rsidRDefault="00FF712F" w:rsidP="008A4403">
            <w:pPr>
              <w:widowControl w:val="0"/>
              <w:tabs>
                <w:tab w:val="left" w:pos="0"/>
              </w:tabs>
              <w:jc w:val="center"/>
              <w:rPr>
                <w:sz w:val="22"/>
                <w:szCs w:val="22"/>
              </w:rPr>
            </w:pPr>
            <w:r w:rsidRPr="00E54B74">
              <w:rPr>
                <w:sz w:val="22"/>
                <w:szCs w:val="22"/>
              </w:rPr>
              <w:t>32</w:t>
            </w:r>
          </w:p>
        </w:tc>
        <w:tc>
          <w:tcPr>
            <w:tcW w:w="1022" w:type="dxa"/>
            <w:tcBorders>
              <w:left w:val="single" w:sz="4" w:space="0" w:color="auto"/>
            </w:tcBorders>
            <w:shd w:val="clear" w:color="auto" w:fill="auto"/>
            <w:vAlign w:val="center"/>
          </w:tcPr>
          <w:p w14:paraId="09A444F5" w14:textId="1A47956C" w:rsidR="00FF712F" w:rsidRPr="00E54B74" w:rsidRDefault="004500C5" w:rsidP="008A4403">
            <w:pPr>
              <w:widowControl w:val="0"/>
              <w:tabs>
                <w:tab w:val="left" w:pos="0"/>
              </w:tabs>
              <w:jc w:val="center"/>
              <w:rPr>
                <w:sz w:val="22"/>
                <w:szCs w:val="22"/>
              </w:rPr>
            </w:pPr>
            <w:r>
              <w:rPr>
                <w:sz w:val="22"/>
                <w:szCs w:val="22"/>
              </w:rPr>
              <w:t>50</w:t>
            </w:r>
          </w:p>
        </w:tc>
        <w:tc>
          <w:tcPr>
            <w:tcW w:w="1535" w:type="dxa"/>
            <w:shd w:val="clear" w:color="auto" w:fill="auto"/>
            <w:vAlign w:val="center"/>
          </w:tcPr>
          <w:p w14:paraId="4B5C07B9" w14:textId="500D7B00" w:rsidR="00FF712F" w:rsidRPr="00E54B74" w:rsidRDefault="004500C5" w:rsidP="008A4403">
            <w:pPr>
              <w:widowControl w:val="0"/>
              <w:tabs>
                <w:tab w:val="left" w:pos="0"/>
              </w:tabs>
              <w:jc w:val="center"/>
              <w:rPr>
                <w:sz w:val="22"/>
                <w:szCs w:val="22"/>
              </w:rPr>
            </w:pPr>
            <w:r>
              <w:rPr>
                <w:sz w:val="22"/>
                <w:szCs w:val="22"/>
              </w:rPr>
              <w:t>278</w:t>
            </w:r>
          </w:p>
        </w:tc>
      </w:tr>
      <w:tr w:rsidR="00E54B74" w:rsidRPr="00E54B74" w14:paraId="0DE35AD2" w14:textId="77777777" w:rsidTr="00E54B74">
        <w:trPr>
          <w:jc w:val="center"/>
        </w:trPr>
        <w:tc>
          <w:tcPr>
            <w:tcW w:w="2552" w:type="dxa"/>
            <w:shd w:val="clear" w:color="auto" w:fill="auto"/>
            <w:vAlign w:val="center"/>
          </w:tcPr>
          <w:p w14:paraId="52C5B2A5" w14:textId="77777777" w:rsidR="00FF712F" w:rsidRPr="00E54B74" w:rsidRDefault="00FF712F" w:rsidP="008A4403">
            <w:pPr>
              <w:widowControl w:val="0"/>
              <w:tabs>
                <w:tab w:val="left" w:pos="0"/>
              </w:tabs>
              <w:jc w:val="center"/>
              <w:rPr>
                <w:sz w:val="22"/>
                <w:szCs w:val="22"/>
              </w:rPr>
            </w:pPr>
            <w:r w:rsidRPr="00E54B74">
              <w:rPr>
                <w:sz w:val="22"/>
                <w:szCs w:val="22"/>
              </w:rPr>
              <w:t>Yeni yaradılan sahibkarlıq subyektlərinin ləğv edilənləri üstələmə səviyyəsi, dəfə</w:t>
            </w:r>
          </w:p>
          <w:p w14:paraId="056342A8" w14:textId="77777777" w:rsidR="00FF712F" w:rsidRPr="00E54B74" w:rsidRDefault="00FF712F" w:rsidP="008A4403">
            <w:pPr>
              <w:widowControl w:val="0"/>
              <w:tabs>
                <w:tab w:val="left" w:pos="0"/>
              </w:tabs>
              <w:jc w:val="center"/>
              <w:rPr>
                <w:sz w:val="22"/>
                <w:szCs w:val="22"/>
              </w:rPr>
            </w:pPr>
            <w:r w:rsidRPr="00E54B74">
              <w:rPr>
                <w:sz w:val="22"/>
                <w:szCs w:val="22"/>
              </w:rPr>
              <w:t>O cümlədən:</w:t>
            </w:r>
          </w:p>
        </w:tc>
        <w:tc>
          <w:tcPr>
            <w:tcW w:w="1221" w:type="dxa"/>
            <w:shd w:val="clear" w:color="auto" w:fill="auto"/>
            <w:vAlign w:val="center"/>
          </w:tcPr>
          <w:p w14:paraId="4C00CAEC" w14:textId="77777777" w:rsidR="00FF712F" w:rsidRPr="00E54B74" w:rsidRDefault="00FF712F" w:rsidP="008A4403">
            <w:pPr>
              <w:widowControl w:val="0"/>
              <w:tabs>
                <w:tab w:val="left" w:pos="-208"/>
              </w:tabs>
              <w:ind w:right="-76"/>
              <w:jc w:val="center"/>
              <w:rPr>
                <w:sz w:val="22"/>
                <w:szCs w:val="22"/>
              </w:rPr>
            </w:pPr>
            <w:r w:rsidRPr="00E54B74">
              <w:rPr>
                <w:sz w:val="22"/>
                <w:szCs w:val="22"/>
              </w:rPr>
              <w:t>16,5 dəfə</w:t>
            </w:r>
          </w:p>
        </w:tc>
        <w:tc>
          <w:tcPr>
            <w:tcW w:w="1078" w:type="dxa"/>
            <w:shd w:val="clear" w:color="auto" w:fill="auto"/>
            <w:vAlign w:val="center"/>
          </w:tcPr>
          <w:p w14:paraId="557599CC" w14:textId="77777777" w:rsidR="00FF712F" w:rsidRPr="00E54B74" w:rsidRDefault="00FF712F" w:rsidP="008A4403">
            <w:pPr>
              <w:widowControl w:val="0"/>
              <w:tabs>
                <w:tab w:val="left" w:pos="0"/>
              </w:tabs>
              <w:jc w:val="center"/>
              <w:rPr>
                <w:sz w:val="22"/>
                <w:szCs w:val="22"/>
              </w:rPr>
            </w:pPr>
            <w:r w:rsidRPr="00E54B74">
              <w:rPr>
                <w:sz w:val="22"/>
                <w:szCs w:val="22"/>
              </w:rPr>
              <w:t>23,1 dəfə</w:t>
            </w:r>
          </w:p>
        </w:tc>
        <w:tc>
          <w:tcPr>
            <w:tcW w:w="1049" w:type="dxa"/>
            <w:shd w:val="clear" w:color="auto" w:fill="auto"/>
            <w:vAlign w:val="center"/>
          </w:tcPr>
          <w:p w14:paraId="1B9A0DB0" w14:textId="77777777" w:rsidR="00FF712F" w:rsidRPr="00E54B74" w:rsidRDefault="00FF712F" w:rsidP="008A4403">
            <w:pPr>
              <w:widowControl w:val="0"/>
              <w:ind w:left="-48" w:right="-114" w:firstLine="9"/>
              <w:jc w:val="center"/>
              <w:rPr>
                <w:sz w:val="22"/>
                <w:szCs w:val="22"/>
              </w:rPr>
            </w:pPr>
            <w:r w:rsidRPr="00E54B74">
              <w:rPr>
                <w:sz w:val="22"/>
                <w:szCs w:val="22"/>
              </w:rPr>
              <w:t>23,6 dəfə</w:t>
            </w:r>
          </w:p>
        </w:tc>
        <w:tc>
          <w:tcPr>
            <w:tcW w:w="994" w:type="dxa"/>
            <w:tcBorders>
              <w:right w:val="single" w:sz="4" w:space="0" w:color="auto"/>
            </w:tcBorders>
            <w:shd w:val="clear" w:color="auto" w:fill="auto"/>
            <w:vAlign w:val="center"/>
          </w:tcPr>
          <w:p w14:paraId="000BE5F8" w14:textId="77777777" w:rsidR="00FF712F" w:rsidRPr="00E54B74" w:rsidRDefault="00FF712F" w:rsidP="008A4403">
            <w:pPr>
              <w:widowControl w:val="0"/>
              <w:ind w:left="-95" w:right="-50"/>
              <w:jc w:val="center"/>
              <w:rPr>
                <w:sz w:val="22"/>
                <w:szCs w:val="22"/>
              </w:rPr>
            </w:pPr>
            <w:r w:rsidRPr="00E54B74">
              <w:rPr>
                <w:sz w:val="22"/>
                <w:szCs w:val="22"/>
              </w:rPr>
              <w:t>29,2 dəfə</w:t>
            </w:r>
          </w:p>
        </w:tc>
        <w:tc>
          <w:tcPr>
            <w:tcW w:w="1022" w:type="dxa"/>
            <w:tcBorders>
              <w:left w:val="single" w:sz="4" w:space="0" w:color="auto"/>
            </w:tcBorders>
            <w:shd w:val="clear" w:color="auto" w:fill="auto"/>
            <w:vAlign w:val="center"/>
          </w:tcPr>
          <w:p w14:paraId="6518F351" w14:textId="1CE43FA5" w:rsidR="00FF712F" w:rsidRPr="00E54B74" w:rsidRDefault="00E54B74" w:rsidP="008A4403">
            <w:pPr>
              <w:widowControl w:val="0"/>
              <w:ind w:left="-48" w:right="-87"/>
              <w:jc w:val="center"/>
              <w:rPr>
                <w:sz w:val="22"/>
                <w:szCs w:val="22"/>
              </w:rPr>
            </w:pPr>
            <w:r w:rsidRPr="00E54B74">
              <w:rPr>
                <w:sz w:val="22"/>
                <w:szCs w:val="22"/>
              </w:rPr>
              <w:t>22,3 dəfə</w:t>
            </w:r>
          </w:p>
        </w:tc>
        <w:tc>
          <w:tcPr>
            <w:tcW w:w="1535" w:type="dxa"/>
            <w:shd w:val="clear" w:color="auto" w:fill="auto"/>
            <w:vAlign w:val="center"/>
          </w:tcPr>
          <w:p w14:paraId="63820414" w14:textId="6DBF8BC1" w:rsidR="00FF712F" w:rsidRPr="00E54B74" w:rsidRDefault="004500C5" w:rsidP="008A4403">
            <w:pPr>
              <w:widowControl w:val="0"/>
              <w:tabs>
                <w:tab w:val="left" w:pos="0"/>
              </w:tabs>
              <w:jc w:val="center"/>
              <w:rPr>
                <w:sz w:val="22"/>
                <w:szCs w:val="22"/>
              </w:rPr>
            </w:pPr>
            <w:r>
              <w:rPr>
                <w:sz w:val="22"/>
                <w:szCs w:val="22"/>
              </w:rPr>
              <w:t>19,6</w:t>
            </w:r>
            <w:r w:rsidR="00FF712F" w:rsidRPr="00E54B74">
              <w:rPr>
                <w:sz w:val="22"/>
                <w:szCs w:val="22"/>
              </w:rPr>
              <w:t xml:space="preserve"> dəfə</w:t>
            </w:r>
          </w:p>
        </w:tc>
      </w:tr>
      <w:tr w:rsidR="00E54B74" w:rsidRPr="00E54B74" w14:paraId="2F225EDD" w14:textId="77777777" w:rsidTr="00E54B74">
        <w:trPr>
          <w:jc w:val="center"/>
        </w:trPr>
        <w:tc>
          <w:tcPr>
            <w:tcW w:w="2552" w:type="dxa"/>
            <w:shd w:val="clear" w:color="auto" w:fill="auto"/>
            <w:vAlign w:val="center"/>
          </w:tcPr>
          <w:p w14:paraId="661FEC73" w14:textId="7DE4AF63" w:rsidR="00E54B74" w:rsidRPr="00E54B74" w:rsidRDefault="00E54B74" w:rsidP="008A4403">
            <w:pPr>
              <w:widowControl w:val="0"/>
              <w:tabs>
                <w:tab w:val="left" w:pos="0"/>
              </w:tabs>
              <w:jc w:val="center"/>
              <w:rPr>
                <w:sz w:val="22"/>
                <w:szCs w:val="22"/>
              </w:rPr>
            </w:pPr>
            <w:r w:rsidRPr="00E54B74">
              <w:rPr>
                <w:sz w:val="22"/>
                <w:szCs w:val="22"/>
              </w:rPr>
              <w:t>Emal sənayesində</w:t>
            </w:r>
          </w:p>
        </w:tc>
        <w:tc>
          <w:tcPr>
            <w:tcW w:w="1221" w:type="dxa"/>
            <w:shd w:val="clear" w:color="auto" w:fill="auto"/>
            <w:vAlign w:val="center"/>
          </w:tcPr>
          <w:p w14:paraId="71BEE086" w14:textId="77777777" w:rsidR="00E54B74" w:rsidRPr="00E54B74" w:rsidRDefault="00E54B74" w:rsidP="008A4403">
            <w:pPr>
              <w:widowControl w:val="0"/>
              <w:tabs>
                <w:tab w:val="left" w:pos="706"/>
              </w:tabs>
              <w:jc w:val="center"/>
              <w:rPr>
                <w:sz w:val="22"/>
                <w:szCs w:val="22"/>
              </w:rPr>
            </w:pPr>
            <w:r w:rsidRPr="00E54B74">
              <w:rPr>
                <w:sz w:val="22"/>
                <w:szCs w:val="22"/>
              </w:rPr>
              <w:t>14,8 dəfə</w:t>
            </w:r>
          </w:p>
        </w:tc>
        <w:tc>
          <w:tcPr>
            <w:tcW w:w="1078" w:type="dxa"/>
            <w:shd w:val="clear" w:color="auto" w:fill="auto"/>
            <w:vAlign w:val="center"/>
          </w:tcPr>
          <w:p w14:paraId="42B87256" w14:textId="77777777" w:rsidR="00E54B74" w:rsidRPr="00E54B74" w:rsidRDefault="00E54B74" w:rsidP="008A4403">
            <w:pPr>
              <w:widowControl w:val="0"/>
              <w:tabs>
                <w:tab w:val="left" w:pos="0"/>
              </w:tabs>
              <w:jc w:val="center"/>
              <w:rPr>
                <w:sz w:val="22"/>
                <w:szCs w:val="22"/>
              </w:rPr>
            </w:pPr>
            <w:r w:rsidRPr="00E54B74">
              <w:rPr>
                <w:sz w:val="22"/>
                <w:szCs w:val="22"/>
              </w:rPr>
              <w:t>36,8 dəfə</w:t>
            </w:r>
          </w:p>
        </w:tc>
        <w:tc>
          <w:tcPr>
            <w:tcW w:w="1049" w:type="dxa"/>
            <w:shd w:val="clear" w:color="auto" w:fill="auto"/>
            <w:vAlign w:val="center"/>
          </w:tcPr>
          <w:p w14:paraId="3907183F" w14:textId="2B088293" w:rsidR="00E54B74" w:rsidRPr="00E54B74" w:rsidRDefault="00E54B74" w:rsidP="008A4403">
            <w:pPr>
              <w:widowControl w:val="0"/>
              <w:ind w:left="27" w:right="-56"/>
              <w:jc w:val="center"/>
              <w:rPr>
                <w:sz w:val="22"/>
                <w:szCs w:val="22"/>
              </w:rPr>
            </w:pPr>
            <w:r w:rsidRPr="00E54B74">
              <w:rPr>
                <w:sz w:val="22"/>
                <w:szCs w:val="22"/>
              </w:rPr>
              <w:t>51,5</w:t>
            </w:r>
            <w:r>
              <w:rPr>
                <w:sz w:val="22"/>
                <w:szCs w:val="22"/>
              </w:rPr>
              <w:t xml:space="preserve"> </w:t>
            </w:r>
            <w:r w:rsidRPr="00E54B74">
              <w:rPr>
                <w:sz w:val="22"/>
                <w:szCs w:val="22"/>
              </w:rPr>
              <w:t>dəfə</w:t>
            </w:r>
          </w:p>
        </w:tc>
        <w:tc>
          <w:tcPr>
            <w:tcW w:w="994" w:type="dxa"/>
            <w:tcBorders>
              <w:right w:val="single" w:sz="4" w:space="0" w:color="auto"/>
            </w:tcBorders>
            <w:shd w:val="clear" w:color="auto" w:fill="auto"/>
            <w:vAlign w:val="center"/>
          </w:tcPr>
          <w:p w14:paraId="6039FBE8" w14:textId="7B6A52BD" w:rsidR="00E54B74" w:rsidRPr="00E54B74" w:rsidRDefault="00E54B74" w:rsidP="008A4403">
            <w:pPr>
              <w:widowControl w:val="0"/>
              <w:tabs>
                <w:tab w:val="left" w:pos="706"/>
              </w:tabs>
              <w:ind w:left="-95"/>
              <w:jc w:val="center"/>
              <w:rPr>
                <w:sz w:val="22"/>
                <w:szCs w:val="22"/>
              </w:rPr>
            </w:pPr>
            <w:r w:rsidRPr="00E54B74">
              <w:rPr>
                <w:sz w:val="22"/>
                <w:szCs w:val="22"/>
              </w:rPr>
              <w:t>31,2 dəfə</w:t>
            </w:r>
          </w:p>
        </w:tc>
        <w:tc>
          <w:tcPr>
            <w:tcW w:w="1022" w:type="dxa"/>
            <w:tcBorders>
              <w:left w:val="single" w:sz="4" w:space="0" w:color="auto"/>
            </w:tcBorders>
            <w:shd w:val="clear" w:color="auto" w:fill="auto"/>
            <w:vAlign w:val="center"/>
          </w:tcPr>
          <w:p w14:paraId="617D5CCB" w14:textId="473C0895" w:rsidR="00E54B74" w:rsidRPr="00E54B74" w:rsidRDefault="004500C5" w:rsidP="008A4403">
            <w:pPr>
              <w:widowControl w:val="0"/>
              <w:ind w:left="-95"/>
              <w:jc w:val="center"/>
              <w:rPr>
                <w:sz w:val="22"/>
                <w:szCs w:val="22"/>
              </w:rPr>
            </w:pPr>
            <w:r>
              <w:rPr>
                <w:sz w:val="22"/>
                <w:szCs w:val="22"/>
              </w:rPr>
              <w:t>22,5 dəfə</w:t>
            </w:r>
          </w:p>
        </w:tc>
        <w:tc>
          <w:tcPr>
            <w:tcW w:w="1535" w:type="dxa"/>
            <w:shd w:val="clear" w:color="auto" w:fill="auto"/>
            <w:vAlign w:val="center"/>
          </w:tcPr>
          <w:p w14:paraId="2B81D703" w14:textId="47D2A6E2" w:rsidR="00E54B74" w:rsidRPr="00E54B74" w:rsidRDefault="00647542" w:rsidP="008A4403">
            <w:pPr>
              <w:widowControl w:val="0"/>
              <w:tabs>
                <w:tab w:val="left" w:pos="0"/>
              </w:tabs>
              <w:jc w:val="center"/>
              <w:rPr>
                <w:sz w:val="22"/>
                <w:szCs w:val="22"/>
              </w:rPr>
            </w:pPr>
            <w:r>
              <w:rPr>
                <w:sz w:val="22"/>
                <w:szCs w:val="22"/>
              </w:rPr>
              <w:t>21,9</w:t>
            </w:r>
            <w:r w:rsidR="00E54B74" w:rsidRPr="00E54B74">
              <w:rPr>
                <w:sz w:val="22"/>
                <w:szCs w:val="22"/>
              </w:rPr>
              <w:t xml:space="preserve"> dəfə</w:t>
            </w:r>
          </w:p>
        </w:tc>
      </w:tr>
      <w:tr w:rsidR="003E1503" w:rsidRPr="00E54B74" w14:paraId="4FDCCFF8" w14:textId="77777777" w:rsidTr="00E54B74">
        <w:trPr>
          <w:jc w:val="center"/>
        </w:trPr>
        <w:tc>
          <w:tcPr>
            <w:tcW w:w="9451" w:type="dxa"/>
            <w:gridSpan w:val="7"/>
            <w:shd w:val="clear" w:color="auto" w:fill="auto"/>
            <w:vAlign w:val="center"/>
          </w:tcPr>
          <w:p w14:paraId="549E16C8" w14:textId="77777777" w:rsidR="003E1503" w:rsidRPr="00E54B74" w:rsidRDefault="00CC61E3" w:rsidP="008A4403">
            <w:pPr>
              <w:widowControl w:val="0"/>
              <w:tabs>
                <w:tab w:val="left" w:pos="0"/>
              </w:tabs>
              <w:jc w:val="both"/>
              <w:rPr>
                <w:sz w:val="22"/>
                <w:szCs w:val="22"/>
              </w:rPr>
            </w:pPr>
            <w:r w:rsidRPr="00E54B74">
              <w:rPr>
                <w:b/>
                <w:sz w:val="22"/>
                <w:szCs w:val="22"/>
              </w:rPr>
              <w:t>Mənbə:</w:t>
            </w:r>
            <w:r w:rsidRPr="00E54B74">
              <w:rPr>
                <w:sz w:val="22"/>
                <w:szCs w:val="22"/>
              </w:rPr>
              <w:t xml:space="preserve"> Cədvəl müəllif tərəfindən “Sosial, iqtisadi inkişaf” aylıq statistik məcmuələrinin məlumatları əsasında tərtib edilib hesablanmışdır [53; s. 101-109]</w:t>
            </w:r>
          </w:p>
        </w:tc>
      </w:tr>
    </w:tbl>
    <w:p w14:paraId="65234AB6" w14:textId="77777777" w:rsidR="003E1503" w:rsidRPr="008B01D2" w:rsidRDefault="003E1503" w:rsidP="008A4403">
      <w:pPr>
        <w:widowControl w:val="0"/>
        <w:tabs>
          <w:tab w:val="left" w:pos="0"/>
        </w:tabs>
        <w:spacing w:line="360" w:lineRule="auto"/>
        <w:ind w:firstLine="567"/>
        <w:jc w:val="both"/>
        <w:rPr>
          <w:sz w:val="28"/>
          <w:szCs w:val="28"/>
        </w:rPr>
      </w:pPr>
    </w:p>
    <w:p w14:paraId="15F61E5B" w14:textId="62BB37D9" w:rsidR="003E1503" w:rsidRDefault="00CC61E3" w:rsidP="00585AF4">
      <w:pPr>
        <w:widowControl w:val="0"/>
        <w:tabs>
          <w:tab w:val="left" w:pos="0"/>
        </w:tabs>
        <w:spacing w:line="360" w:lineRule="auto"/>
        <w:ind w:firstLine="709"/>
        <w:jc w:val="both"/>
        <w:rPr>
          <w:sz w:val="28"/>
          <w:szCs w:val="28"/>
        </w:rPr>
      </w:pPr>
      <w:r>
        <w:rPr>
          <w:sz w:val="28"/>
          <w:szCs w:val="28"/>
        </w:rPr>
        <w:t>Aparılan hesablamalar göstərir ki, son illərdə emal sənayesində ləğv edilən bütün sahibkarlıq subyektlərinin mütləq əksəriyyəti (95%-dən çoxu) xüsusi mülkiyyətdə olmuş</w:t>
      </w:r>
      <w:r w:rsidR="00833722">
        <w:rPr>
          <w:sz w:val="28"/>
          <w:szCs w:val="28"/>
        </w:rPr>
        <w:t>dur. Sonuncuların içərisində 686</w:t>
      </w:r>
      <w:r>
        <w:rPr>
          <w:sz w:val="28"/>
          <w:szCs w:val="28"/>
        </w:rPr>
        <w:t xml:space="preserve"> xarici və müştərək müəssisə (X və MM) ləğv edilmişdir ki, onların da bütün özəl subyektlərin tərkibindəki xü</w:t>
      </w:r>
      <w:r w:rsidR="00833722">
        <w:rPr>
          <w:sz w:val="28"/>
          <w:szCs w:val="28"/>
        </w:rPr>
        <w:t>susi çəkisi ayrı-ayrı illərdə 12,2</w:t>
      </w:r>
      <w:r>
        <w:rPr>
          <w:sz w:val="28"/>
          <w:szCs w:val="28"/>
        </w:rPr>
        <w:t>% arasında dəyişmişdir. Bizim fikrimizcə, bu sahədə ciddi boşluqlar mövcuddur və oların aradan qaldırılması üçün təkmil mexanizm işlənilməlidir. İstisna halları nəzərə almadan xarici və müştərək müəsssisələrin Azərbaycanda ləğv edilməsi innovasiyayönümlü iqtisadiyyata hədəflənmə prosesinə mənfi təsir göstərir. Belə ki, məhz X və MM ölkəyə xarici investisiyaların gətirilməsinə, yüksək yexnologiyaya əsaslanan müəssisələrin yaradılmasında, mütərəqqi menecment metodlarının tətbiqində, yeni və yüksək ödənişli iş yerlərinin yaradılmasında, müasir innovasiya infrastrukturunun formalaşmasında və digər innovativ tədbirlərin həyata keçirilməsində fəal iştirak edirlər.</w:t>
      </w:r>
    </w:p>
    <w:p w14:paraId="1DF754AA" w14:textId="77777777" w:rsidR="003E1503" w:rsidRDefault="003E1503" w:rsidP="008A4403">
      <w:pPr>
        <w:widowControl w:val="0"/>
        <w:tabs>
          <w:tab w:val="left" w:pos="0"/>
        </w:tabs>
        <w:spacing w:line="276" w:lineRule="auto"/>
        <w:ind w:firstLine="567"/>
        <w:jc w:val="both"/>
        <w:rPr>
          <w:b/>
          <w:sz w:val="28"/>
          <w:szCs w:val="28"/>
        </w:rPr>
      </w:pPr>
    </w:p>
    <w:p w14:paraId="73701207" w14:textId="77777777" w:rsidR="008B01D2" w:rsidRDefault="008B01D2" w:rsidP="008A4403">
      <w:pPr>
        <w:widowControl w:val="0"/>
        <w:tabs>
          <w:tab w:val="left" w:pos="0"/>
        </w:tabs>
        <w:spacing w:line="276" w:lineRule="auto"/>
        <w:ind w:firstLine="567"/>
        <w:jc w:val="both"/>
        <w:rPr>
          <w:b/>
          <w:sz w:val="28"/>
          <w:szCs w:val="28"/>
        </w:rPr>
      </w:pPr>
    </w:p>
    <w:p w14:paraId="38711400" w14:textId="77777777" w:rsidR="000E32F8" w:rsidRDefault="000E32F8" w:rsidP="008A4403">
      <w:pPr>
        <w:widowControl w:val="0"/>
        <w:tabs>
          <w:tab w:val="left" w:pos="0"/>
        </w:tabs>
        <w:spacing w:line="276" w:lineRule="auto"/>
        <w:jc w:val="center"/>
        <w:rPr>
          <w:b/>
          <w:sz w:val="28"/>
          <w:szCs w:val="28"/>
        </w:rPr>
      </w:pPr>
    </w:p>
    <w:p w14:paraId="65191A04" w14:textId="77777777" w:rsidR="000E32F8" w:rsidRDefault="000E32F8" w:rsidP="008A4403">
      <w:pPr>
        <w:widowControl w:val="0"/>
        <w:tabs>
          <w:tab w:val="left" w:pos="0"/>
        </w:tabs>
        <w:spacing w:line="276" w:lineRule="auto"/>
        <w:jc w:val="center"/>
        <w:rPr>
          <w:b/>
          <w:sz w:val="28"/>
          <w:szCs w:val="28"/>
        </w:rPr>
      </w:pPr>
    </w:p>
    <w:p w14:paraId="0F07F960" w14:textId="77777777" w:rsidR="000E32F8" w:rsidRDefault="000E32F8" w:rsidP="008A4403">
      <w:pPr>
        <w:widowControl w:val="0"/>
        <w:tabs>
          <w:tab w:val="left" w:pos="0"/>
        </w:tabs>
        <w:spacing w:line="276" w:lineRule="auto"/>
        <w:jc w:val="center"/>
        <w:rPr>
          <w:b/>
          <w:sz w:val="28"/>
          <w:szCs w:val="28"/>
        </w:rPr>
      </w:pPr>
    </w:p>
    <w:p w14:paraId="40B68D4A" w14:textId="754C67D3" w:rsidR="003E1503" w:rsidRDefault="00CC61E3" w:rsidP="008A4403">
      <w:pPr>
        <w:widowControl w:val="0"/>
        <w:tabs>
          <w:tab w:val="left" w:pos="0"/>
        </w:tabs>
        <w:spacing w:line="276" w:lineRule="auto"/>
        <w:jc w:val="center"/>
        <w:rPr>
          <w:b/>
          <w:sz w:val="28"/>
          <w:szCs w:val="28"/>
        </w:rPr>
      </w:pPr>
      <w:r>
        <w:rPr>
          <w:b/>
          <w:sz w:val="28"/>
          <w:szCs w:val="28"/>
        </w:rPr>
        <w:t>Azərbaycanda</w:t>
      </w:r>
      <w:r w:rsidR="002102FB">
        <w:rPr>
          <w:b/>
          <w:sz w:val="28"/>
          <w:szCs w:val="28"/>
        </w:rPr>
        <w:t xml:space="preserve"> hüquqi şəxs statusunda </w:t>
      </w:r>
      <w:r>
        <w:rPr>
          <w:b/>
          <w:sz w:val="28"/>
          <w:szCs w:val="28"/>
        </w:rPr>
        <w:t xml:space="preserve"> ləğv edilən mikro, kiçik, xarici və müştərək müəssisələrin</w:t>
      </w:r>
      <w:r w:rsidR="002102FB">
        <w:rPr>
          <w:b/>
          <w:sz w:val="28"/>
          <w:szCs w:val="28"/>
        </w:rPr>
        <w:t xml:space="preserve"> </w:t>
      </w:r>
      <w:r>
        <w:rPr>
          <w:b/>
          <w:sz w:val="28"/>
          <w:szCs w:val="28"/>
        </w:rPr>
        <w:t>şərti məhsul, iş yerləri itkilərinə və ÜDM-in həcminə təsirini</w:t>
      </w:r>
      <w:r w:rsidR="002102FB">
        <w:rPr>
          <w:b/>
          <w:sz w:val="28"/>
          <w:szCs w:val="28"/>
        </w:rPr>
        <w:t xml:space="preserve"> </w:t>
      </w:r>
      <w:r>
        <w:rPr>
          <w:b/>
          <w:sz w:val="28"/>
          <w:szCs w:val="28"/>
        </w:rPr>
        <w:t>xarakterizə edən göstəricilər</w:t>
      </w:r>
    </w:p>
    <w:p w14:paraId="36572839" w14:textId="77777777" w:rsidR="003E1503" w:rsidRDefault="00CC61E3" w:rsidP="008A4403">
      <w:pPr>
        <w:spacing w:line="276" w:lineRule="auto"/>
        <w:jc w:val="right"/>
        <w:rPr>
          <w:b/>
          <w:sz w:val="28"/>
          <w:szCs w:val="28"/>
        </w:rPr>
      </w:pPr>
      <w:r>
        <w:rPr>
          <w:b/>
          <w:sz w:val="28"/>
          <w:szCs w:val="28"/>
        </w:rPr>
        <w:t>Cədvəl 2.1.4.</w:t>
      </w:r>
    </w:p>
    <w:tbl>
      <w:tblPr>
        <w:tblStyle w:val="ac"/>
        <w:tblW w:w="9613"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200" w:firstRow="0" w:lastRow="0" w:firstColumn="0" w:lastColumn="0" w:noHBand="1" w:noVBand="0"/>
      </w:tblPr>
      <w:tblGrid>
        <w:gridCol w:w="4361"/>
        <w:gridCol w:w="1417"/>
        <w:gridCol w:w="993"/>
        <w:gridCol w:w="857"/>
        <w:gridCol w:w="851"/>
        <w:gridCol w:w="1134"/>
      </w:tblGrid>
      <w:tr w:rsidR="007B5CB4" w:rsidRPr="008B01D2" w14:paraId="4BFE5028" w14:textId="45A199A4" w:rsidTr="00585AF4">
        <w:tc>
          <w:tcPr>
            <w:tcW w:w="4361" w:type="dxa"/>
            <w:vMerge w:val="restart"/>
            <w:vAlign w:val="center"/>
          </w:tcPr>
          <w:p w14:paraId="48AEF277" w14:textId="77777777" w:rsidR="007B5CB4" w:rsidRPr="008B01D2" w:rsidRDefault="007B5CB4" w:rsidP="00585AF4">
            <w:pPr>
              <w:jc w:val="center"/>
              <w:rPr>
                <w:b/>
                <w:sz w:val="22"/>
                <w:szCs w:val="22"/>
              </w:rPr>
            </w:pPr>
            <w:r w:rsidRPr="008B01D2">
              <w:rPr>
                <w:b/>
                <w:sz w:val="22"/>
                <w:szCs w:val="22"/>
              </w:rPr>
              <w:t>Göstəricilər</w:t>
            </w:r>
          </w:p>
        </w:tc>
        <w:tc>
          <w:tcPr>
            <w:tcW w:w="5252" w:type="dxa"/>
            <w:gridSpan w:val="5"/>
            <w:vAlign w:val="center"/>
          </w:tcPr>
          <w:p w14:paraId="638FFE72" w14:textId="28B83C09" w:rsidR="007B5CB4" w:rsidRPr="008B01D2" w:rsidRDefault="007B5CB4" w:rsidP="00585AF4">
            <w:pPr>
              <w:jc w:val="center"/>
              <w:rPr>
                <w:b/>
                <w:sz w:val="22"/>
                <w:szCs w:val="22"/>
              </w:rPr>
            </w:pPr>
            <w:r w:rsidRPr="008B01D2">
              <w:rPr>
                <w:b/>
                <w:sz w:val="22"/>
                <w:szCs w:val="22"/>
              </w:rPr>
              <w:t>İllər</w:t>
            </w:r>
          </w:p>
        </w:tc>
      </w:tr>
      <w:tr w:rsidR="007B5CB4" w:rsidRPr="008B01D2" w14:paraId="779332E7" w14:textId="26213B66" w:rsidTr="00585AF4">
        <w:tc>
          <w:tcPr>
            <w:tcW w:w="4361" w:type="dxa"/>
            <w:vMerge/>
            <w:vAlign w:val="center"/>
          </w:tcPr>
          <w:p w14:paraId="7655FA5A" w14:textId="77777777" w:rsidR="007B5CB4" w:rsidRPr="008B01D2" w:rsidRDefault="007B5CB4" w:rsidP="00585AF4">
            <w:pPr>
              <w:widowControl w:val="0"/>
              <w:pBdr>
                <w:top w:val="nil"/>
                <w:left w:val="nil"/>
                <w:bottom w:val="nil"/>
                <w:right w:val="nil"/>
                <w:between w:val="nil"/>
              </w:pBdr>
              <w:jc w:val="center"/>
              <w:rPr>
                <w:b/>
                <w:sz w:val="22"/>
                <w:szCs w:val="22"/>
              </w:rPr>
            </w:pPr>
          </w:p>
        </w:tc>
        <w:tc>
          <w:tcPr>
            <w:tcW w:w="1417" w:type="dxa"/>
            <w:vAlign w:val="center"/>
          </w:tcPr>
          <w:p w14:paraId="5B723725" w14:textId="77777777" w:rsidR="007B5CB4" w:rsidRPr="008B01D2" w:rsidRDefault="007B5CB4" w:rsidP="00585AF4">
            <w:pPr>
              <w:jc w:val="center"/>
              <w:rPr>
                <w:b/>
                <w:sz w:val="22"/>
                <w:szCs w:val="22"/>
              </w:rPr>
            </w:pPr>
            <w:r w:rsidRPr="008B01D2">
              <w:rPr>
                <w:b/>
                <w:sz w:val="22"/>
                <w:szCs w:val="22"/>
              </w:rPr>
              <w:t>2015-2019</w:t>
            </w:r>
          </w:p>
        </w:tc>
        <w:tc>
          <w:tcPr>
            <w:tcW w:w="993" w:type="dxa"/>
            <w:vAlign w:val="center"/>
          </w:tcPr>
          <w:p w14:paraId="47BA685F" w14:textId="77777777" w:rsidR="007B5CB4" w:rsidRPr="008B01D2" w:rsidRDefault="007B5CB4" w:rsidP="00585AF4">
            <w:pPr>
              <w:jc w:val="center"/>
              <w:rPr>
                <w:b/>
                <w:sz w:val="22"/>
                <w:szCs w:val="22"/>
              </w:rPr>
            </w:pPr>
            <w:r w:rsidRPr="008B01D2">
              <w:rPr>
                <w:b/>
                <w:sz w:val="22"/>
                <w:szCs w:val="22"/>
              </w:rPr>
              <w:t>2020</w:t>
            </w:r>
          </w:p>
        </w:tc>
        <w:tc>
          <w:tcPr>
            <w:tcW w:w="857" w:type="dxa"/>
            <w:vAlign w:val="center"/>
          </w:tcPr>
          <w:p w14:paraId="5542EDDC" w14:textId="77777777" w:rsidR="007B5CB4" w:rsidRPr="008B01D2" w:rsidRDefault="007B5CB4" w:rsidP="00585AF4">
            <w:pPr>
              <w:jc w:val="center"/>
              <w:rPr>
                <w:b/>
                <w:sz w:val="22"/>
                <w:szCs w:val="22"/>
              </w:rPr>
            </w:pPr>
            <w:r w:rsidRPr="008B01D2">
              <w:rPr>
                <w:b/>
                <w:sz w:val="22"/>
                <w:szCs w:val="22"/>
              </w:rPr>
              <w:t>2021</w:t>
            </w:r>
          </w:p>
        </w:tc>
        <w:tc>
          <w:tcPr>
            <w:tcW w:w="851" w:type="dxa"/>
            <w:vAlign w:val="center"/>
          </w:tcPr>
          <w:p w14:paraId="03ABF99A" w14:textId="77777777" w:rsidR="007B5CB4" w:rsidRPr="008B01D2" w:rsidRDefault="007B5CB4" w:rsidP="00585AF4">
            <w:pPr>
              <w:jc w:val="center"/>
              <w:rPr>
                <w:b/>
                <w:sz w:val="22"/>
                <w:szCs w:val="22"/>
              </w:rPr>
            </w:pPr>
            <w:r w:rsidRPr="008B01D2">
              <w:rPr>
                <w:b/>
                <w:sz w:val="22"/>
                <w:szCs w:val="22"/>
              </w:rPr>
              <w:t>2022</w:t>
            </w:r>
          </w:p>
        </w:tc>
        <w:tc>
          <w:tcPr>
            <w:tcW w:w="1134" w:type="dxa"/>
            <w:vAlign w:val="center"/>
          </w:tcPr>
          <w:p w14:paraId="63F085AE" w14:textId="3EE3E496" w:rsidR="007B5CB4" w:rsidRPr="008B01D2" w:rsidRDefault="007B5CB4" w:rsidP="00585AF4">
            <w:pPr>
              <w:jc w:val="center"/>
              <w:rPr>
                <w:b/>
                <w:sz w:val="22"/>
                <w:szCs w:val="22"/>
              </w:rPr>
            </w:pPr>
            <w:r>
              <w:rPr>
                <w:b/>
                <w:sz w:val="22"/>
                <w:szCs w:val="22"/>
              </w:rPr>
              <w:t>2023</w:t>
            </w:r>
          </w:p>
        </w:tc>
      </w:tr>
      <w:tr w:rsidR="007B5CB4" w:rsidRPr="008B01D2" w14:paraId="65C0126A" w14:textId="1D4544F2" w:rsidTr="007B5CB4">
        <w:tc>
          <w:tcPr>
            <w:tcW w:w="4361" w:type="dxa"/>
          </w:tcPr>
          <w:p w14:paraId="6514BD54" w14:textId="77777777" w:rsidR="007B5CB4" w:rsidRPr="008B01D2" w:rsidRDefault="007B5CB4" w:rsidP="008A4403">
            <w:pPr>
              <w:jc w:val="both"/>
              <w:rPr>
                <w:sz w:val="22"/>
                <w:szCs w:val="22"/>
              </w:rPr>
            </w:pPr>
            <w:r w:rsidRPr="008B01D2">
              <w:rPr>
                <w:sz w:val="22"/>
                <w:szCs w:val="22"/>
              </w:rPr>
              <w:t>İl ərzində ləğv edilən müəssisələrin sayı, vahid</w:t>
            </w:r>
          </w:p>
        </w:tc>
        <w:tc>
          <w:tcPr>
            <w:tcW w:w="1417" w:type="dxa"/>
          </w:tcPr>
          <w:p w14:paraId="67B031A1" w14:textId="77777777" w:rsidR="007B5CB4" w:rsidRPr="008B01D2" w:rsidRDefault="007B5CB4" w:rsidP="008A4403">
            <w:pPr>
              <w:jc w:val="both"/>
              <w:rPr>
                <w:sz w:val="22"/>
                <w:szCs w:val="22"/>
              </w:rPr>
            </w:pPr>
            <w:r w:rsidRPr="008B01D2">
              <w:rPr>
                <w:sz w:val="22"/>
                <w:szCs w:val="22"/>
              </w:rPr>
              <w:t>3352</w:t>
            </w:r>
          </w:p>
        </w:tc>
        <w:tc>
          <w:tcPr>
            <w:tcW w:w="993" w:type="dxa"/>
          </w:tcPr>
          <w:p w14:paraId="6D6CDFD4" w14:textId="77777777" w:rsidR="007B5CB4" w:rsidRPr="008B01D2" w:rsidRDefault="007B5CB4" w:rsidP="008A4403">
            <w:pPr>
              <w:jc w:val="both"/>
              <w:rPr>
                <w:sz w:val="22"/>
                <w:szCs w:val="22"/>
              </w:rPr>
            </w:pPr>
            <w:r w:rsidRPr="008B01D2">
              <w:rPr>
                <w:sz w:val="22"/>
                <w:szCs w:val="22"/>
              </w:rPr>
              <w:t>417</w:t>
            </w:r>
          </w:p>
        </w:tc>
        <w:tc>
          <w:tcPr>
            <w:tcW w:w="857" w:type="dxa"/>
          </w:tcPr>
          <w:p w14:paraId="04D3A8E7" w14:textId="77777777" w:rsidR="007B5CB4" w:rsidRPr="008B01D2" w:rsidRDefault="007B5CB4" w:rsidP="008A4403">
            <w:pPr>
              <w:jc w:val="both"/>
              <w:rPr>
                <w:sz w:val="22"/>
                <w:szCs w:val="22"/>
              </w:rPr>
            </w:pPr>
            <w:r w:rsidRPr="008B01D2">
              <w:rPr>
                <w:sz w:val="22"/>
                <w:szCs w:val="22"/>
              </w:rPr>
              <w:t>518</w:t>
            </w:r>
          </w:p>
        </w:tc>
        <w:tc>
          <w:tcPr>
            <w:tcW w:w="851" w:type="dxa"/>
          </w:tcPr>
          <w:p w14:paraId="47035426" w14:textId="77777777" w:rsidR="007B5CB4" w:rsidRPr="008B01D2" w:rsidRDefault="007B5CB4" w:rsidP="008A4403">
            <w:pPr>
              <w:jc w:val="both"/>
              <w:rPr>
                <w:sz w:val="22"/>
                <w:szCs w:val="22"/>
              </w:rPr>
            </w:pPr>
            <w:r w:rsidRPr="008B01D2">
              <w:rPr>
                <w:sz w:val="22"/>
                <w:szCs w:val="22"/>
              </w:rPr>
              <w:t>454</w:t>
            </w:r>
          </w:p>
        </w:tc>
        <w:tc>
          <w:tcPr>
            <w:tcW w:w="1134" w:type="dxa"/>
          </w:tcPr>
          <w:p w14:paraId="0572BE80" w14:textId="3B4029BB" w:rsidR="007B5CB4" w:rsidRPr="008B01D2" w:rsidRDefault="00B52756" w:rsidP="008A4403">
            <w:pPr>
              <w:jc w:val="both"/>
              <w:rPr>
                <w:sz w:val="22"/>
                <w:szCs w:val="22"/>
              </w:rPr>
            </w:pPr>
            <w:r>
              <w:rPr>
                <w:sz w:val="22"/>
                <w:szCs w:val="22"/>
              </w:rPr>
              <w:t>515</w:t>
            </w:r>
          </w:p>
        </w:tc>
      </w:tr>
      <w:tr w:rsidR="007B5CB4" w:rsidRPr="008B01D2" w14:paraId="10495F19" w14:textId="1E02EC06" w:rsidTr="007B5CB4">
        <w:tc>
          <w:tcPr>
            <w:tcW w:w="4361" w:type="dxa"/>
          </w:tcPr>
          <w:p w14:paraId="148F59D5" w14:textId="77777777" w:rsidR="007B5CB4" w:rsidRPr="008B01D2" w:rsidRDefault="007B5CB4" w:rsidP="008A4403">
            <w:pPr>
              <w:jc w:val="both"/>
              <w:rPr>
                <w:sz w:val="22"/>
                <w:szCs w:val="22"/>
              </w:rPr>
            </w:pPr>
            <w:r w:rsidRPr="008B01D2">
              <w:rPr>
                <w:sz w:val="22"/>
                <w:szCs w:val="22"/>
              </w:rPr>
              <w:t>Onlardan:</w:t>
            </w:r>
          </w:p>
          <w:p w14:paraId="5A75F461" w14:textId="77777777" w:rsidR="007B5CB4" w:rsidRPr="008B01D2" w:rsidRDefault="007B5CB4" w:rsidP="008A4403">
            <w:pPr>
              <w:jc w:val="both"/>
              <w:rPr>
                <w:sz w:val="22"/>
                <w:szCs w:val="22"/>
              </w:rPr>
            </w:pPr>
            <w:r w:rsidRPr="008B01D2">
              <w:rPr>
                <w:sz w:val="22"/>
                <w:szCs w:val="22"/>
              </w:rPr>
              <w:t>Mikro və kiçik müəssisələrin sayı</w:t>
            </w:r>
          </w:p>
        </w:tc>
        <w:tc>
          <w:tcPr>
            <w:tcW w:w="1417" w:type="dxa"/>
          </w:tcPr>
          <w:p w14:paraId="7A2D0952" w14:textId="77777777" w:rsidR="007B5CB4" w:rsidRPr="008B01D2" w:rsidRDefault="007B5CB4" w:rsidP="008A4403">
            <w:pPr>
              <w:jc w:val="both"/>
              <w:rPr>
                <w:sz w:val="22"/>
                <w:szCs w:val="22"/>
              </w:rPr>
            </w:pPr>
            <w:r w:rsidRPr="008B01D2">
              <w:rPr>
                <w:sz w:val="22"/>
                <w:szCs w:val="22"/>
              </w:rPr>
              <w:t>1959</w:t>
            </w:r>
          </w:p>
        </w:tc>
        <w:tc>
          <w:tcPr>
            <w:tcW w:w="993" w:type="dxa"/>
          </w:tcPr>
          <w:p w14:paraId="2CCB980F" w14:textId="77777777" w:rsidR="007B5CB4" w:rsidRPr="008B01D2" w:rsidRDefault="007B5CB4" w:rsidP="008A4403">
            <w:pPr>
              <w:jc w:val="both"/>
              <w:rPr>
                <w:sz w:val="22"/>
                <w:szCs w:val="22"/>
              </w:rPr>
            </w:pPr>
            <w:r w:rsidRPr="008B01D2">
              <w:rPr>
                <w:sz w:val="22"/>
                <w:szCs w:val="22"/>
              </w:rPr>
              <w:t>385</w:t>
            </w:r>
          </w:p>
        </w:tc>
        <w:tc>
          <w:tcPr>
            <w:tcW w:w="857" w:type="dxa"/>
          </w:tcPr>
          <w:p w14:paraId="1995484D" w14:textId="77777777" w:rsidR="007B5CB4" w:rsidRPr="008B01D2" w:rsidRDefault="007B5CB4" w:rsidP="008A4403">
            <w:pPr>
              <w:jc w:val="both"/>
              <w:rPr>
                <w:sz w:val="22"/>
                <w:szCs w:val="22"/>
              </w:rPr>
            </w:pPr>
            <w:r w:rsidRPr="008B01D2">
              <w:rPr>
                <w:sz w:val="22"/>
                <w:szCs w:val="22"/>
              </w:rPr>
              <w:t>382</w:t>
            </w:r>
          </w:p>
        </w:tc>
        <w:tc>
          <w:tcPr>
            <w:tcW w:w="851" w:type="dxa"/>
          </w:tcPr>
          <w:p w14:paraId="0F036514" w14:textId="77777777" w:rsidR="007B5CB4" w:rsidRPr="008B01D2" w:rsidRDefault="007B5CB4" w:rsidP="008A4403">
            <w:pPr>
              <w:jc w:val="both"/>
              <w:rPr>
                <w:sz w:val="22"/>
                <w:szCs w:val="22"/>
              </w:rPr>
            </w:pPr>
            <w:r w:rsidRPr="008B01D2">
              <w:rPr>
                <w:sz w:val="22"/>
                <w:szCs w:val="22"/>
              </w:rPr>
              <w:t>445</w:t>
            </w:r>
          </w:p>
        </w:tc>
        <w:tc>
          <w:tcPr>
            <w:tcW w:w="1134" w:type="dxa"/>
          </w:tcPr>
          <w:p w14:paraId="71256C82" w14:textId="278DAE5F" w:rsidR="007B5CB4" w:rsidRPr="008B01D2" w:rsidRDefault="00B52756" w:rsidP="008A4403">
            <w:pPr>
              <w:jc w:val="both"/>
              <w:rPr>
                <w:sz w:val="22"/>
                <w:szCs w:val="22"/>
              </w:rPr>
            </w:pPr>
            <w:r>
              <w:rPr>
                <w:sz w:val="22"/>
                <w:szCs w:val="22"/>
              </w:rPr>
              <w:t>345</w:t>
            </w:r>
          </w:p>
        </w:tc>
      </w:tr>
      <w:tr w:rsidR="007B5CB4" w:rsidRPr="008B01D2" w14:paraId="4EB79C39" w14:textId="43C09842" w:rsidTr="007B5CB4">
        <w:tc>
          <w:tcPr>
            <w:tcW w:w="4361" w:type="dxa"/>
          </w:tcPr>
          <w:p w14:paraId="69D209B6" w14:textId="77777777" w:rsidR="007B5CB4" w:rsidRPr="008B01D2" w:rsidRDefault="007B5CB4" w:rsidP="008A4403">
            <w:pPr>
              <w:jc w:val="both"/>
              <w:rPr>
                <w:sz w:val="22"/>
                <w:szCs w:val="22"/>
              </w:rPr>
            </w:pPr>
            <w:r w:rsidRPr="008B01D2">
              <w:rPr>
                <w:sz w:val="22"/>
                <w:szCs w:val="22"/>
              </w:rPr>
              <w:t>Xarici investisiyalı və müştərək müəssisələrin sayı</w:t>
            </w:r>
          </w:p>
        </w:tc>
        <w:tc>
          <w:tcPr>
            <w:tcW w:w="1417" w:type="dxa"/>
          </w:tcPr>
          <w:p w14:paraId="39CB7DD5" w14:textId="77777777" w:rsidR="007B5CB4" w:rsidRPr="008B01D2" w:rsidRDefault="007B5CB4" w:rsidP="008A4403">
            <w:pPr>
              <w:jc w:val="both"/>
              <w:rPr>
                <w:sz w:val="22"/>
                <w:szCs w:val="22"/>
              </w:rPr>
            </w:pPr>
            <w:r w:rsidRPr="008B01D2">
              <w:rPr>
                <w:sz w:val="22"/>
                <w:szCs w:val="22"/>
              </w:rPr>
              <w:t>410</w:t>
            </w:r>
          </w:p>
        </w:tc>
        <w:tc>
          <w:tcPr>
            <w:tcW w:w="993" w:type="dxa"/>
          </w:tcPr>
          <w:p w14:paraId="4EA731BD" w14:textId="77777777" w:rsidR="007B5CB4" w:rsidRPr="008B01D2" w:rsidRDefault="007B5CB4" w:rsidP="008A4403">
            <w:pPr>
              <w:jc w:val="both"/>
              <w:rPr>
                <w:sz w:val="22"/>
                <w:szCs w:val="22"/>
              </w:rPr>
            </w:pPr>
            <w:r w:rsidRPr="008B01D2">
              <w:rPr>
                <w:sz w:val="22"/>
                <w:szCs w:val="22"/>
              </w:rPr>
              <w:t>92</w:t>
            </w:r>
          </w:p>
        </w:tc>
        <w:tc>
          <w:tcPr>
            <w:tcW w:w="857" w:type="dxa"/>
          </w:tcPr>
          <w:p w14:paraId="7F2C05EF" w14:textId="77777777" w:rsidR="007B5CB4" w:rsidRPr="008B01D2" w:rsidRDefault="007B5CB4" w:rsidP="008A4403">
            <w:pPr>
              <w:jc w:val="both"/>
              <w:rPr>
                <w:sz w:val="22"/>
                <w:szCs w:val="22"/>
              </w:rPr>
            </w:pPr>
            <w:r w:rsidRPr="008B01D2">
              <w:rPr>
                <w:sz w:val="22"/>
                <w:szCs w:val="22"/>
              </w:rPr>
              <w:t>60</w:t>
            </w:r>
          </w:p>
        </w:tc>
        <w:tc>
          <w:tcPr>
            <w:tcW w:w="851" w:type="dxa"/>
          </w:tcPr>
          <w:p w14:paraId="56EC9FB4" w14:textId="77777777" w:rsidR="007B5CB4" w:rsidRPr="008B01D2" w:rsidRDefault="007B5CB4" w:rsidP="008A4403">
            <w:pPr>
              <w:jc w:val="both"/>
              <w:rPr>
                <w:sz w:val="22"/>
                <w:szCs w:val="22"/>
              </w:rPr>
            </w:pPr>
            <w:r w:rsidRPr="008B01D2">
              <w:rPr>
                <w:sz w:val="22"/>
                <w:szCs w:val="22"/>
              </w:rPr>
              <w:t>66</w:t>
            </w:r>
          </w:p>
        </w:tc>
        <w:tc>
          <w:tcPr>
            <w:tcW w:w="1134" w:type="dxa"/>
          </w:tcPr>
          <w:p w14:paraId="4E9DFE82" w14:textId="01673846" w:rsidR="007B5CB4" w:rsidRPr="008B01D2" w:rsidRDefault="00B52756" w:rsidP="008A4403">
            <w:pPr>
              <w:jc w:val="both"/>
              <w:rPr>
                <w:sz w:val="22"/>
                <w:szCs w:val="22"/>
              </w:rPr>
            </w:pPr>
            <w:r>
              <w:rPr>
                <w:sz w:val="22"/>
                <w:szCs w:val="22"/>
              </w:rPr>
              <w:t>58</w:t>
            </w:r>
          </w:p>
        </w:tc>
      </w:tr>
      <w:tr w:rsidR="007B5CB4" w:rsidRPr="008B01D2" w14:paraId="10400092" w14:textId="1E399599" w:rsidTr="007B5CB4">
        <w:trPr>
          <w:trHeight w:val="221"/>
        </w:trPr>
        <w:tc>
          <w:tcPr>
            <w:tcW w:w="4361" w:type="dxa"/>
          </w:tcPr>
          <w:p w14:paraId="74F11CC2" w14:textId="77777777" w:rsidR="007B5CB4" w:rsidRPr="008B01D2" w:rsidRDefault="007B5CB4" w:rsidP="008A4403">
            <w:pPr>
              <w:jc w:val="both"/>
              <w:rPr>
                <w:sz w:val="22"/>
                <w:szCs w:val="22"/>
              </w:rPr>
            </w:pPr>
            <w:r w:rsidRPr="008B01D2">
              <w:rPr>
                <w:sz w:val="22"/>
                <w:szCs w:val="22"/>
              </w:rPr>
              <w:t>Orta hesabla il ərzində bir mikro və kiçik müəssisədə istehsal edilən məhsulun həcmi, mlyn. man.</w:t>
            </w:r>
          </w:p>
        </w:tc>
        <w:tc>
          <w:tcPr>
            <w:tcW w:w="1417" w:type="dxa"/>
          </w:tcPr>
          <w:p w14:paraId="60E92773" w14:textId="77777777" w:rsidR="007B5CB4" w:rsidRPr="008B01D2" w:rsidRDefault="007B5CB4" w:rsidP="008A4403">
            <w:pPr>
              <w:jc w:val="both"/>
              <w:rPr>
                <w:sz w:val="22"/>
                <w:szCs w:val="22"/>
              </w:rPr>
            </w:pPr>
            <w:r w:rsidRPr="008B01D2">
              <w:rPr>
                <w:sz w:val="22"/>
                <w:szCs w:val="22"/>
              </w:rPr>
              <w:t>0,19614</w:t>
            </w:r>
          </w:p>
        </w:tc>
        <w:tc>
          <w:tcPr>
            <w:tcW w:w="993" w:type="dxa"/>
          </w:tcPr>
          <w:p w14:paraId="6B9B530C" w14:textId="77777777" w:rsidR="007B5CB4" w:rsidRPr="008B01D2" w:rsidRDefault="007B5CB4" w:rsidP="008A4403">
            <w:pPr>
              <w:jc w:val="both"/>
              <w:rPr>
                <w:sz w:val="22"/>
                <w:szCs w:val="22"/>
              </w:rPr>
            </w:pPr>
            <w:r w:rsidRPr="008B01D2">
              <w:rPr>
                <w:sz w:val="22"/>
                <w:szCs w:val="22"/>
              </w:rPr>
              <w:t>0,0151</w:t>
            </w:r>
          </w:p>
        </w:tc>
        <w:tc>
          <w:tcPr>
            <w:tcW w:w="857" w:type="dxa"/>
          </w:tcPr>
          <w:p w14:paraId="40CDDF42" w14:textId="77777777" w:rsidR="007B5CB4" w:rsidRPr="008B01D2" w:rsidRDefault="007B5CB4" w:rsidP="008A4403">
            <w:pPr>
              <w:jc w:val="both"/>
              <w:rPr>
                <w:sz w:val="22"/>
                <w:szCs w:val="22"/>
              </w:rPr>
            </w:pPr>
            <w:r w:rsidRPr="008B01D2">
              <w:rPr>
                <w:sz w:val="22"/>
                <w:szCs w:val="22"/>
              </w:rPr>
              <w:t>0,0385</w:t>
            </w:r>
          </w:p>
        </w:tc>
        <w:tc>
          <w:tcPr>
            <w:tcW w:w="851" w:type="dxa"/>
          </w:tcPr>
          <w:p w14:paraId="34FAB008" w14:textId="77777777" w:rsidR="007B5CB4" w:rsidRPr="008B01D2" w:rsidRDefault="007B5CB4" w:rsidP="008A4403">
            <w:pPr>
              <w:jc w:val="both"/>
              <w:rPr>
                <w:sz w:val="22"/>
                <w:szCs w:val="22"/>
              </w:rPr>
            </w:pPr>
            <w:r w:rsidRPr="008B01D2">
              <w:rPr>
                <w:sz w:val="22"/>
                <w:szCs w:val="22"/>
              </w:rPr>
              <w:t>0,0421</w:t>
            </w:r>
          </w:p>
        </w:tc>
        <w:tc>
          <w:tcPr>
            <w:tcW w:w="1134" w:type="dxa"/>
          </w:tcPr>
          <w:p w14:paraId="222CD64A" w14:textId="6FE68D06" w:rsidR="007B5CB4" w:rsidRPr="008B01D2" w:rsidRDefault="00B52756" w:rsidP="008A4403">
            <w:pPr>
              <w:jc w:val="both"/>
              <w:rPr>
                <w:sz w:val="22"/>
                <w:szCs w:val="22"/>
              </w:rPr>
            </w:pPr>
            <w:r>
              <w:rPr>
                <w:sz w:val="22"/>
                <w:szCs w:val="22"/>
              </w:rPr>
              <w:t>0,0416</w:t>
            </w:r>
          </w:p>
        </w:tc>
      </w:tr>
      <w:tr w:rsidR="007B5CB4" w:rsidRPr="008B01D2" w14:paraId="063C2B36" w14:textId="2D25A834" w:rsidTr="007B5CB4">
        <w:tc>
          <w:tcPr>
            <w:tcW w:w="4361" w:type="dxa"/>
          </w:tcPr>
          <w:p w14:paraId="02629678" w14:textId="77777777" w:rsidR="007B5CB4" w:rsidRPr="008B01D2" w:rsidRDefault="007B5CB4" w:rsidP="008A4403">
            <w:pPr>
              <w:jc w:val="both"/>
              <w:rPr>
                <w:sz w:val="22"/>
                <w:szCs w:val="22"/>
              </w:rPr>
            </w:pPr>
            <w:r w:rsidRPr="008B01D2">
              <w:rPr>
                <w:sz w:val="22"/>
                <w:szCs w:val="22"/>
              </w:rPr>
              <w:t>Orta hesabla bir mikro və kiçik müəssisədə çalışan işçilərin sayı</w:t>
            </w:r>
          </w:p>
        </w:tc>
        <w:tc>
          <w:tcPr>
            <w:tcW w:w="1417" w:type="dxa"/>
          </w:tcPr>
          <w:p w14:paraId="1B331A44" w14:textId="77777777" w:rsidR="007B5CB4" w:rsidRPr="008B01D2" w:rsidRDefault="007B5CB4" w:rsidP="008A4403">
            <w:pPr>
              <w:jc w:val="both"/>
              <w:rPr>
                <w:sz w:val="22"/>
                <w:szCs w:val="22"/>
              </w:rPr>
            </w:pPr>
            <w:r w:rsidRPr="008B01D2">
              <w:rPr>
                <w:sz w:val="22"/>
                <w:szCs w:val="22"/>
              </w:rPr>
              <w:t>9</w:t>
            </w:r>
          </w:p>
        </w:tc>
        <w:tc>
          <w:tcPr>
            <w:tcW w:w="993" w:type="dxa"/>
          </w:tcPr>
          <w:p w14:paraId="12835DAD" w14:textId="77777777" w:rsidR="007B5CB4" w:rsidRPr="008B01D2" w:rsidRDefault="007B5CB4" w:rsidP="008A4403">
            <w:pPr>
              <w:jc w:val="both"/>
              <w:rPr>
                <w:sz w:val="22"/>
                <w:szCs w:val="22"/>
              </w:rPr>
            </w:pPr>
            <w:r w:rsidRPr="008B01D2">
              <w:rPr>
                <w:sz w:val="22"/>
                <w:szCs w:val="22"/>
              </w:rPr>
              <w:t>9</w:t>
            </w:r>
          </w:p>
        </w:tc>
        <w:tc>
          <w:tcPr>
            <w:tcW w:w="857" w:type="dxa"/>
          </w:tcPr>
          <w:p w14:paraId="54AD7E74" w14:textId="77777777" w:rsidR="007B5CB4" w:rsidRPr="008B01D2" w:rsidRDefault="007B5CB4" w:rsidP="008A4403">
            <w:pPr>
              <w:jc w:val="both"/>
              <w:rPr>
                <w:sz w:val="22"/>
                <w:szCs w:val="22"/>
              </w:rPr>
            </w:pPr>
            <w:r w:rsidRPr="008B01D2">
              <w:rPr>
                <w:sz w:val="22"/>
                <w:szCs w:val="22"/>
              </w:rPr>
              <w:t>9</w:t>
            </w:r>
          </w:p>
        </w:tc>
        <w:tc>
          <w:tcPr>
            <w:tcW w:w="851" w:type="dxa"/>
          </w:tcPr>
          <w:p w14:paraId="1ED9025B" w14:textId="77777777" w:rsidR="007B5CB4" w:rsidRPr="008B01D2" w:rsidRDefault="007B5CB4" w:rsidP="008A4403">
            <w:pPr>
              <w:jc w:val="both"/>
              <w:rPr>
                <w:sz w:val="22"/>
                <w:szCs w:val="22"/>
              </w:rPr>
            </w:pPr>
            <w:r w:rsidRPr="008B01D2">
              <w:rPr>
                <w:sz w:val="22"/>
                <w:szCs w:val="22"/>
              </w:rPr>
              <w:t>8</w:t>
            </w:r>
          </w:p>
        </w:tc>
        <w:tc>
          <w:tcPr>
            <w:tcW w:w="1134" w:type="dxa"/>
          </w:tcPr>
          <w:p w14:paraId="18B2AC22" w14:textId="7ABD16D7" w:rsidR="007B5CB4" w:rsidRPr="008B01D2" w:rsidRDefault="00B52756" w:rsidP="008A4403">
            <w:pPr>
              <w:jc w:val="both"/>
              <w:rPr>
                <w:sz w:val="22"/>
                <w:szCs w:val="22"/>
              </w:rPr>
            </w:pPr>
            <w:r>
              <w:rPr>
                <w:sz w:val="22"/>
                <w:szCs w:val="22"/>
              </w:rPr>
              <w:t>8</w:t>
            </w:r>
          </w:p>
        </w:tc>
      </w:tr>
      <w:tr w:rsidR="007B5CB4" w:rsidRPr="008B01D2" w14:paraId="01282C9E" w14:textId="198254A5" w:rsidTr="007B5CB4">
        <w:tc>
          <w:tcPr>
            <w:tcW w:w="4361" w:type="dxa"/>
          </w:tcPr>
          <w:p w14:paraId="4D527B67" w14:textId="77777777" w:rsidR="007B5CB4" w:rsidRPr="008B01D2" w:rsidRDefault="007B5CB4" w:rsidP="008A4403">
            <w:pPr>
              <w:jc w:val="both"/>
              <w:rPr>
                <w:sz w:val="22"/>
                <w:szCs w:val="22"/>
              </w:rPr>
            </w:pPr>
            <w:r w:rsidRPr="008B01D2">
              <w:rPr>
                <w:sz w:val="22"/>
                <w:szCs w:val="22"/>
              </w:rPr>
              <w:t xml:space="preserve">Orta hesabla bir xarici və müştərək müəssisədə istehsal edilən məhsulun həcmi mlyn.man. </w:t>
            </w:r>
          </w:p>
        </w:tc>
        <w:tc>
          <w:tcPr>
            <w:tcW w:w="1417" w:type="dxa"/>
          </w:tcPr>
          <w:p w14:paraId="7054EE84" w14:textId="77777777" w:rsidR="007B5CB4" w:rsidRPr="008B01D2" w:rsidRDefault="007B5CB4" w:rsidP="008A4403">
            <w:pPr>
              <w:jc w:val="both"/>
              <w:rPr>
                <w:sz w:val="22"/>
                <w:szCs w:val="22"/>
              </w:rPr>
            </w:pPr>
            <w:r w:rsidRPr="008B01D2">
              <w:rPr>
                <w:sz w:val="22"/>
                <w:szCs w:val="22"/>
              </w:rPr>
              <w:t>24,0</w:t>
            </w:r>
          </w:p>
        </w:tc>
        <w:tc>
          <w:tcPr>
            <w:tcW w:w="993" w:type="dxa"/>
          </w:tcPr>
          <w:p w14:paraId="054F1E77" w14:textId="77777777" w:rsidR="007B5CB4" w:rsidRPr="008B01D2" w:rsidRDefault="007B5CB4" w:rsidP="008A4403">
            <w:pPr>
              <w:jc w:val="both"/>
              <w:rPr>
                <w:sz w:val="22"/>
                <w:szCs w:val="22"/>
              </w:rPr>
            </w:pPr>
            <w:r w:rsidRPr="008B01D2">
              <w:rPr>
                <w:sz w:val="22"/>
                <w:szCs w:val="22"/>
              </w:rPr>
              <w:t>22,6</w:t>
            </w:r>
          </w:p>
        </w:tc>
        <w:tc>
          <w:tcPr>
            <w:tcW w:w="857" w:type="dxa"/>
          </w:tcPr>
          <w:p w14:paraId="47506CE8" w14:textId="77777777" w:rsidR="007B5CB4" w:rsidRPr="008B01D2" w:rsidRDefault="007B5CB4" w:rsidP="008A4403">
            <w:pPr>
              <w:jc w:val="both"/>
              <w:rPr>
                <w:sz w:val="22"/>
                <w:szCs w:val="22"/>
              </w:rPr>
            </w:pPr>
            <w:r w:rsidRPr="008B01D2">
              <w:rPr>
                <w:sz w:val="22"/>
                <w:szCs w:val="22"/>
              </w:rPr>
              <w:t>25,3</w:t>
            </w:r>
          </w:p>
        </w:tc>
        <w:tc>
          <w:tcPr>
            <w:tcW w:w="851" w:type="dxa"/>
          </w:tcPr>
          <w:p w14:paraId="736EEA87" w14:textId="77777777" w:rsidR="007B5CB4" w:rsidRPr="008B01D2" w:rsidRDefault="007B5CB4" w:rsidP="008A4403">
            <w:pPr>
              <w:jc w:val="both"/>
              <w:rPr>
                <w:sz w:val="22"/>
                <w:szCs w:val="22"/>
              </w:rPr>
            </w:pPr>
            <w:r w:rsidRPr="008B01D2">
              <w:rPr>
                <w:sz w:val="22"/>
                <w:szCs w:val="22"/>
              </w:rPr>
              <w:t>26,5</w:t>
            </w:r>
          </w:p>
        </w:tc>
        <w:tc>
          <w:tcPr>
            <w:tcW w:w="1134" w:type="dxa"/>
          </w:tcPr>
          <w:p w14:paraId="37F5EB93" w14:textId="43221EA1" w:rsidR="007B5CB4" w:rsidRPr="008B01D2" w:rsidRDefault="00B52756" w:rsidP="008A4403">
            <w:pPr>
              <w:jc w:val="both"/>
              <w:rPr>
                <w:sz w:val="22"/>
                <w:szCs w:val="22"/>
              </w:rPr>
            </w:pPr>
            <w:r>
              <w:rPr>
                <w:sz w:val="22"/>
                <w:szCs w:val="22"/>
              </w:rPr>
              <w:t>25,9</w:t>
            </w:r>
          </w:p>
        </w:tc>
      </w:tr>
      <w:tr w:rsidR="007B5CB4" w:rsidRPr="008B01D2" w14:paraId="088F133F" w14:textId="705B31A1" w:rsidTr="007B5CB4">
        <w:tc>
          <w:tcPr>
            <w:tcW w:w="4361" w:type="dxa"/>
          </w:tcPr>
          <w:p w14:paraId="7D444857" w14:textId="77777777" w:rsidR="007B5CB4" w:rsidRPr="008B01D2" w:rsidRDefault="007B5CB4" w:rsidP="008A4403">
            <w:pPr>
              <w:jc w:val="both"/>
              <w:rPr>
                <w:sz w:val="22"/>
                <w:szCs w:val="22"/>
              </w:rPr>
            </w:pPr>
            <w:r w:rsidRPr="008B01D2">
              <w:rPr>
                <w:sz w:val="22"/>
                <w:szCs w:val="22"/>
              </w:rPr>
              <w:t>Orta hesabla bir xarici və müştərək müəssisədə çalışan işçilərin sayı</w:t>
            </w:r>
          </w:p>
        </w:tc>
        <w:tc>
          <w:tcPr>
            <w:tcW w:w="1417" w:type="dxa"/>
          </w:tcPr>
          <w:p w14:paraId="3F98327C" w14:textId="77777777" w:rsidR="007B5CB4" w:rsidRPr="008B01D2" w:rsidRDefault="007B5CB4" w:rsidP="008A4403">
            <w:pPr>
              <w:jc w:val="both"/>
              <w:rPr>
                <w:sz w:val="22"/>
                <w:szCs w:val="22"/>
              </w:rPr>
            </w:pPr>
            <w:r w:rsidRPr="008B01D2">
              <w:rPr>
                <w:sz w:val="22"/>
                <w:szCs w:val="22"/>
              </w:rPr>
              <w:t>61</w:t>
            </w:r>
          </w:p>
        </w:tc>
        <w:tc>
          <w:tcPr>
            <w:tcW w:w="993" w:type="dxa"/>
          </w:tcPr>
          <w:p w14:paraId="4CD58E3F" w14:textId="77777777" w:rsidR="007B5CB4" w:rsidRPr="008B01D2" w:rsidRDefault="007B5CB4" w:rsidP="008A4403">
            <w:pPr>
              <w:jc w:val="both"/>
              <w:rPr>
                <w:sz w:val="22"/>
                <w:szCs w:val="22"/>
              </w:rPr>
            </w:pPr>
            <w:r w:rsidRPr="008B01D2">
              <w:rPr>
                <w:sz w:val="22"/>
                <w:szCs w:val="22"/>
              </w:rPr>
              <w:t>50</w:t>
            </w:r>
          </w:p>
        </w:tc>
        <w:tc>
          <w:tcPr>
            <w:tcW w:w="857" w:type="dxa"/>
          </w:tcPr>
          <w:p w14:paraId="37BEE080" w14:textId="77777777" w:rsidR="007B5CB4" w:rsidRPr="008B01D2" w:rsidRDefault="007B5CB4" w:rsidP="008A4403">
            <w:pPr>
              <w:jc w:val="both"/>
              <w:rPr>
                <w:sz w:val="22"/>
                <w:szCs w:val="22"/>
              </w:rPr>
            </w:pPr>
            <w:r w:rsidRPr="008B01D2">
              <w:rPr>
                <w:sz w:val="22"/>
                <w:szCs w:val="22"/>
              </w:rPr>
              <w:t>49</w:t>
            </w:r>
          </w:p>
        </w:tc>
        <w:tc>
          <w:tcPr>
            <w:tcW w:w="851" w:type="dxa"/>
          </w:tcPr>
          <w:p w14:paraId="30B771A2" w14:textId="77777777" w:rsidR="007B5CB4" w:rsidRPr="008B01D2" w:rsidRDefault="007B5CB4" w:rsidP="008A4403">
            <w:pPr>
              <w:jc w:val="both"/>
              <w:rPr>
                <w:sz w:val="22"/>
                <w:szCs w:val="22"/>
              </w:rPr>
            </w:pPr>
            <w:r w:rsidRPr="008B01D2">
              <w:rPr>
                <w:sz w:val="22"/>
                <w:szCs w:val="22"/>
              </w:rPr>
              <w:t>52</w:t>
            </w:r>
          </w:p>
        </w:tc>
        <w:tc>
          <w:tcPr>
            <w:tcW w:w="1134" w:type="dxa"/>
          </w:tcPr>
          <w:p w14:paraId="758BD569" w14:textId="0EFDEF51" w:rsidR="007B5CB4" w:rsidRPr="008B01D2" w:rsidRDefault="00B52756" w:rsidP="008A4403">
            <w:pPr>
              <w:jc w:val="both"/>
              <w:rPr>
                <w:sz w:val="22"/>
                <w:szCs w:val="22"/>
              </w:rPr>
            </w:pPr>
            <w:r>
              <w:rPr>
                <w:sz w:val="22"/>
                <w:szCs w:val="22"/>
              </w:rPr>
              <w:t>51</w:t>
            </w:r>
          </w:p>
        </w:tc>
      </w:tr>
      <w:tr w:rsidR="007B5CB4" w:rsidRPr="008B01D2" w14:paraId="68465801" w14:textId="10871AF4" w:rsidTr="007B5CB4">
        <w:tc>
          <w:tcPr>
            <w:tcW w:w="4361" w:type="dxa"/>
          </w:tcPr>
          <w:p w14:paraId="73E1FE9F" w14:textId="77777777" w:rsidR="007B5CB4" w:rsidRPr="008B01D2" w:rsidRDefault="007B5CB4" w:rsidP="008A4403">
            <w:pPr>
              <w:jc w:val="both"/>
              <w:rPr>
                <w:sz w:val="22"/>
                <w:szCs w:val="22"/>
              </w:rPr>
            </w:pPr>
            <w:r w:rsidRPr="008B01D2">
              <w:rPr>
                <w:sz w:val="22"/>
                <w:szCs w:val="22"/>
              </w:rPr>
              <w:t>Mikro və kiçik müəssisələrdə şərti məhsul itkilərinin həcmi mlyn.man</w:t>
            </w:r>
          </w:p>
        </w:tc>
        <w:tc>
          <w:tcPr>
            <w:tcW w:w="1417" w:type="dxa"/>
          </w:tcPr>
          <w:p w14:paraId="3FF21671" w14:textId="77777777" w:rsidR="007B5CB4" w:rsidRPr="008B01D2" w:rsidRDefault="007B5CB4" w:rsidP="008A4403">
            <w:pPr>
              <w:jc w:val="both"/>
              <w:rPr>
                <w:sz w:val="22"/>
                <w:szCs w:val="22"/>
              </w:rPr>
            </w:pPr>
            <w:r w:rsidRPr="008B01D2">
              <w:rPr>
                <w:sz w:val="22"/>
                <w:szCs w:val="22"/>
              </w:rPr>
              <w:t>384,2</w:t>
            </w:r>
          </w:p>
        </w:tc>
        <w:tc>
          <w:tcPr>
            <w:tcW w:w="993" w:type="dxa"/>
          </w:tcPr>
          <w:p w14:paraId="4553D07B" w14:textId="77777777" w:rsidR="007B5CB4" w:rsidRPr="008B01D2" w:rsidRDefault="007B5CB4" w:rsidP="008A4403">
            <w:pPr>
              <w:jc w:val="both"/>
              <w:rPr>
                <w:sz w:val="22"/>
                <w:szCs w:val="22"/>
              </w:rPr>
            </w:pPr>
            <w:r w:rsidRPr="008B01D2">
              <w:rPr>
                <w:sz w:val="22"/>
                <w:szCs w:val="22"/>
              </w:rPr>
              <w:t>5,8</w:t>
            </w:r>
          </w:p>
        </w:tc>
        <w:tc>
          <w:tcPr>
            <w:tcW w:w="857" w:type="dxa"/>
          </w:tcPr>
          <w:p w14:paraId="3B71D9F2" w14:textId="77777777" w:rsidR="007B5CB4" w:rsidRPr="008B01D2" w:rsidRDefault="007B5CB4" w:rsidP="008A4403">
            <w:pPr>
              <w:jc w:val="both"/>
              <w:rPr>
                <w:sz w:val="22"/>
                <w:szCs w:val="22"/>
              </w:rPr>
            </w:pPr>
            <w:r w:rsidRPr="008B01D2">
              <w:rPr>
                <w:sz w:val="22"/>
                <w:szCs w:val="22"/>
              </w:rPr>
              <w:t>14,7</w:t>
            </w:r>
          </w:p>
        </w:tc>
        <w:tc>
          <w:tcPr>
            <w:tcW w:w="851" w:type="dxa"/>
          </w:tcPr>
          <w:p w14:paraId="19C2FBE6" w14:textId="77777777" w:rsidR="007B5CB4" w:rsidRPr="008B01D2" w:rsidRDefault="007B5CB4" w:rsidP="008A4403">
            <w:pPr>
              <w:jc w:val="both"/>
              <w:rPr>
                <w:sz w:val="22"/>
                <w:szCs w:val="22"/>
              </w:rPr>
            </w:pPr>
            <w:r w:rsidRPr="008B01D2">
              <w:rPr>
                <w:sz w:val="22"/>
                <w:szCs w:val="22"/>
              </w:rPr>
              <w:t>18,7</w:t>
            </w:r>
          </w:p>
        </w:tc>
        <w:tc>
          <w:tcPr>
            <w:tcW w:w="1134" w:type="dxa"/>
          </w:tcPr>
          <w:p w14:paraId="2A21B538" w14:textId="3ED2AE53" w:rsidR="007B5CB4" w:rsidRPr="008B01D2" w:rsidRDefault="00B52756" w:rsidP="008A4403">
            <w:pPr>
              <w:jc w:val="both"/>
              <w:rPr>
                <w:sz w:val="22"/>
                <w:szCs w:val="22"/>
              </w:rPr>
            </w:pPr>
            <w:r>
              <w:rPr>
                <w:sz w:val="22"/>
                <w:szCs w:val="22"/>
              </w:rPr>
              <w:t>14,4</w:t>
            </w:r>
          </w:p>
        </w:tc>
      </w:tr>
      <w:tr w:rsidR="007B5CB4" w:rsidRPr="008B01D2" w14:paraId="3568AF43" w14:textId="6A31F01F" w:rsidTr="007B5CB4">
        <w:tc>
          <w:tcPr>
            <w:tcW w:w="4361" w:type="dxa"/>
          </w:tcPr>
          <w:p w14:paraId="6DAB1A11" w14:textId="77777777" w:rsidR="007B5CB4" w:rsidRPr="008B01D2" w:rsidRDefault="007B5CB4" w:rsidP="008A4403">
            <w:pPr>
              <w:jc w:val="both"/>
              <w:rPr>
                <w:sz w:val="22"/>
                <w:szCs w:val="22"/>
              </w:rPr>
            </w:pPr>
            <w:r w:rsidRPr="008B01D2">
              <w:rPr>
                <w:sz w:val="22"/>
                <w:szCs w:val="22"/>
              </w:rPr>
              <w:t>Mikro və kiçik müəssisələr üzrə itirilən şərti iş yerlərinin sayı</w:t>
            </w:r>
          </w:p>
        </w:tc>
        <w:tc>
          <w:tcPr>
            <w:tcW w:w="1417" w:type="dxa"/>
          </w:tcPr>
          <w:p w14:paraId="5813FA1B" w14:textId="77777777" w:rsidR="007B5CB4" w:rsidRPr="008B01D2" w:rsidRDefault="007B5CB4" w:rsidP="008A4403">
            <w:pPr>
              <w:jc w:val="both"/>
              <w:rPr>
                <w:sz w:val="22"/>
                <w:szCs w:val="22"/>
              </w:rPr>
            </w:pPr>
            <w:r w:rsidRPr="008B01D2">
              <w:rPr>
                <w:sz w:val="22"/>
                <w:szCs w:val="22"/>
              </w:rPr>
              <w:t>17631</w:t>
            </w:r>
          </w:p>
        </w:tc>
        <w:tc>
          <w:tcPr>
            <w:tcW w:w="993" w:type="dxa"/>
          </w:tcPr>
          <w:p w14:paraId="116EC86F" w14:textId="77777777" w:rsidR="007B5CB4" w:rsidRPr="008B01D2" w:rsidRDefault="007B5CB4" w:rsidP="008A4403">
            <w:pPr>
              <w:jc w:val="both"/>
              <w:rPr>
                <w:sz w:val="22"/>
                <w:szCs w:val="22"/>
              </w:rPr>
            </w:pPr>
            <w:r w:rsidRPr="008B01D2">
              <w:rPr>
                <w:sz w:val="22"/>
                <w:szCs w:val="22"/>
              </w:rPr>
              <w:t>3465</w:t>
            </w:r>
          </w:p>
        </w:tc>
        <w:tc>
          <w:tcPr>
            <w:tcW w:w="857" w:type="dxa"/>
          </w:tcPr>
          <w:p w14:paraId="620C1001" w14:textId="77777777" w:rsidR="007B5CB4" w:rsidRPr="008B01D2" w:rsidRDefault="007B5CB4" w:rsidP="008A4403">
            <w:pPr>
              <w:jc w:val="both"/>
              <w:rPr>
                <w:sz w:val="22"/>
                <w:szCs w:val="22"/>
              </w:rPr>
            </w:pPr>
            <w:r w:rsidRPr="008B01D2">
              <w:rPr>
                <w:sz w:val="22"/>
                <w:szCs w:val="22"/>
              </w:rPr>
              <w:t>3438</w:t>
            </w:r>
          </w:p>
        </w:tc>
        <w:tc>
          <w:tcPr>
            <w:tcW w:w="851" w:type="dxa"/>
          </w:tcPr>
          <w:p w14:paraId="03CEF3B9" w14:textId="77777777" w:rsidR="007B5CB4" w:rsidRPr="008B01D2" w:rsidRDefault="007B5CB4" w:rsidP="008A4403">
            <w:pPr>
              <w:jc w:val="both"/>
              <w:rPr>
                <w:sz w:val="22"/>
                <w:szCs w:val="22"/>
              </w:rPr>
            </w:pPr>
            <w:r w:rsidRPr="008B01D2">
              <w:rPr>
                <w:sz w:val="22"/>
                <w:szCs w:val="22"/>
              </w:rPr>
              <w:t>3560</w:t>
            </w:r>
          </w:p>
        </w:tc>
        <w:tc>
          <w:tcPr>
            <w:tcW w:w="1134" w:type="dxa"/>
          </w:tcPr>
          <w:p w14:paraId="18D5B9BE" w14:textId="33766CF6" w:rsidR="007B5CB4" w:rsidRPr="008B01D2" w:rsidRDefault="00B52756" w:rsidP="008A4403">
            <w:pPr>
              <w:jc w:val="both"/>
              <w:rPr>
                <w:sz w:val="22"/>
                <w:szCs w:val="22"/>
              </w:rPr>
            </w:pPr>
            <w:r>
              <w:rPr>
                <w:sz w:val="22"/>
                <w:szCs w:val="22"/>
              </w:rPr>
              <w:t>2760</w:t>
            </w:r>
          </w:p>
        </w:tc>
      </w:tr>
      <w:tr w:rsidR="007B5CB4" w:rsidRPr="008B01D2" w14:paraId="652D7B38" w14:textId="5A4377C0" w:rsidTr="007B5CB4">
        <w:tc>
          <w:tcPr>
            <w:tcW w:w="4361" w:type="dxa"/>
          </w:tcPr>
          <w:p w14:paraId="0C1879E1" w14:textId="77777777" w:rsidR="007B5CB4" w:rsidRPr="008B01D2" w:rsidRDefault="007B5CB4" w:rsidP="008A4403">
            <w:pPr>
              <w:jc w:val="both"/>
              <w:rPr>
                <w:sz w:val="22"/>
                <w:szCs w:val="22"/>
              </w:rPr>
            </w:pPr>
            <w:r w:rsidRPr="008B01D2">
              <w:rPr>
                <w:sz w:val="22"/>
                <w:szCs w:val="22"/>
              </w:rPr>
              <w:t>Xarici və müştərək müəssisələrdə şərti məhsul itkisinin həcmi, mlyn.man</w:t>
            </w:r>
          </w:p>
        </w:tc>
        <w:tc>
          <w:tcPr>
            <w:tcW w:w="1417" w:type="dxa"/>
          </w:tcPr>
          <w:p w14:paraId="22086CBB" w14:textId="77777777" w:rsidR="007B5CB4" w:rsidRPr="008B01D2" w:rsidRDefault="007B5CB4" w:rsidP="008A4403">
            <w:pPr>
              <w:jc w:val="both"/>
              <w:rPr>
                <w:sz w:val="22"/>
                <w:szCs w:val="22"/>
              </w:rPr>
            </w:pPr>
            <w:r w:rsidRPr="008B01D2">
              <w:rPr>
                <w:sz w:val="22"/>
                <w:szCs w:val="22"/>
              </w:rPr>
              <w:t>9840</w:t>
            </w:r>
          </w:p>
        </w:tc>
        <w:tc>
          <w:tcPr>
            <w:tcW w:w="993" w:type="dxa"/>
          </w:tcPr>
          <w:p w14:paraId="383FFA0E" w14:textId="77777777" w:rsidR="007B5CB4" w:rsidRPr="008B01D2" w:rsidRDefault="007B5CB4" w:rsidP="008A4403">
            <w:pPr>
              <w:jc w:val="both"/>
              <w:rPr>
                <w:sz w:val="22"/>
                <w:szCs w:val="22"/>
              </w:rPr>
            </w:pPr>
            <w:r w:rsidRPr="008B01D2">
              <w:rPr>
                <w:sz w:val="22"/>
                <w:szCs w:val="22"/>
              </w:rPr>
              <w:t>2079</w:t>
            </w:r>
          </w:p>
        </w:tc>
        <w:tc>
          <w:tcPr>
            <w:tcW w:w="857" w:type="dxa"/>
          </w:tcPr>
          <w:p w14:paraId="0968C6CD" w14:textId="77777777" w:rsidR="007B5CB4" w:rsidRPr="008B01D2" w:rsidRDefault="007B5CB4" w:rsidP="008A4403">
            <w:pPr>
              <w:jc w:val="both"/>
              <w:rPr>
                <w:sz w:val="22"/>
                <w:szCs w:val="22"/>
              </w:rPr>
            </w:pPr>
            <w:r w:rsidRPr="008B01D2">
              <w:rPr>
                <w:sz w:val="22"/>
                <w:szCs w:val="22"/>
              </w:rPr>
              <w:t>1518</w:t>
            </w:r>
          </w:p>
        </w:tc>
        <w:tc>
          <w:tcPr>
            <w:tcW w:w="851" w:type="dxa"/>
          </w:tcPr>
          <w:p w14:paraId="139F668A" w14:textId="77777777" w:rsidR="007B5CB4" w:rsidRPr="008B01D2" w:rsidRDefault="007B5CB4" w:rsidP="008A4403">
            <w:pPr>
              <w:jc w:val="both"/>
              <w:rPr>
                <w:sz w:val="22"/>
                <w:szCs w:val="22"/>
              </w:rPr>
            </w:pPr>
            <w:r w:rsidRPr="008B01D2">
              <w:rPr>
                <w:sz w:val="22"/>
                <w:szCs w:val="22"/>
              </w:rPr>
              <w:t>1749</w:t>
            </w:r>
          </w:p>
        </w:tc>
        <w:tc>
          <w:tcPr>
            <w:tcW w:w="1134" w:type="dxa"/>
          </w:tcPr>
          <w:p w14:paraId="6955F6C3" w14:textId="613EE5CB" w:rsidR="007B5CB4" w:rsidRPr="008B01D2" w:rsidRDefault="00B52756" w:rsidP="008A4403">
            <w:pPr>
              <w:jc w:val="both"/>
              <w:rPr>
                <w:sz w:val="22"/>
                <w:szCs w:val="22"/>
              </w:rPr>
            </w:pPr>
            <w:r>
              <w:rPr>
                <w:sz w:val="22"/>
                <w:szCs w:val="22"/>
              </w:rPr>
              <w:t>1502</w:t>
            </w:r>
          </w:p>
        </w:tc>
      </w:tr>
      <w:tr w:rsidR="007B5CB4" w:rsidRPr="008B01D2" w14:paraId="498E066C" w14:textId="21E873E7" w:rsidTr="007B5CB4">
        <w:tc>
          <w:tcPr>
            <w:tcW w:w="4361" w:type="dxa"/>
          </w:tcPr>
          <w:p w14:paraId="1CDD114D" w14:textId="77777777" w:rsidR="007B5CB4" w:rsidRPr="008B01D2" w:rsidRDefault="007B5CB4" w:rsidP="008A4403">
            <w:pPr>
              <w:jc w:val="both"/>
              <w:rPr>
                <w:sz w:val="22"/>
                <w:szCs w:val="22"/>
              </w:rPr>
            </w:pPr>
            <w:r w:rsidRPr="008B01D2">
              <w:rPr>
                <w:sz w:val="22"/>
                <w:szCs w:val="22"/>
              </w:rPr>
              <w:t>Xarici və müştərək müəssisələr üzrə itirilən şərti iş yerlərinin sayı</w:t>
            </w:r>
          </w:p>
        </w:tc>
        <w:tc>
          <w:tcPr>
            <w:tcW w:w="1417" w:type="dxa"/>
          </w:tcPr>
          <w:p w14:paraId="67ED7769" w14:textId="77777777" w:rsidR="007B5CB4" w:rsidRPr="008B01D2" w:rsidRDefault="007B5CB4" w:rsidP="008A4403">
            <w:pPr>
              <w:jc w:val="both"/>
              <w:rPr>
                <w:sz w:val="22"/>
                <w:szCs w:val="22"/>
              </w:rPr>
            </w:pPr>
            <w:r w:rsidRPr="008B01D2">
              <w:rPr>
                <w:sz w:val="22"/>
                <w:szCs w:val="22"/>
              </w:rPr>
              <w:t>25010</w:t>
            </w:r>
          </w:p>
        </w:tc>
        <w:tc>
          <w:tcPr>
            <w:tcW w:w="993" w:type="dxa"/>
          </w:tcPr>
          <w:p w14:paraId="1C0AD914" w14:textId="77777777" w:rsidR="007B5CB4" w:rsidRPr="008B01D2" w:rsidRDefault="007B5CB4" w:rsidP="008A4403">
            <w:pPr>
              <w:jc w:val="both"/>
              <w:rPr>
                <w:sz w:val="22"/>
                <w:szCs w:val="22"/>
              </w:rPr>
            </w:pPr>
            <w:r w:rsidRPr="008B01D2">
              <w:rPr>
                <w:sz w:val="22"/>
                <w:szCs w:val="22"/>
              </w:rPr>
              <w:t>4600</w:t>
            </w:r>
          </w:p>
        </w:tc>
        <w:tc>
          <w:tcPr>
            <w:tcW w:w="857" w:type="dxa"/>
          </w:tcPr>
          <w:p w14:paraId="67369740" w14:textId="77777777" w:rsidR="007B5CB4" w:rsidRPr="008B01D2" w:rsidRDefault="007B5CB4" w:rsidP="008A4403">
            <w:pPr>
              <w:jc w:val="both"/>
              <w:rPr>
                <w:sz w:val="22"/>
                <w:szCs w:val="22"/>
              </w:rPr>
            </w:pPr>
            <w:r w:rsidRPr="008B01D2">
              <w:rPr>
                <w:sz w:val="22"/>
                <w:szCs w:val="22"/>
              </w:rPr>
              <w:t>2940</w:t>
            </w:r>
          </w:p>
        </w:tc>
        <w:tc>
          <w:tcPr>
            <w:tcW w:w="851" w:type="dxa"/>
          </w:tcPr>
          <w:p w14:paraId="34555AED" w14:textId="77777777" w:rsidR="007B5CB4" w:rsidRPr="008B01D2" w:rsidRDefault="007B5CB4" w:rsidP="008A4403">
            <w:pPr>
              <w:jc w:val="both"/>
              <w:rPr>
                <w:sz w:val="22"/>
                <w:szCs w:val="22"/>
              </w:rPr>
            </w:pPr>
            <w:r w:rsidRPr="008B01D2">
              <w:rPr>
                <w:sz w:val="22"/>
                <w:szCs w:val="22"/>
              </w:rPr>
              <w:t>3432</w:t>
            </w:r>
          </w:p>
        </w:tc>
        <w:tc>
          <w:tcPr>
            <w:tcW w:w="1134" w:type="dxa"/>
          </w:tcPr>
          <w:p w14:paraId="6DB32F52" w14:textId="45028113" w:rsidR="007B5CB4" w:rsidRPr="008B01D2" w:rsidRDefault="00B52756" w:rsidP="008A4403">
            <w:pPr>
              <w:jc w:val="both"/>
              <w:rPr>
                <w:sz w:val="22"/>
                <w:szCs w:val="22"/>
              </w:rPr>
            </w:pPr>
            <w:r>
              <w:rPr>
                <w:sz w:val="22"/>
                <w:szCs w:val="22"/>
              </w:rPr>
              <w:t>2958</w:t>
            </w:r>
          </w:p>
        </w:tc>
      </w:tr>
      <w:tr w:rsidR="007B5CB4" w:rsidRPr="008B01D2" w14:paraId="400A5A11" w14:textId="0E2B44CB" w:rsidTr="007B5CB4">
        <w:tc>
          <w:tcPr>
            <w:tcW w:w="4361" w:type="dxa"/>
          </w:tcPr>
          <w:p w14:paraId="68992C48" w14:textId="77777777" w:rsidR="007B5CB4" w:rsidRPr="008B01D2" w:rsidRDefault="007B5CB4" w:rsidP="008A4403">
            <w:pPr>
              <w:jc w:val="both"/>
              <w:rPr>
                <w:sz w:val="22"/>
                <w:szCs w:val="22"/>
              </w:rPr>
            </w:pPr>
            <w:r w:rsidRPr="008B01D2">
              <w:rPr>
                <w:sz w:val="22"/>
                <w:szCs w:val="22"/>
              </w:rPr>
              <w:t>Məhsul itkisinin ÜDM-dəki xüsusi çəkisi faizlə</w:t>
            </w:r>
          </w:p>
        </w:tc>
        <w:tc>
          <w:tcPr>
            <w:tcW w:w="1417" w:type="dxa"/>
          </w:tcPr>
          <w:p w14:paraId="5744B832" w14:textId="77777777" w:rsidR="007B5CB4" w:rsidRPr="008B01D2" w:rsidRDefault="007B5CB4" w:rsidP="008A4403">
            <w:pPr>
              <w:jc w:val="both"/>
              <w:rPr>
                <w:sz w:val="22"/>
                <w:szCs w:val="22"/>
              </w:rPr>
            </w:pPr>
            <w:r w:rsidRPr="008B01D2">
              <w:rPr>
                <w:sz w:val="22"/>
                <w:szCs w:val="22"/>
              </w:rPr>
              <w:t>2,97</w:t>
            </w:r>
          </w:p>
        </w:tc>
        <w:tc>
          <w:tcPr>
            <w:tcW w:w="993" w:type="dxa"/>
          </w:tcPr>
          <w:p w14:paraId="025B418A" w14:textId="77777777" w:rsidR="007B5CB4" w:rsidRPr="008B01D2" w:rsidRDefault="007B5CB4" w:rsidP="008A4403">
            <w:pPr>
              <w:jc w:val="both"/>
              <w:rPr>
                <w:sz w:val="22"/>
                <w:szCs w:val="22"/>
              </w:rPr>
            </w:pPr>
            <w:r w:rsidRPr="008B01D2">
              <w:rPr>
                <w:sz w:val="22"/>
                <w:szCs w:val="22"/>
              </w:rPr>
              <w:t>2,87</w:t>
            </w:r>
          </w:p>
        </w:tc>
        <w:tc>
          <w:tcPr>
            <w:tcW w:w="857" w:type="dxa"/>
          </w:tcPr>
          <w:p w14:paraId="01EE09C7" w14:textId="77777777" w:rsidR="007B5CB4" w:rsidRPr="008B01D2" w:rsidRDefault="007B5CB4" w:rsidP="008A4403">
            <w:pPr>
              <w:jc w:val="both"/>
              <w:rPr>
                <w:sz w:val="22"/>
                <w:szCs w:val="22"/>
              </w:rPr>
            </w:pPr>
            <w:r w:rsidRPr="008B01D2">
              <w:rPr>
                <w:sz w:val="22"/>
                <w:szCs w:val="22"/>
              </w:rPr>
              <w:t>1,66</w:t>
            </w:r>
          </w:p>
        </w:tc>
        <w:tc>
          <w:tcPr>
            <w:tcW w:w="851" w:type="dxa"/>
          </w:tcPr>
          <w:p w14:paraId="23F9C514" w14:textId="77777777" w:rsidR="007B5CB4" w:rsidRPr="008B01D2" w:rsidRDefault="007B5CB4" w:rsidP="008A4403">
            <w:pPr>
              <w:jc w:val="both"/>
              <w:rPr>
                <w:sz w:val="22"/>
                <w:szCs w:val="22"/>
              </w:rPr>
            </w:pPr>
            <w:r w:rsidRPr="008B01D2">
              <w:rPr>
                <w:sz w:val="22"/>
                <w:szCs w:val="22"/>
              </w:rPr>
              <w:t>2,48</w:t>
            </w:r>
          </w:p>
        </w:tc>
        <w:tc>
          <w:tcPr>
            <w:tcW w:w="1134" w:type="dxa"/>
          </w:tcPr>
          <w:p w14:paraId="2CFAD7B8" w14:textId="0C1E9810" w:rsidR="007B5CB4" w:rsidRPr="008B01D2" w:rsidRDefault="00B52756" w:rsidP="008A4403">
            <w:pPr>
              <w:jc w:val="both"/>
              <w:rPr>
                <w:sz w:val="22"/>
                <w:szCs w:val="22"/>
              </w:rPr>
            </w:pPr>
            <w:r>
              <w:rPr>
                <w:sz w:val="22"/>
                <w:szCs w:val="22"/>
              </w:rPr>
              <w:t>1,23</w:t>
            </w:r>
          </w:p>
        </w:tc>
      </w:tr>
      <w:tr w:rsidR="007B5CB4" w:rsidRPr="008B01D2" w14:paraId="7E773B6C" w14:textId="2E327B9F" w:rsidTr="007B5CB4">
        <w:tc>
          <w:tcPr>
            <w:tcW w:w="4361" w:type="dxa"/>
          </w:tcPr>
          <w:p w14:paraId="682E0D26" w14:textId="77777777" w:rsidR="007B5CB4" w:rsidRPr="008B01D2" w:rsidRDefault="007B5CB4" w:rsidP="008A4403">
            <w:pPr>
              <w:jc w:val="both"/>
              <w:rPr>
                <w:sz w:val="22"/>
                <w:szCs w:val="22"/>
              </w:rPr>
            </w:pPr>
            <w:r w:rsidRPr="008B01D2">
              <w:rPr>
                <w:sz w:val="22"/>
                <w:szCs w:val="22"/>
              </w:rPr>
              <w:t>İtkilərin şərti vergilər və ödəmələrin məbləği, min.manat</w:t>
            </w:r>
          </w:p>
        </w:tc>
        <w:tc>
          <w:tcPr>
            <w:tcW w:w="1417" w:type="dxa"/>
          </w:tcPr>
          <w:p w14:paraId="49BB55E0" w14:textId="77777777" w:rsidR="007B5CB4" w:rsidRPr="008B01D2" w:rsidRDefault="007B5CB4" w:rsidP="008A4403">
            <w:pPr>
              <w:jc w:val="both"/>
              <w:rPr>
                <w:sz w:val="22"/>
                <w:szCs w:val="22"/>
              </w:rPr>
            </w:pPr>
            <w:r w:rsidRPr="008B01D2">
              <w:rPr>
                <w:sz w:val="22"/>
                <w:szCs w:val="22"/>
              </w:rPr>
              <w:t>1324,2</w:t>
            </w:r>
          </w:p>
        </w:tc>
        <w:tc>
          <w:tcPr>
            <w:tcW w:w="993" w:type="dxa"/>
          </w:tcPr>
          <w:p w14:paraId="32DA61DF" w14:textId="77777777" w:rsidR="007B5CB4" w:rsidRPr="008B01D2" w:rsidRDefault="007B5CB4" w:rsidP="008A4403">
            <w:pPr>
              <w:jc w:val="both"/>
              <w:rPr>
                <w:sz w:val="22"/>
                <w:szCs w:val="22"/>
              </w:rPr>
            </w:pPr>
            <w:r w:rsidRPr="008B01D2">
              <w:rPr>
                <w:sz w:val="22"/>
                <w:szCs w:val="22"/>
              </w:rPr>
              <w:t>250,4</w:t>
            </w:r>
          </w:p>
        </w:tc>
        <w:tc>
          <w:tcPr>
            <w:tcW w:w="857" w:type="dxa"/>
          </w:tcPr>
          <w:p w14:paraId="7EE96646" w14:textId="77777777" w:rsidR="007B5CB4" w:rsidRPr="008B01D2" w:rsidRDefault="007B5CB4" w:rsidP="008A4403">
            <w:pPr>
              <w:jc w:val="both"/>
              <w:rPr>
                <w:sz w:val="22"/>
                <w:szCs w:val="22"/>
              </w:rPr>
            </w:pPr>
            <w:r w:rsidRPr="008B01D2">
              <w:rPr>
                <w:sz w:val="22"/>
                <w:szCs w:val="22"/>
              </w:rPr>
              <w:t>198,1</w:t>
            </w:r>
          </w:p>
        </w:tc>
        <w:tc>
          <w:tcPr>
            <w:tcW w:w="851" w:type="dxa"/>
          </w:tcPr>
          <w:p w14:paraId="5B058975" w14:textId="77777777" w:rsidR="007B5CB4" w:rsidRPr="008B01D2" w:rsidRDefault="007B5CB4" w:rsidP="008A4403">
            <w:pPr>
              <w:jc w:val="both"/>
              <w:rPr>
                <w:sz w:val="22"/>
                <w:szCs w:val="22"/>
              </w:rPr>
            </w:pPr>
            <w:r w:rsidRPr="008B01D2">
              <w:rPr>
                <w:sz w:val="22"/>
                <w:szCs w:val="22"/>
              </w:rPr>
              <w:t>217,1</w:t>
            </w:r>
          </w:p>
        </w:tc>
        <w:tc>
          <w:tcPr>
            <w:tcW w:w="1134" w:type="dxa"/>
          </w:tcPr>
          <w:p w14:paraId="61BD4B11" w14:textId="0CBC4F58" w:rsidR="007B5CB4" w:rsidRPr="008B01D2" w:rsidRDefault="00B52756" w:rsidP="008A4403">
            <w:pPr>
              <w:jc w:val="both"/>
              <w:rPr>
                <w:sz w:val="22"/>
                <w:szCs w:val="22"/>
              </w:rPr>
            </w:pPr>
            <w:r>
              <w:rPr>
                <w:sz w:val="22"/>
                <w:szCs w:val="22"/>
              </w:rPr>
              <w:t>213,4</w:t>
            </w:r>
          </w:p>
        </w:tc>
      </w:tr>
      <w:tr w:rsidR="007B5CB4" w:rsidRPr="008B01D2" w14:paraId="1DCD43D1" w14:textId="35F5AFE1" w:rsidTr="007B5CB4">
        <w:tc>
          <w:tcPr>
            <w:tcW w:w="9613" w:type="dxa"/>
            <w:gridSpan w:val="6"/>
          </w:tcPr>
          <w:p w14:paraId="2D692960" w14:textId="696CECC9" w:rsidR="007B5CB4" w:rsidRPr="008B01D2" w:rsidRDefault="007B5CB4" w:rsidP="008A4403">
            <w:pPr>
              <w:widowControl w:val="0"/>
              <w:jc w:val="both"/>
              <w:rPr>
                <w:b/>
                <w:sz w:val="22"/>
                <w:szCs w:val="22"/>
              </w:rPr>
            </w:pPr>
            <w:r w:rsidRPr="008B01D2">
              <w:rPr>
                <w:b/>
                <w:sz w:val="22"/>
                <w:szCs w:val="22"/>
              </w:rPr>
              <w:t>Mənbə:</w:t>
            </w:r>
            <w:r w:rsidRPr="008B01D2">
              <w:rPr>
                <w:sz w:val="22"/>
                <w:szCs w:val="22"/>
              </w:rPr>
              <w:t xml:space="preserve"> Cədvəl müəllif tərəfindən [11; 13; 53] mənbələrdə göstərilən statistik məcmuələrin məlumatları əsasında fərqli yanaşma metodundan istifadə edilərək, tərtib edilib hesablanmışdır</w:t>
            </w:r>
          </w:p>
        </w:tc>
      </w:tr>
    </w:tbl>
    <w:p w14:paraId="66AF7666" w14:textId="77777777" w:rsidR="003E1503" w:rsidRDefault="003E1503" w:rsidP="008A4403">
      <w:pPr>
        <w:widowControl w:val="0"/>
        <w:tabs>
          <w:tab w:val="left" w:pos="0"/>
        </w:tabs>
        <w:spacing w:line="360" w:lineRule="auto"/>
        <w:ind w:firstLine="567"/>
        <w:jc w:val="both"/>
        <w:rPr>
          <w:sz w:val="28"/>
          <w:szCs w:val="28"/>
        </w:rPr>
      </w:pPr>
    </w:p>
    <w:p w14:paraId="745E2036" w14:textId="1613F221" w:rsidR="003E1503" w:rsidRDefault="00CC61E3" w:rsidP="00A45A83">
      <w:pPr>
        <w:widowControl w:val="0"/>
        <w:tabs>
          <w:tab w:val="left" w:pos="0"/>
          <w:tab w:val="left" w:pos="1440"/>
        </w:tabs>
        <w:spacing w:line="360" w:lineRule="auto"/>
        <w:ind w:firstLine="709"/>
        <w:jc w:val="both"/>
        <w:rPr>
          <w:b/>
          <w:sz w:val="28"/>
          <w:szCs w:val="28"/>
        </w:rPr>
      </w:pPr>
      <w:r>
        <w:rPr>
          <w:sz w:val="28"/>
          <w:szCs w:val="28"/>
        </w:rPr>
        <w:t xml:space="preserve">Ləğv edilən sahibkarlıq subyektlərinin 2015-ci ildə 22%-i – ticarət, nəqliyyat vasitələrin təmiri; 12%-i – tikinti; 9,1%-i - peşə, elm və texniki fəaliyyət; 7,9%-i dövlət idarə etməsi və sosial təminat; 4,8%-i – kənd təsərrüfatı; 5,8%-i isə emal sənayesinin payına düşmüşdür </w:t>
      </w:r>
      <w:r>
        <w:rPr>
          <w:b/>
          <w:sz w:val="28"/>
          <w:szCs w:val="28"/>
        </w:rPr>
        <w:t>[53. s. 112-113]</w:t>
      </w:r>
      <w:r w:rsidR="001506C9">
        <w:rPr>
          <w:sz w:val="28"/>
          <w:szCs w:val="28"/>
        </w:rPr>
        <w:t>. Lakin 2023-cü</w:t>
      </w:r>
      <w:r>
        <w:rPr>
          <w:sz w:val="28"/>
          <w:szCs w:val="28"/>
        </w:rPr>
        <w:t xml:space="preserve"> ildə ləğv edilən həmin müəssisələrin iqtisadi fəaliyyət sahəsində coğrafiyası dəyişərək ticarət, nəqliyyat </w:t>
      </w:r>
      <w:r w:rsidR="00B360CA">
        <w:rPr>
          <w:sz w:val="28"/>
          <w:szCs w:val="28"/>
        </w:rPr>
        <w:t>vasitələrin təmiri sferasında 17,1</w:t>
      </w:r>
      <w:r>
        <w:rPr>
          <w:sz w:val="28"/>
          <w:szCs w:val="28"/>
        </w:rPr>
        <w:t>%; peşə,</w:t>
      </w:r>
      <w:r w:rsidR="00B360CA">
        <w:rPr>
          <w:sz w:val="28"/>
          <w:szCs w:val="28"/>
        </w:rPr>
        <w:t xml:space="preserve"> elm və texniki fəaliyyətdə - 9,5%; tikintidə - 7,6</w:t>
      </w:r>
      <w:r>
        <w:rPr>
          <w:sz w:val="28"/>
          <w:szCs w:val="28"/>
        </w:rPr>
        <w:t>%; kə</w:t>
      </w:r>
      <w:r w:rsidR="00B360CA">
        <w:rPr>
          <w:sz w:val="28"/>
          <w:szCs w:val="28"/>
        </w:rPr>
        <w:t>nd təsərrüfatında – 5,0%; emal sənayesində isə</w:t>
      </w:r>
      <w:r w:rsidR="00B80755">
        <w:rPr>
          <w:sz w:val="28"/>
          <w:szCs w:val="28"/>
        </w:rPr>
        <w:t xml:space="preserve"> </w:t>
      </w:r>
      <w:r w:rsidR="00B360CA">
        <w:rPr>
          <w:sz w:val="28"/>
          <w:szCs w:val="28"/>
        </w:rPr>
        <w:t>6,8</w:t>
      </w:r>
      <w:r>
        <w:rPr>
          <w:sz w:val="28"/>
          <w:szCs w:val="28"/>
        </w:rPr>
        <w:t xml:space="preserve">% təşkil etmişdir </w:t>
      </w:r>
      <w:r>
        <w:rPr>
          <w:b/>
          <w:sz w:val="28"/>
          <w:szCs w:val="28"/>
        </w:rPr>
        <w:t>[53; s. 102-103].</w:t>
      </w:r>
    </w:p>
    <w:p w14:paraId="5A06ACCE" w14:textId="34A28DEA" w:rsidR="003E1503" w:rsidRDefault="00CC61E3" w:rsidP="00A45A83">
      <w:pPr>
        <w:widowControl w:val="0"/>
        <w:tabs>
          <w:tab w:val="left" w:pos="0"/>
        </w:tabs>
        <w:spacing w:line="360" w:lineRule="auto"/>
        <w:ind w:firstLine="709"/>
        <w:jc w:val="both"/>
        <w:rPr>
          <w:sz w:val="28"/>
          <w:szCs w:val="28"/>
        </w:rPr>
      </w:pPr>
      <w:r>
        <w:rPr>
          <w:sz w:val="28"/>
          <w:szCs w:val="28"/>
        </w:rPr>
        <w:t>Hes</w:t>
      </w:r>
      <w:r w:rsidR="00B360CA">
        <w:rPr>
          <w:sz w:val="28"/>
          <w:szCs w:val="28"/>
        </w:rPr>
        <w:t>ablamalar göstərir ki, 2015-2023-cü</w:t>
      </w:r>
      <w:r>
        <w:rPr>
          <w:sz w:val="28"/>
          <w:szCs w:val="28"/>
        </w:rPr>
        <w:t xml:space="preserve"> illərdə ləğv edilən </w:t>
      </w:r>
      <w:r w:rsidR="00B360CA">
        <w:rPr>
          <w:sz w:val="28"/>
          <w:szCs w:val="28"/>
        </w:rPr>
        <w:t>5479</w:t>
      </w:r>
      <w:r>
        <w:rPr>
          <w:sz w:val="28"/>
          <w:szCs w:val="28"/>
        </w:rPr>
        <w:t xml:space="preserve"> vahid </w:t>
      </w:r>
      <w:r>
        <w:rPr>
          <w:sz w:val="28"/>
          <w:szCs w:val="28"/>
        </w:rPr>
        <w:lastRenderedPageBreak/>
        <w:t>sahibkarlıq subyektindən 3</w:t>
      </w:r>
      <w:r w:rsidR="00323494">
        <w:rPr>
          <w:sz w:val="28"/>
          <w:szCs w:val="28"/>
        </w:rPr>
        <w:t>676 vahidini və yaxud 67,1</w:t>
      </w:r>
      <w:r>
        <w:rPr>
          <w:sz w:val="28"/>
          <w:szCs w:val="28"/>
        </w:rPr>
        <w:t xml:space="preserve">%-ni mikro və kiçik müəssisələr təşkil etmişdir. Bunu nəzərə alaraq X və MM-in, </w:t>
      </w:r>
      <w:r w:rsidRPr="004058B7">
        <w:rPr>
          <w:sz w:val="28"/>
          <w:szCs w:val="28"/>
        </w:rPr>
        <w:t xml:space="preserve">mikro və kiçik müəssisələrin ləğvi nəticəsində məhsul və iş yerləri itkisinin şərti həcmini və sayını, eləcə də işçilərin aylıq (illik) maaşlarından büdcəyə ödəniləcək vergilərin və ödəmələrin şərti məbləğlərini hesablamağa üstünlük vermişik. </w:t>
      </w:r>
      <w:r>
        <w:rPr>
          <w:sz w:val="28"/>
          <w:szCs w:val="28"/>
        </w:rPr>
        <w:t>Həmin itkilərin baza məlumatlarını və hesablanmış nəticələrini illər üzrə özündə əks etdirən məlumatlar 2.1.4. saylı cədvəldə əks etdirilmişdir. Cə</w:t>
      </w:r>
      <w:r w:rsidR="00CB569B">
        <w:rPr>
          <w:sz w:val="28"/>
          <w:szCs w:val="28"/>
        </w:rPr>
        <w:t>dvəldən göründüyü kimi 2015-2023-cü</w:t>
      </w:r>
      <w:r>
        <w:rPr>
          <w:sz w:val="28"/>
          <w:szCs w:val="28"/>
        </w:rPr>
        <w:t xml:space="preserve"> illərdə ləğv edilən </w:t>
      </w:r>
      <w:r w:rsidR="00CB569B">
        <w:rPr>
          <w:sz w:val="28"/>
          <w:szCs w:val="28"/>
        </w:rPr>
        <w:t>mikro və kiçik müəssisələr</w:t>
      </w:r>
      <w:r>
        <w:rPr>
          <w:sz w:val="28"/>
          <w:szCs w:val="28"/>
        </w:rPr>
        <w:t xml:space="preserve"> üzrə şərti məhs</w:t>
      </w:r>
      <w:r w:rsidR="00CB569B">
        <w:rPr>
          <w:sz w:val="28"/>
          <w:szCs w:val="28"/>
        </w:rPr>
        <w:t>ul itkisinin məbləği 437,8</w:t>
      </w:r>
      <w:r>
        <w:rPr>
          <w:sz w:val="28"/>
          <w:szCs w:val="28"/>
        </w:rPr>
        <w:t xml:space="preserve"> mlyn.man, şərti itirilən iş yerlərinin sayı bir növbəli rejimdə </w:t>
      </w:r>
      <w:r w:rsidR="00CB569B">
        <w:rPr>
          <w:sz w:val="28"/>
          <w:szCs w:val="28"/>
        </w:rPr>
        <w:t>30854</w:t>
      </w:r>
      <w:r>
        <w:rPr>
          <w:sz w:val="28"/>
          <w:szCs w:val="28"/>
        </w:rPr>
        <w:t xml:space="preserve"> vahid, X və MM-lər üzrə isə - uyğun olaraq: 1</w:t>
      </w:r>
      <w:r w:rsidR="004E5C05">
        <w:rPr>
          <w:sz w:val="28"/>
          <w:szCs w:val="28"/>
        </w:rPr>
        <w:t>6688</w:t>
      </w:r>
      <w:r>
        <w:rPr>
          <w:sz w:val="28"/>
          <w:szCs w:val="28"/>
        </w:rPr>
        <w:t xml:space="preserve"> mlyn man və 3</w:t>
      </w:r>
      <w:r w:rsidR="004E5C05">
        <w:rPr>
          <w:sz w:val="28"/>
          <w:szCs w:val="28"/>
        </w:rPr>
        <w:t>8940</w:t>
      </w:r>
      <w:r>
        <w:rPr>
          <w:sz w:val="28"/>
          <w:szCs w:val="28"/>
        </w:rPr>
        <w:t xml:space="preserve"> vahid; şərti itiril</w:t>
      </w:r>
      <w:r w:rsidR="004E5C05">
        <w:rPr>
          <w:sz w:val="28"/>
          <w:szCs w:val="28"/>
        </w:rPr>
        <w:t>ən vergi və ödəmələrin məbləği 2,20</w:t>
      </w:r>
      <w:r>
        <w:rPr>
          <w:sz w:val="28"/>
          <w:szCs w:val="28"/>
        </w:rPr>
        <w:t xml:space="preserve"> mlyn.man təşkil etmişdir. Hər iki kateqoriyadan olan sahibkarlıq subyektlərində onların ləğvi nəticəsində şərti məhsul itkisinin toplam məbləğ</w:t>
      </w:r>
      <w:r w:rsidR="00621B56">
        <w:rPr>
          <w:sz w:val="28"/>
          <w:szCs w:val="28"/>
        </w:rPr>
        <w:t>inin ÜDM-dəki xüsusi çəkisi 1,23</w:t>
      </w:r>
      <w:r>
        <w:rPr>
          <w:sz w:val="28"/>
          <w:szCs w:val="28"/>
        </w:rPr>
        <w:t>%-lə 2,97% arasında dəyişmişdir.</w:t>
      </w:r>
    </w:p>
    <w:p w14:paraId="4D2037F9" w14:textId="7DCC084C" w:rsidR="003E1503" w:rsidRDefault="00CC61E3" w:rsidP="00A45A83">
      <w:pPr>
        <w:widowControl w:val="0"/>
        <w:tabs>
          <w:tab w:val="left" w:pos="0"/>
        </w:tabs>
        <w:spacing w:line="360" w:lineRule="auto"/>
        <w:ind w:firstLine="709"/>
        <w:jc w:val="both"/>
        <w:rPr>
          <w:sz w:val="28"/>
          <w:szCs w:val="28"/>
        </w:rPr>
      </w:pPr>
      <w:r>
        <w:rPr>
          <w:sz w:val="28"/>
          <w:szCs w:val="28"/>
        </w:rPr>
        <w:t>Ölkəmizdə ləğv edilən mikro və kiçik emal müəssisə</w:t>
      </w:r>
      <w:r w:rsidR="00E02B4E">
        <w:rPr>
          <w:sz w:val="28"/>
          <w:szCs w:val="28"/>
        </w:rPr>
        <w:t>ləri nəticəsində təkcə 2018-2023-cü</w:t>
      </w:r>
      <w:r>
        <w:rPr>
          <w:sz w:val="28"/>
          <w:szCs w:val="28"/>
        </w:rPr>
        <w:t xml:space="preserve"> illər ərzində ş</w:t>
      </w:r>
      <w:r w:rsidR="00E02B4E">
        <w:rPr>
          <w:sz w:val="28"/>
          <w:szCs w:val="28"/>
        </w:rPr>
        <w:t>ərti məhsul itkisinin məbləği 62,4</w:t>
      </w:r>
      <w:r>
        <w:rPr>
          <w:sz w:val="28"/>
          <w:szCs w:val="28"/>
        </w:rPr>
        <w:t xml:space="preserve"> mlyn.manat, itirilən şərti iş yerlərinin sayı isə - 2</w:t>
      </w:r>
      <w:r w:rsidR="00E02B4E">
        <w:rPr>
          <w:sz w:val="28"/>
          <w:szCs w:val="28"/>
        </w:rPr>
        <w:t>644</w:t>
      </w:r>
      <w:r>
        <w:rPr>
          <w:sz w:val="28"/>
          <w:szCs w:val="28"/>
        </w:rPr>
        <w:t xml:space="preserve"> vahid, ÜDM-in ümumi məbləğinə təsiri – 0,06 faiz təşkil etmişdir (cədvəl 2.1.5).</w:t>
      </w:r>
    </w:p>
    <w:p w14:paraId="68101CD4" w14:textId="5F694778" w:rsidR="003E1503" w:rsidRDefault="00CC61E3" w:rsidP="00A45A83">
      <w:pPr>
        <w:widowControl w:val="0"/>
        <w:tabs>
          <w:tab w:val="left" w:pos="0"/>
        </w:tabs>
        <w:spacing w:line="360" w:lineRule="auto"/>
        <w:ind w:firstLine="709"/>
        <w:jc w:val="both"/>
        <w:rPr>
          <w:sz w:val="28"/>
          <w:szCs w:val="28"/>
        </w:rPr>
      </w:pPr>
      <w:r>
        <w:rPr>
          <w:sz w:val="28"/>
          <w:szCs w:val="28"/>
        </w:rPr>
        <w:t>Əlbəttə, həmin itkilər bu və ya digər dərəcədə sahibkarlıq subyektlərinin ölkə iqtisadiyyatındakı mövqeyinə təsir göstərmişdir. Rəsmi statistik məlumatlara görə, mikro, kiçik və orta sahibkarlıq subyektlərinin ölkə iqtisadiyyatındakı payında sürətli artım təmin olun</w:t>
      </w:r>
      <w:r w:rsidR="00DD25D5">
        <w:rPr>
          <w:sz w:val="28"/>
          <w:szCs w:val="28"/>
        </w:rPr>
        <w:t>muşdur. Belə ki, təkcə 2016-2023-cü</w:t>
      </w:r>
      <w:r>
        <w:rPr>
          <w:sz w:val="28"/>
          <w:szCs w:val="28"/>
        </w:rPr>
        <w:t xml:space="preserve"> illərdə həmin subyektlərin əlavə dəyərdə artı</w:t>
      </w:r>
      <w:r w:rsidR="00DD25D5">
        <w:rPr>
          <w:sz w:val="28"/>
          <w:szCs w:val="28"/>
        </w:rPr>
        <w:t>m payı ölkə iqtisadiyyatı üzrə 11,6</w:t>
      </w:r>
      <w:r>
        <w:rPr>
          <w:sz w:val="28"/>
          <w:szCs w:val="28"/>
        </w:rPr>
        <w:t>%, o cümlədən qeyri-neft sektorunda 17,3%; iş</w:t>
      </w:r>
      <w:r w:rsidR="00DD25D5">
        <w:rPr>
          <w:sz w:val="28"/>
          <w:szCs w:val="28"/>
        </w:rPr>
        <w:t>çilərin sayında uyğun olaraq: 23,6% və 24,4</w:t>
      </w:r>
      <w:r>
        <w:rPr>
          <w:sz w:val="28"/>
          <w:szCs w:val="28"/>
        </w:rPr>
        <w:t>%; əsas kapital</w:t>
      </w:r>
      <w:r w:rsidR="00DD25D5">
        <w:rPr>
          <w:sz w:val="28"/>
          <w:szCs w:val="28"/>
        </w:rPr>
        <w:t>a yönəldilən investisiyalarda 1,0</w:t>
      </w:r>
      <w:r>
        <w:rPr>
          <w:sz w:val="28"/>
          <w:szCs w:val="28"/>
        </w:rPr>
        <w:t>%</w:t>
      </w:r>
      <w:r w:rsidR="00DD25D5">
        <w:rPr>
          <w:sz w:val="28"/>
          <w:szCs w:val="28"/>
        </w:rPr>
        <w:t xml:space="preserve"> artma və 21</w:t>
      </w:r>
      <w:r>
        <w:rPr>
          <w:sz w:val="28"/>
          <w:szCs w:val="28"/>
        </w:rPr>
        <w:t>,0% aza</w:t>
      </w:r>
      <w:r w:rsidR="00F67E21">
        <w:rPr>
          <w:sz w:val="28"/>
          <w:szCs w:val="28"/>
        </w:rPr>
        <w:t>lma; məhsul buraxılışında isə 20,8% və 34,4</w:t>
      </w:r>
      <w:r>
        <w:rPr>
          <w:sz w:val="28"/>
          <w:szCs w:val="28"/>
        </w:rPr>
        <w:t>% səviyyəsində artım formalaşmışdır (cədvəl 2.1.6).</w:t>
      </w:r>
    </w:p>
    <w:p w14:paraId="258EAACE" w14:textId="77777777" w:rsidR="001E1325" w:rsidRDefault="001E1325" w:rsidP="00A45A83">
      <w:pPr>
        <w:widowControl w:val="0"/>
        <w:tabs>
          <w:tab w:val="left" w:pos="0"/>
        </w:tabs>
        <w:spacing w:line="360" w:lineRule="auto"/>
        <w:ind w:firstLine="709"/>
        <w:jc w:val="both"/>
        <w:rPr>
          <w:sz w:val="28"/>
          <w:szCs w:val="28"/>
        </w:rPr>
      </w:pPr>
    </w:p>
    <w:p w14:paraId="6D3B7487" w14:textId="77777777" w:rsidR="001E1325" w:rsidRDefault="001E1325" w:rsidP="00A45A83">
      <w:pPr>
        <w:widowControl w:val="0"/>
        <w:tabs>
          <w:tab w:val="left" w:pos="0"/>
        </w:tabs>
        <w:spacing w:line="360" w:lineRule="auto"/>
        <w:ind w:firstLine="709"/>
        <w:jc w:val="both"/>
        <w:rPr>
          <w:sz w:val="28"/>
          <w:szCs w:val="28"/>
        </w:rPr>
      </w:pPr>
    </w:p>
    <w:p w14:paraId="4D2ED4E5" w14:textId="77777777" w:rsidR="003E1503" w:rsidRDefault="003E1503" w:rsidP="008A4403">
      <w:pPr>
        <w:widowControl w:val="0"/>
        <w:tabs>
          <w:tab w:val="left" w:pos="0"/>
        </w:tabs>
        <w:spacing w:line="360" w:lineRule="auto"/>
        <w:jc w:val="center"/>
        <w:rPr>
          <w:sz w:val="28"/>
          <w:szCs w:val="28"/>
        </w:rPr>
      </w:pPr>
    </w:p>
    <w:p w14:paraId="72FBCE75" w14:textId="77777777" w:rsidR="000E32F8" w:rsidRDefault="000E32F8" w:rsidP="008A4403">
      <w:pPr>
        <w:widowControl w:val="0"/>
        <w:tabs>
          <w:tab w:val="left" w:pos="0"/>
        </w:tabs>
        <w:spacing w:line="276" w:lineRule="auto"/>
        <w:ind w:firstLine="567"/>
        <w:jc w:val="center"/>
        <w:rPr>
          <w:b/>
          <w:sz w:val="28"/>
          <w:szCs w:val="28"/>
        </w:rPr>
      </w:pPr>
    </w:p>
    <w:p w14:paraId="412C4468" w14:textId="77777777" w:rsidR="000E32F8" w:rsidRDefault="000E32F8" w:rsidP="008A4403">
      <w:pPr>
        <w:widowControl w:val="0"/>
        <w:tabs>
          <w:tab w:val="left" w:pos="0"/>
        </w:tabs>
        <w:spacing w:line="276" w:lineRule="auto"/>
        <w:ind w:firstLine="567"/>
        <w:jc w:val="center"/>
        <w:rPr>
          <w:b/>
          <w:sz w:val="28"/>
          <w:szCs w:val="28"/>
        </w:rPr>
      </w:pPr>
    </w:p>
    <w:p w14:paraId="5A4924D1" w14:textId="77777777" w:rsidR="000E32F8" w:rsidRDefault="000E32F8" w:rsidP="008A4403">
      <w:pPr>
        <w:widowControl w:val="0"/>
        <w:tabs>
          <w:tab w:val="left" w:pos="0"/>
        </w:tabs>
        <w:spacing w:line="276" w:lineRule="auto"/>
        <w:ind w:firstLine="567"/>
        <w:jc w:val="center"/>
        <w:rPr>
          <w:b/>
          <w:sz w:val="28"/>
          <w:szCs w:val="28"/>
        </w:rPr>
      </w:pPr>
    </w:p>
    <w:p w14:paraId="43165A5D" w14:textId="77777777" w:rsidR="000E32F8" w:rsidRDefault="000E32F8" w:rsidP="008A4403">
      <w:pPr>
        <w:widowControl w:val="0"/>
        <w:tabs>
          <w:tab w:val="left" w:pos="0"/>
        </w:tabs>
        <w:spacing w:line="276" w:lineRule="auto"/>
        <w:ind w:firstLine="567"/>
        <w:jc w:val="center"/>
        <w:rPr>
          <w:b/>
          <w:sz w:val="28"/>
          <w:szCs w:val="28"/>
        </w:rPr>
      </w:pPr>
    </w:p>
    <w:p w14:paraId="18AA33E7" w14:textId="77777777" w:rsidR="003E1503" w:rsidRDefault="00CC61E3" w:rsidP="008A4403">
      <w:pPr>
        <w:widowControl w:val="0"/>
        <w:tabs>
          <w:tab w:val="left" w:pos="0"/>
        </w:tabs>
        <w:spacing w:line="276" w:lineRule="auto"/>
        <w:ind w:firstLine="567"/>
        <w:jc w:val="center"/>
        <w:rPr>
          <w:b/>
          <w:sz w:val="28"/>
          <w:szCs w:val="28"/>
        </w:rPr>
      </w:pPr>
      <w:r>
        <w:rPr>
          <w:b/>
          <w:sz w:val="28"/>
          <w:szCs w:val="28"/>
        </w:rPr>
        <w:t>Azərbaycanda ləğv edilən mikro və kiçik emal müəssisələrin şərti məhsul və iş yerləri itkilərinə təsirini xarakterizə edən göstəricilər</w:t>
      </w:r>
    </w:p>
    <w:p w14:paraId="5495EF2C" w14:textId="77777777" w:rsidR="003E1503" w:rsidRDefault="00CC61E3" w:rsidP="008A4403">
      <w:pPr>
        <w:widowControl w:val="0"/>
        <w:tabs>
          <w:tab w:val="left" w:pos="0"/>
        </w:tabs>
        <w:spacing w:line="276" w:lineRule="auto"/>
        <w:ind w:firstLine="567"/>
        <w:jc w:val="right"/>
        <w:rPr>
          <w:b/>
          <w:sz w:val="28"/>
          <w:szCs w:val="28"/>
        </w:rPr>
      </w:pPr>
      <w:r>
        <w:rPr>
          <w:b/>
          <w:sz w:val="28"/>
          <w:szCs w:val="28"/>
        </w:rPr>
        <w:t>Cədvəl 2.1.5.</w:t>
      </w:r>
    </w:p>
    <w:tbl>
      <w:tblPr>
        <w:tblStyle w:val="ad"/>
        <w:tblW w:w="9613"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805"/>
        <w:gridCol w:w="979"/>
        <w:gridCol w:w="1254"/>
        <w:gridCol w:w="881"/>
        <w:gridCol w:w="851"/>
        <w:gridCol w:w="850"/>
        <w:gridCol w:w="993"/>
      </w:tblGrid>
      <w:tr w:rsidR="001E1325" w:rsidRPr="00583858" w14:paraId="10079B38" w14:textId="495824D6" w:rsidTr="00585AF4">
        <w:trPr>
          <w:trHeight w:val="160"/>
        </w:trPr>
        <w:tc>
          <w:tcPr>
            <w:tcW w:w="3805" w:type="dxa"/>
            <w:vMerge w:val="restart"/>
            <w:shd w:val="clear" w:color="auto" w:fill="auto"/>
            <w:vAlign w:val="center"/>
          </w:tcPr>
          <w:p w14:paraId="1705450D" w14:textId="77777777" w:rsidR="001E1325" w:rsidRPr="00585AF4" w:rsidRDefault="001E1325" w:rsidP="00585AF4">
            <w:pPr>
              <w:widowControl w:val="0"/>
              <w:tabs>
                <w:tab w:val="left" w:pos="0"/>
              </w:tabs>
              <w:jc w:val="center"/>
              <w:rPr>
                <w:b/>
              </w:rPr>
            </w:pPr>
            <w:r w:rsidRPr="00585AF4">
              <w:rPr>
                <w:b/>
              </w:rPr>
              <w:t>Göstəricilər</w:t>
            </w:r>
          </w:p>
        </w:tc>
        <w:tc>
          <w:tcPr>
            <w:tcW w:w="5808" w:type="dxa"/>
            <w:gridSpan w:val="6"/>
            <w:shd w:val="clear" w:color="auto" w:fill="auto"/>
            <w:vAlign w:val="center"/>
          </w:tcPr>
          <w:p w14:paraId="558A067A" w14:textId="5599C26C" w:rsidR="001E1325" w:rsidRPr="00585AF4" w:rsidRDefault="001E1325" w:rsidP="00585AF4">
            <w:pPr>
              <w:widowControl w:val="0"/>
              <w:tabs>
                <w:tab w:val="left" w:pos="0"/>
              </w:tabs>
              <w:jc w:val="center"/>
              <w:rPr>
                <w:b/>
              </w:rPr>
            </w:pPr>
            <w:r w:rsidRPr="00585AF4">
              <w:rPr>
                <w:b/>
              </w:rPr>
              <w:t>İ L L Ə R</w:t>
            </w:r>
          </w:p>
        </w:tc>
      </w:tr>
      <w:tr w:rsidR="001E1325" w:rsidRPr="00583858" w14:paraId="06729D48" w14:textId="2B27485E" w:rsidTr="00585AF4">
        <w:trPr>
          <w:trHeight w:val="122"/>
        </w:trPr>
        <w:tc>
          <w:tcPr>
            <w:tcW w:w="3805" w:type="dxa"/>
            <w:vMerge/>
            <w:shd w:val="clear" w:color="auto" w:fill="auto"/>
            <w:vAlign w:val="center"/>
          </w:tcPr>
          <w:p w14:paraId="0EDA5C55" w14:textId="77777777" w:rsidR="001E1325" w:rsidRPr="00585AF4" w:rsidRDefault="001E1325" w:rsidP="00585AF4">
            <w:pPr>
              <w:widowControl w:val="0"/>
              <w:pBdr>
                <w:top w:val="nil"/>
                <w:left w:val="nil"/>
                <w:bottom w:val="nil"/>
                <w:right w:val="nil"/>
                <w:between w:val="nil"/>
              </w:pBdr>
              <w:jc w:val="center"/>
              <w:rPr>
                <w:b/>
              </w:rPr>
            </w:pPr>
          </w:p>
        </w:tc>
        <w:tc>
          <w:tcPr>
            <w:tcW w:w="979" w:type="dxa"/>
            <w:shd w:val="clear" w:color="auto" w:fill="auto"/>
            <w:vAlign w:val="center"/>
          </w:tcPr>
          <w:p w14:paraId="6A14EA10" w14:textId="77777777" w:rsidR="001E1325" w:rsidRPr="00585AF4" w:rsidRDefault="001E1325" w:rsidP="00585AF4">
            <w:pPr>
              <w:widowControl w:val="0"/>
              <w:tabs>
                <w:tab w:val="left" w:pos="0"/>
              </w:tabs>
              <w:jc w:val="center"/>
              <w:rPr>
                <w:b/>
              </w:rPr>
            </w:pPr>
            <w:r w:rsidRPr="00585AF4">
              <w:rPr>
                <w:b/>
              </w:rPr>
              <w:t>2018</w:t>
            </w:r>
          </w:p>
        </w:tc>
        <w:tc>
          <w:tcPr>
            <w:tcW w:w="1254" w:type="dxa"/>
            <w:shd w:val="clear" w:color="auto" w:fill="auto"/>
            <w:vAlign w:val="center"/>
          </w:tcPr>
          <w:p w14:paraId="3F646910" w14:textId="77777777" w:rsidR="001E1325" w:rsidRPr="00585AF4" w:rsidRDefault="001E1325" w:rsidP="00585AF4">
            <w:pPr>
              <w:widowControl w:val="0"/>
              <w:tabs>
                <w:tab w:val="left" w:pos="0"/>
              </w:tabs>
              <w:jc w:val="center"/>
              <w:rPr>
                <w:b/>
              </w:rPr>
            </w:pPr>
            <w:r w:rsidRPr="00585AF4">
              <w:rPr>
                <w:b/>
              </w:rPr>
              <w:t>2019</w:t>
            </w:r>
          </w:p>
        </w:tc>
        <w:tc>
          <w:tcPr>
            <w:tcW w:w="881" w:type="dxa"/>
            <w:shd w:val="clear" w:color="auto" w:fill="auto"/>
            <w:vAlign w:val="center"/>
          </w:tcPr>
          <w:p w14:paraId="0A1F7151" w14:textId="77777777" w:rsidR="001E1325" w:rsidRPr="00585AF4" w:rsidRDefault="001E1325" w:rsidP="00585AF4">
            <w:pPr>
              <w:widowControl w:val="0"/>
              <w:tabs>
                <w:tab w:val="left" w:pos="0"/>
              </w:tabs>
              <w:jc w:val="center"/>
              <w:rPr>
                <w:b/>
              </w:rPr>
            </w:pPr>
            <w:r w:rsidRPr="00585AF4">
              <w:rPr>
                <w:b/>
              </w:rPr>
              <w:t>2020</w:t>
            </w:r>
          </w:p>
        </w:tc>
        <w:tc>
          <w:tcPr>
            <w:tcW w:w="851" w:type="dxa"/>
            <w:shd w:val="clear" w:color="auto" w:fill="auto"/>
            <w:vAlign w:val="center"/>
          </w:tcPr>
          <w:p w14:paraId="734AF67B" w14:textId="77777777" w:rsidR="001E1325" w:rsidRPr="00585AF4" w:rsidRDefault="001E1325" w:rsidP="00585AF4">
            <w:pPr>
              <w:widowControl w:val="0"/>
              <w:tabs>
                <w:tab w:val="left" w:pos="0"/>
              </w:tabs>
              <w:jc w:val="center"/>
              <w:rPr>
                <w:b/>
              </w:rPr>
            </w:pPr>
            <w:r w:rsidRPr="00585AF4">
              <w:rPr>
                <w:b/>
              </w:rPr>
              <w:t>2021</w:t>
            </w:r>
          </w:p>
        </w:tc>
        <w:tc>
          <w:tcPr>
            <w:tcW w:w="850" w:type="dxa"/>
            <w:shd w:val="clear" w:color="auto" w:fill="auto"/>
            <w:vAlign w:val="center"/>
          </w:tcPr>
          <w:p w14:paraId="1DDEC685" w14:textId="77777777" w:rsidR="001E1325" w:rsidRPr="00585AF4" w:rsidRDefault="001E1325" w:rsidP="00585AF4">
            <w:pPr>
              <w:widowControl w:val="0"/>
              <w:tabs>
                <w:tab w:val="left" w:pos="0"/>
              </w:tabs>
              <w:jc w:val="center"/>
              <w:rPr>
                <w:b/>
              </w:rPr>
            </w:pPr>
            <w:r w:rsidRPr="00585AF4">
              <w:rPr>
                <w:b/>
              </w:rPr>
              <w:t>2022</w:t>
            </w:r>
          </w:p>
        </w:tc>
        <w:tc>
          <w:tcPr>
            <w:tcW w:w="993" w:type="dxa"/>
            <w:vAlign w:val="center"/>
          </w:tcPr>
          <w:p w14:paraId="1D101405" w14:textId="06C48C12" w:rsidR="001E1325" w:rsidRPr="00585AF4" w:rsidRDefault="001E1325" w:rsidP="00585AF4">
            <w:pPr>
              <w:widowControl w:val="0"/>
              <w:tabs>
                <w:tab w:val="left" w:pos="0"/>
              </w:tabs>
              <w:jc w:val="center"/>
              <w:rPr>
                <w:b/>
              </w:rPr>
            </w:pPr>
            <w:r w:rsidRPr="00585AF4">
              <w:rPr>
                <w:b/>
              </w:rPr>
              <w:t>2023</w:t>
            </w:r>
          </w:p>
        </w:tc>
      </w:tr>
      <w:tr w:rsidR="001E1325" w:rsidRPr="00583858" w14:paraId="71DC0B95" w14:textId="0CDCBD71" w:rsidTr="00583858">
        <w:trPr>
          <w:trHeight w:val="496"/>
        </w:trPr>
        <w:tc>
          <w:tcPr>
            <w:tcW w:w="3805" w:type="dxa"/>
            <w:shd w:val="clear" w:color="auto" w:fill="auto"/>
            <w:vAlign w:val="center"/>
          </w:tcPr>
          <w:p w14:paraId="76089923" w14:textId="77777777" w:rsidR="001E1325" w:rsidRPr="00583858" w:rsidRDefault="001E1325" w:rsidP="008A4403">
            <w:pPr>
              <w:widowControl w:val="0"/>
              <w:tabs>
                <w:tab w:val="left" w:pos="0"/>
              </w:tabs>
              <w:jc w:val="both"/>
            </w:pPr>
            <w:r w:rsidRPr="00583858">
              <w:t>İl ərzində ləğv edilən mikro və kiçik müəssisələrin sayı, vahid</w:t>
            </w:r>
          </w:p>
        </w:tc>
        <w:tc>
          <w:tcPr>
            <w:tcW w:w="979" w:type="dxa"/>
            <w:shd w:val="clear" w:color="auto" w:fill="auto"/>
          </w:tcPr>
          <w:p w14:paraId="42E7C694" w14:textId="77777777" w:rsidR="001E1325" w:rsidRPr="00583858" w:rsidRDefault="001E1325" w:rsidP="008A4403">
            <w:pPr>
              <w:widowControl w:val="0"/>
              <w:tabs>
                <w:tab w:val="left" w:pos="0"/>
              </w:tabs>
              <w:jc w:val="both"/>
            </w:pPr>
            <w:r w:rsidRPr="00583858">
              <w:t>39</w:t>
            </w:r>
          </w:p>
        </w:tc>
        <w:tc>
          <w:tcPr>
            <w:tcW w:w="1254" w:type="dxa"/>
            <w:shd w:val="clear" w:color="auto" w:fill="auto"/>
          </w:tcPr>
          <w:p w14:paraId="50BA0723" w14:textId="77777777" w:rsidR="001E1325" w:rsidRPr="00583858" w:rsidRDefault="001E1325" w:rsidP="008A4403">
            <w:pPr>
              <w:widowControl w:val="0"/>
              <w:tabs>
                <w:tab w:val="left" w:pos="0"/>
              </w:tabs>
              <w:jc w:val="both"/>
            </w:pPr>
            <w:r w:rsidRPr="00583858">
              <w:t>17</w:t>
            </w:r>
          </w:p>
        </w:tc>
        <w:tc>
          <w:tcPr>
            <w:tcW w:w="881" w:type="dxa"/>
            <w:shd w:val="clear" w:color="auto" w:fill="auto"/>
          </w:tcPr>
          <w:p w14:paraId="0BB0AEB9" w14:textId="77777777" w:rsidR="001E1325" w:rsidRPr="00583858" w:rsidRDefault="001E1325" w:rsidP="008A4403">
            <w:pPr>
              <w:widowControl w:val="0"/>
              <w:tabs>
                <w:tab w:val="left" w:pos="0"/>
              </w:tabs>
              <w:jc w:val="both"/>
            </w:pPr>
            <w:r w:rsidRPr="00583858">
              <w:t>20</w:t>
            </w:r>
          </w:p>
        </w:tc>
        <w:tc>
          <w:tcPr>
            <w:tcW w:w="851" w:type="dxa"/>
            <w:shd w:val="clear" w:color="auto" w:fill="auto"/>
          </w:tcPr>
          <w:p w14:paraId="142B9CFE" w14:textId="77777777" w:rsidR="001E1325" w:rsidRPr="00583858" w:rsidRDefault="001E1325" w:rsidP="008A4403">
            <w:pPr>
              <w:widowControl w:val="0"/>
              <w:tabs>
                <w:tab w:val="left" w:pos="0"/>
              </w:tabs>
              <w:jc w:val="both"/>
            </w:pPr>
            <w:r w:rsidRPr="00583858">
              <w:t>17</w:t>
            </w:r>
          </w:p>
        </w:tc>
        <w:tc>
          <w:tcPr>
            <w:tcW w:w="850" w:type="dxa"/>
            <w:shd w:val="clear" w:color="auto" w:fill="auto"/>
          </w:tcPr>
          <w:p w14:paraId="68326F13" w14:textId="77777777" w:rsidR="001E1325" w:rsidRPr="00583858" w:rsidRDefault="001E1325" w:rsidP="008A4403">
            <w:pPr>
              <w:widowControl w:val="0"/>
              <w:tabs>
                <w:tab w:val="left" w:pos="0"/>
              </w:tabs>
              <w:jc w:val="both"/>
            </w:pPr>
            <w:r w:rsidRPr="00583858">
              <w:t>32</w:t>
            </w:r>
          </w:p>
        </w:tc>
        <w:tc>
          <w:tcPr>
            <w:tcW w:w="993" w:type="dxa"/>
          </w:tcPr>
          <w:p w14:paraId="0B5C3F51" w14:textId="1FB690B9" w:rsidR="001E1325" w:rsidRPr="00583858" w:rsidRDefault="00680724" w:rsidP="008A4403">
            <w:pPr>
              <w:widowControl w:val="0"/>
              <w:tabs>
                <w:tab w:val="left" w:pos="0"/>
              </w:tabs>
              <w:jc w:val="both"/>
            </w:pPr>
            <w:r>
              <w:t>50</w:t>
            </w:r>
          </w:p>
        </w:tc>
      </w:tr>
      <w:tr w:rsidR="001E1325" w:rsidRPr="00583858" w14:paraId="4288F7FE" w14:textId="6CF5C0CB" w:rsidTr="001E1325">
        <w:trPr>
          <w:trHeight w:val="286"/>
        </w:trPr>
        <w:tc>
          <w:tcPr>
            <w:tcW w:w="3805" w:type="dxa"/>
            <w:tcBorders>
              <w:bottom w:val="single" w:sz="4" w:space="0" w:color="000000"/>
            </w:tcBorders>
            <w:shd w:val="clear" w:color="auto" w:fill="auto"/>
          </w:tcPr>
          <w:p w14:paraId="21B5519C" w14:textId="77777777" w:rsidR="001E1325" w:rsidRPr="00583858" w:rsidRDefault="001E1325" w:rsidP="008A4403">
            <w:pPr>
              <w:widowControl w:val="0"/>
              <w:tabs>
                <w:tab w:val="left" w:pos="0"/>
              </w:tabs>
              <w:jc w:val="both"/>
            </w:pPr>
            <w:r w:rsidRPr="00583858">
              <w:t>Orta hesabla il ərzində bir mikro və kiçik müəssisədə istehsal edilən məhsulun həcmi, mlyn. man.</w:t>
            </w:r>
          </w:p>
        </w:tc>
        <w:tc>
          <w:tcPr>
            <w:tcW w:w="979" w:type="dxa"/>
            <w:tcBorders>
              <w:bottom w:val="single" w:sz="4" w:space="0" w:color="000000"/>
            </w:tcBorders>
            <w:shd w:val="clear" w:color="auto" w:fill="auto"/>
          </w:tcPr>
          <w:p w14:paraId="44089886" w14:textId="77777777" w:rsidR="001E1325" w:rsidRPr="00583858" w:rsidRDefault="001E1325" w:rsidP="008A4403">
            <w:pPr>
              <w:widowControl w:val="0"/>
              <w:tabs>
                <w:tab w:val="left" w:pos="0"/>
              </w:tabs>
              <w:jc w:val="both"/>
            </w:pPr>
            <w:r w:rsidRPr="00583858">
              <w:t>0,463</w:t>
            </w:r>
          </w:p>
        </w:tc>
        <w:tc>
          <w:tcPr>
            <w:tcW w:w="1254" w:type="dxa"/>
            <w:tcBorders>
              <w:bottom w:val="single" w:sz="4" w:space="0" w:color="000000"/>
            </w:tcBorders>
            <w:shd w:val="clear" w:color="auto" w:fill="auto"/>
          </w:tcPr>
          <w:p w14:paraId="18D03821" w14:textId="77777777" w:rsidR="001E1325" w:rsidRPr="00583858" w:rsidRDefault="001E1325" w:rsidP="008A4403">
            <w:pPr>
              <w:widowControl w:val="0"/>
              <w:tabs>
                <w:tab w:val="left" w:pos="0"/>
              </w:tabs>
              <w:jc w:val="both"/>
            </w:pPr>
            <w:r w:rsidRPr="00583858">
              <w:t>0,429</w:t>
            </w:r>
          </w:p>
        </w:tc>
        <w:tc>
          <w:tcPr>
            <w:tcW w:w="881" w:type="dxa"/>
            <w:tcBorders>
              <w:bottom w:val="single" w:sz="4" w:space="0" w:color="000000"/>
            </w:tcBorders>
            <w:shd w:val="clear" w:color="auto" w:fill="auto"/>
          </w:tcPr>
          <w:p w14:paraId="07060F9A" w14:textId="77777777" w:rsidR="001E1325" w:rsidRPr="00583858" w:rsidRDefault="001E1325" w:rsidP="008A4403">
            <w:pPr>
              <w:widowControl w:val="0"/>
              <w:tabs>
                <w:tab w:val="left" w:pos="0"/>
              </w:tabs>
              <w:jc w:val="both"/>
            </w:pPr>
            <w:r w:rsidRPr="00583858">
              <w:t>0,118</w:t>
            </w:r>
          </w:p>
        </w:tc>
        <w:tc>
          <w:tcPr>
            <w:tcW w:w="851" w:type="dxa"/>
            <w:tcBorders>
              <w:bottom w:val="single" w:sz="4" w:space="0" w:color="000000"/>
            </w:tcBorders>
            <w:shd w:val="clear" w:color="auto" w:fill="auto"/>
          </w:tcPr>
          <w:p w14:paraId="0E91309C" w14:textId="77777777" w:rsidR="001E1325" w:rsidRPr="00583858" w:rsidRDefault="001E1325" w:rsidP="008A4403">
            <w:pPr>
              <w:widowControl w:val="0"/>
              <w:tabs>
                <w:tab w:val="left" w:pos="0"/>
              </w:tabs>
              <w:jc w:val="both"/>
            </w:pPr>
            <w:r w:rsidRPr="00583858">
              <w:t>0,617</w:t>
            </w:r>
          </w:p>
        </w:tc>
        <w:tc>
          <w:tcPr>
            <w:tcW w:w="850" w:type="dxa"/>
            <w:tcBorders>
              <w:bottom w:val="single" w:sz="4" w:space="0" w:color="000000"/>
            </w:tcBorders>
            <w:shd w:val="clear" w:color="auto" w:fill="auto"/>
          </w:tcPr>
          <w:p w14:paraId="730283D8" w14:textId="77777777" w:rsidR="001E1325" w:rsidRPr="00583858" w:rsidRDefault="001E1325" w:rsidP="008A4403">
            <w:pPr>
              <w:widowControl w:val="0"/>
              <w:tabs>
                <w:tab w:val="left" w:pos="0"/>
              </w:tabs>
              <w:jc w:val="both"/>
            </w:pPr>
            <w:r w:rsidRPr="00583858">
              <w:t>0,608</w:t>
            </w:r>
          </w:p>
        </w:tc>
        <w:tc>
          <w:tcPr>
            <w:tcW w:w="993" w:type="dxa"/>
            <w:tcBorders>
              <w:bottom w:val="single" w:sz="4" w:space="0" w:color="000000"/>
            </w:tcBorders>
          </w:tcPr>
          <w:p w14:paraId="2AF218B2" w14:textId="39DADE2D" w:rsidR="001E1325" w:rsidRPr="00583858" w:rsidRDefault="00680724" w:rsidP="008A4403">
            <w:pPr>
              <w:widowControl w:val="0"/>
              <w:tabs>
                <w:tab w:val="left" w:pos="0"/>
              </w:tabs>
              <w:jc w:val="both"/>
            </w:pPr>
            <w:r>
              <w:t>0,091</w:t>
            </w:r>
          </w:p>
        </w:tc>
      </w:tr>
      <w:tr w:rsidR="001E1325" w:rsidRPr="00583858" w14:paraId="020BD972" w14:textId="24AA1C56" w:rsidTr="001E1325">
        <w:tc>
          <w:tcPr>
            <w:tcW w:w="3805" w:type="dxa"/>
            <w:shd w:val="clear" w:color="auto" w:fill="auto"/>
          </w:tcPr>
          <w:p w14:paraId="1B9EB54D" w14:textId="77777777" w:rsidR="001E1325" w:rsidRPr="00583858" w:rsidRDefault="001E1325" w:rsidP="008A4403">
            <w:pPr>
              <w:widowControl w:val="0"/>
              <w:tabs>
                <w:tab w:val="left" w:pos="0"/>
              </w:tabs>
              <w:jc w:val="both"/>
            </w:pPr>
            <w:r w:rsidRPr="00583858">
              <w:t>Orta hesabla bir mikro və kiçik müəssisədə çalışan işçilərin sayı</w:t>
            </w:r>
          </w:p>
        </w:tc>
        <w:tc>
          <w:tcPr>
            <w:tcW w:w="979" w:type="dxa"/>
            <w:shd w:val="clear" w:color="auto" w:fill="auto"/>
          </w:tcPr>
          <w:p w14:paraId="329DFF46" w14:textId="77777777" w:rsidR="001E1325" w:rsidRPr="00583858" w:rsidRDefault="001E1325" w:rsidP="008A4403">
            <w:pPr>
              <w:widowControl w:val="0"/>
              <w:tabs>
                <w:tab w:val="left" w:pos="0"/>
              </w:tabs>
              <w:jc w:val="both"/>
            </w:pPr>
            <w:r w:rsidRPr="00583858">
              <w:t>17</w:t>
            </w:r>
          </w:p>
        </w:tc>
        <w:tc>
          <w:tcPr>
            <w:tcW w:w="1254" w:type="dxa"/>
            <w:shd w:val="clear" w:color="auto" w:fill="auto"/>
          </w:tcPr>
          <w:p w14:paraId="7256F206" w14:textId="77777777" w:rsidR="001E1325" w:rsidRPr="00583858" w:rsidRDefault="001E1325" w:rsidP="008A4403">
            <w:pPr>
              <w:widowControl w:val="0"/>
              <w:tabs>
                <w:tab w:val="left" w:pos="0"/>
              </w:tabs>
              <w:jc w:val="both"/>
            </w:pPr>
            <w:r w:rsidRPr="00583858">
              <w:t>16</w:t>
            </w:r>
          </w:p>
        </w:tc>
        <w:tc>
          <w:tcPr>
            <w:tcW w:w="881" w:type="dxa"/>
            <w:shd w:val="clear" w:color="auto" w:fill="auto"/>
          </w:tcPr>
          <w:p w14:paraId="0C8FC8F8" w14:textId="77777777" w:rsidR="001E1325" w:rsidRPr="00583858" w:rsidRDefault="001E1325" w:rsidP="008A4403">
            <w:pPr>
              <w:widowControl w:val="0"/>
              <w:tabs>
                <w:tab w:val="left" w:pos="0"/>
              </w:tabs>
              <w:jc w:val="both"/>
            </w:pPr>
            <w:r w:rsidRPr="00583858">
              <w:t>22</w:t>
            </w:r>
          </w:p>
        </w:tc>
        <w:tc>
          <w:tcPr>
            <w:tcW w:w="851" w:type="dxa"/>
            <w:shd w:val="clear" w:color="auto" w:fill="auto"/>
          </w:tcPr>
          <w:p w14:paraId="031D7E15" w14:textId="77777777" w:rsidR="001E1325" w:rsidRPr="00583858" w:rsidRDefault="001E1325" w:rsidP="008A4403">
            <w:pPr>
              <w:widowControl w:val="0"/>
              <w:tabs>
                <w:tab w:val="left" w:pos="0"/>
              </w:tabs>
              <w:jc w:val="both"/>
            </w:pPr>
            <w:r w:rsidRPr="00583858">
              <w:t>17</w:t>
            </w:r>
          </w:p>
        </w:tc>
        <w:tc>
          <w:tcPr>
            <w:tcW w:w="850" w:type="dxa"/>
            <w:shd w:val="clear" w:color="auto" w:fill="auto"/>
          </w:tcPr>
          <w:p w14:paraId="1D7A90A5" w14:textId="77777777" w:rsidR="001E1325" w:rsidRPr="00583858" w:rsidRDefault="001E1325" w:rsidP="008A4403">
            <w:pPr>
              <w:widowControl w:val="0"/>
              <w:tabs>
                <w:tab w:val="left" w:pos="0"/>
              </w:tabs>
              <w:jc w:val="both"/>
            </w:pPr>
            <w:r w:rsidRPr="00583858">
              <w:t>15</w:t>
            </w:r>
          </w:p>
        </w:tc>
        <w:tc>
          <w:tcPr>
            <w:tcW w:w="993" w:type="dxa"/>
          </w:tcPr>
          <w:p w14:paraId="2D0DE782" w14:textId="1C8A3D71" w:rsidR="001E1325" w:rsidRPr="00583858" w:rsidRDefault="00680724" w:rsidP="008A4403">
            <w:pPr>
              <w:widowControl w:val="0"/>
              <w:tabs>
                <w:tab w:val="left" w:pos="0"/>
              </w:tabs>
              <w:jc w:val="both"/>
            </w:pPr>
            <w:r>
              <w:t>10</w:t>
            </w:r>
          </w:p>
        </w:tc>
      </w:tr>
      <w:tr w:rsidR="001E1325" w:rsidRPr="00583858" w14:paraId="32861320" w14:textId="09773F05" w:rsidTr="001E1325">
        <w:tc>
          <w:tcPr>
            <w:tcW w:w="3805" w:type="dxa"/>
            <w:shd w:val="clear" w:color="auto" w:fill="auto"/>
          </w:tcPr>
          <w:p w14:paraId="1BA1AA2E" w14:textId="77777777" w:rsidR="001E1325" w:rsidRPr="00583858" w:rsidRDefault="001E1325" w:rsidP="008A4403">
            <w:pPr>
              <w:widowControl w:val="0"/>
              <w:tabs>
                <w:tab w:val="left" w:pos="0"/>
              </w:tabs>
              <w:jc w:val="both"/>
            </w:pPr>
            <w:r w:rsidRPr="00583858">
              <w:t xml:space="preserve">Mikro və kiçik müəssisələrdə şərti məhsul itkilərinin həcmi mlyn.man. </w:t>
            </w:r>
          </w:p>
        </w:tc>
        <w:tc>
          <w:tcPr>
            <w:tcW w:w="979" w:type="dxa"/>
            <w:shd w:val="clear" w:color="auto" w:fill="auto"/>
          </w:tcPr>
          <w:p w14:paraId="240A704B" w14:textId="77777777" w:rsidR="001E1325" w:rsidRPr="00583858" w:rsidRDefault="001E1325" w:rsidP="008A4403">
            <w:pPr>
              <w:widowControl w:val="0"/>
              <w:tabs>
                <w:tab w:val="left" w:pos="0"/>
              </w:tabs>
              <w:jc w:val="both"/>
            </w:pPr>
            <w:r w:rsidRPr="00583858">
              <w:t>18,1</w:t>
            </w:r>
          </w:p>
        </w:tc>
        <w:tc>
          <w:tcPr>
            <w:tcW w:w="1254" w:type="dxa"/>
            <w:shd w:val="clear" w:color="auto" w:fill="auto"/>
          </w:tcPr>
          <w:p w14:paraId="3F82C5F6" w14:textId="77777777" w:rsidR="001E1325" w:rsidRPr="00583858" w:rsidRDefault="001E1325" w:rsidP="008A4403">
            <w:pPr>
              <w:widowControl w:val="0"/>
              <w:tabs>
                <w:tab w:val="left" w:pos="0"/>
              </w:tabs>
              <w:jc w:val="both"/>
            </w:pPr>
            <w:r w:rsidRPr="00583858">
              <w:t>7,3</w:t>
            </w:r>
          </w:p>
        </w:tc>
        <w:tc>
          <w:tcPr>
            <w:tcW w:w="881" w:type="dxa"/>
            <w:shd w:val="clear" w:color="auto" w:fill="auto"/>
          </w:tcPr>
          <w:p w14:paraId="16F14A9B" w14:textId="77777777" w:rsidR="001E1325" w:rsidRPr="00583858" w:rsidRDefault="001E1325" w:rsidP="008A4403">
            <w:pPr>
              <w:widowControl w:val="0"/>
              <w:tabs>
                <w:tab w:val="left" w:pos="0"/>
              </w:tabs>
              <w:jc w:val="both"/>
            </w:pPr>
            <w:r w:rsidRPr="00583858">
              <w:t>2,4</w:t>
            </w:r>
          </w:p>
        </w:tc>
        <w:tc>
          <w:tcPr>
            <w:tcW w:w="851" w:type="dxa"/>
            <w:shd w:val="clear" w:color="auto" w:fill="auto"/>
          </w:tcPr>
          <w:p w14:paraId="41C7E6CA" w14:textId="77777777" w:rsidR="001E1325" w:rsidRPr="00583858" w:rsidRDefault="001E1325" w:rsidP="008A4403">
            <w:pPr>
              <w:widowControl w:val="0"/>
              <w:tabs>
                <w:tab w:val="left" w:pos="0"/>
              </w:tabs>
              <w:jc w:val="both"/>
            </w:pPr>
            <w:r w:rsidRPr="00583858">
              <w:t>10,5</w:t>
            </w:r>
          </w:p>
        </w:tc>
        <w:tc>
          <w:tcPr>
            <w:tcW w:w="850" w:type="dxa"/>
            <w:shd w:val="clear" w:color="auto" w:fill="auto"/>
          </w:tcPr>
          <w:p w14:paraId="2CED9BFD" w14:textId="77777777" w:rsidR="001E1325" w:rsidRPr="00583858" w:rsidRDefault="001E1325" w:rsidP="008A4403">
            <w:pPr>
              <w:widowControl w:val="0"/>
              <w:tabs>
                <w:tab w:val="left" w:pos="0"/>
              </w:tabs>
              <w:jc w:val="both"/>
            </w:pPr>
            <w:r w:rsidRPr="00583858">
              <w:t>19,5</w:t>
            </w:r>
          </w:p>
        </w:tc>
        <w:tc>
          <w:tcPr>
            <w:tcW w:w="993" w:type="dxa"/>
          </w:tcPr>
          <w:p w14:paraId="3EB95FA9" w14:textId="7E63CA66" w:rsidR="001E1325" w:rsidRPr="00583858" w:rsidRDefault="00680724" w:rsidP="008A4403">
            <w:pPr>
              <w:widowControl w:val="0"/>
              <w:tabs>
                <w:tab w:val="left" w:pos="0"/>
              </w:tabs>
              <w:jc w:val="both"/>
            </w:pPr>
            <w:r>
              <w:t>4,6</w:t>
            </w:r>
          </w:p>
        </w:tc>
      </w:tr>
      <w:tr w:rsidR="001E1325" w:rsidRPr="00583858" w14:paraId="760757C5" w14:textId="68979CC0" w:rsidTr="001E1325">
        <w:tc>
          <w:tcPr>
            <w:tcW w:w="3805" w:type="dxa"/>
            <w:shd w:val="clear" w:color="auto" w:fill="auto"/>
          </w:tcPr>
          <w:p w14:paraId="5C9880C6" w14:textId="77777777" w:rsidR="001E1325" w:rsidRPr="00583858" w:rsidRDefault="001E1325" w:rsidP="008A4403">
            <w:pPr>
              <w:widowControl w:val="0"/>
              <w:tabs>
                <w:tab w:val="left" w:pos="0"/>
              </w:tabs>
              <w:jc w:val="both"/>
            </w:pPr>
            <w:r w:rsidRPr="00583858">
              <w:t>Mikro və kiçik müəssisələr üzrə itirilən şərti iş yerlərinin sayı</w:t>
            </w:r>
          </w:p>
        </w:tc>
        <w:tc>
          <w:tcPr>
            <w:tcW w:w="979" w:type="dxa"/>
            <w:shd w:val="clear" w:color="auto" w:fill="auto"/>
          </w:tcPr>
          <w:p w14:paraId="61911713" w14:textId="77777777" w:rsidR="001E1325" w:rsidRPr="00583858" w:rsidRDefault="001E1325" w:rsidP="008A4403">
            <w:pPr>
              <w:widowControl w:val="0"/>
              <w:tabs>
                <w:tab w:val="left" w:pos="0"/>
              </w:tabs>
              <w:jc w:val="both"/>
            </w:pPr>
            <w:r w:rsidRPr="00583858">
              <w:t>663</w:t>
            </w:r>
          </w:p>
        </w:tc>
        <w:tc>
          <w:tcPr>
            <w:tcW w:w="1254" w:type="dxa"/>
            <w:shd w:val="clear" w:color="auto" w:fill="auto"/>
          </w:tcPr>
          <w:p w14:paraId="162F2A5E" w14:textId="77777777" w:rsidR="001E1325" w:rsidRPr="00583858" w:rsidRDefault="001E1325" w:rsidP="008A4403">
            <w:pPr>
              <w:widowControl w:val="0"/>
              <w:tabs>
                <w:tab w:val="left" w:pos="0"/>
              </w:tabs>
              <w:jc w:val="both"/>
            </w:pPr>
            <w:r w:rsidRPr="00583858">
              <w:t>272</w:t>
            </w:r>
          </w:p>
        </w:tc>
        <w:tc>
          <w:tcPr>
            <w:tcW w:w="881" w:type="dxa"/>
            <w:shd w:val="clear" w:color="auto" w:fill="auto"/>
          </w:tcPr>
          <w:p w14:paraId="2A79124B" w14:textId="77777777" w:rsidR="001E1325" w:rsidRPr="00583858" w:rsidRDefault="001E1325" w:rsidP="008A4403">
            <w:pPr>
              <w:widowControl w:val="0"/>
              <w:tabs>
                <w:tab w:val="left" w:pos="0"/>
              </w:tabs>
              <w:jc w:val="both"/>
            </w:pPr>
            <w:r w:rsidRPr="00583858">
              <w:t>440</w:t>
            </w:r>
          </w:p>
        </w:tc>
        <w:tc>
          <w:tcPr>
            <w:tcW w:w="851" w:type="dxa"/>
            <w:shd w:val="clear" w:color="auto" w:fill="auto"/>
          </w:tcPr>
          <w:p w14:paraId="01BF9F4A" w14:textId="77777777" w:rsidR="001E1325" w:rsidRPr="00583858" w:rsidRDefault="001E1325" w:rsidP="008A4403">
            <w:pPr>
              <w:widowControl w:val="0"/>
              <w:tabs>
                <w:tab w:val="left" w:pos="0"/>
              </w:tabs>
              <w:jc w:val="both"/>
            </w:pPr>
            <w:r w:rsidRPr="00583858">
              <w:t>289</w:t>
            </w:r>
          </w:p>
        </w:tc>
        <w:tc>
          <w:tcPr>
            <w:tcW w:w="850" w:type="dxa"/>
            <w:shd w:val="clear" w:color="auto" w:fill="auto"/>
          </w:tcPr>
          <w:p w14:paraId="2F4E9DC5" w14:textId="77777777" w:rsidR="001E1325" w:rsidRPr="00583858" w:rsidRDefault="001E1325" w:rsidP="008A4403">
            <w:pPr>
              <w:widowControl w:val="0"/>
              <w:tabs>
                <w:tab w:val="left" w:pos="0"/>
              </w:tabs>
              <w:jc w:val="both"/>
            </w:pPr>
            <w:r w:rsidRPr="00583858">
              <w:t>480</w:t>
            </w:r>
          </w:p>
        </w:tc>
        <w:tc>
          <w:tcPr>
            <w:tcW w:w="993" w:type="dxa"/>
          </w:tcPr>
          <w:p w14:paraId="1B656119" w14:textId="5558ADA7" w:rsidR="001E1325" w:rsidRPr="00583858" w:rsidRDefault="00680724" w:rsidP="008A4403">
            <w:pPr>
              <w:widowControl w:val="0"/>
              <w:tabs>
                <w:tab w:val="left" w:pos="0"/>
              </w:tabs>
              <w:jc w:val="both"/>
            </w:pPr>
            <w:r>
              <w:t>500</w:t>
            </w:r>
          </w:p>
        </w:tc>
      </w:tr>
      <w:tr w:rsidR="001E1325" w:rsidRPr="00583858" w14:paraId="78749354" w14:textId="1B4AAC6A" w:rsidTr="00583858">
        <w:trPr>
          <w:trHeight w:val="503"/>
        </w:trPr>
        <w:tc>
          <w:tcPr>
            <w:tcW w:w="3805" w:type="dxa"/>
            <w:shd w:val="clear" w:color="auto" w:fill="auto"/>
            <w:vAlign w:val="center"/>
          </w:tcPr>
          <w:p w14:paraId="12BF232B" w14:textId="77777777" w:rsidR="001E1325" w:rsidRPr="00583858" w:rsidRDefault="001E1325" w:rsidP="008A4403">
            <w:pPr>
              <w:widowControl w:val="0"/>
              <w:tabs>
                <w:tab w:val="left" w:pos="0"/>
              </w:tabs>
              <w:jc w:val="both"/>
            </w:pPr>
            <w:r w:rsidRPr="00583858">
              <w:t>Məhsul itkisinin ÜDM-dəki xüsusi çəkisi faizlə</w:t>
            </w:r>
          </w:p>
        </w:tc>
        <w:tc>
          <w:tcPr>
            <w:tcW w:w="979" w:type="dxa"/>
            <w:shd w:val="clear" w:color="auto" w:fill="auto"/>
          </w:tcPr>
          <w:p w14:paraId="49B4F32D" w14:textId="77777777" w:rsidR="001E1325" w:rsidRPr="00583858" w:rsidRDefault="001E1325" w:rsidP="008A4403">
            <w:pPr>
              <w:widowControl w:val="0"/>
              <w:tabs>
                <w:tab w:val="left" w:pos="0"/>
              </w:tabs>
              <w:jc w:val="both"/>
            </w:pPr>
            <w:r w:rsidRPr="00583858">
              <w:t>0,023</w:t>
            </w:r>
          </w:p>
        </w:tc>
        <w:tc>
          <w:tcPr>
            <w:tcW w:w="1254" w:type="dxa"/>
            <w:shd w:val="clear" w:color="auto" w:fill="auto"/>
          </w:tcPr>
          <w:p w14:paraId="3DE1D4EC" w14:textId="77777777" w:rsidR="001E1325" w:rsidRPr="00583858" w:rsidRDefault="001E1325" w:rsidP="008A4403">
            <w:pPr>
              <w:widowControl w:val="0"/>
              <w:tabs>
                <w:tab w:val="left" w:pos="0"/>
              </w:tabs>
              <w:jc w:val="both"/>
            </w:pPr>
            <w:r w:rsidRPr="00583858">
              <w:t>0,0035</w:t>
            </w:r>
          </w:p>
        </w:tc>
        <w:tc>
          <w:tcPr>
            <w:tcW w:w="881" w:type="dxa"/>
            <w:shd w:val="clear" w:color="auto" w:fill="auto"/>
          </w:tcPr>
          <w:p w14:paraId="1BB237D4" w14:textId="77777777" w:rsidR="001E1325" w:rsidRPr="00583858" w:rsidRDefault="001E1325" w:rsidP="008A4403">
            <w:pPr>
              <w:widowControl w:val="0"/>
              <w:tabs>
                <w:tab w:val="left" w:pos="0"/>
              </w:tabs>
              <w:jc w:val="both"/>
            </w:pPr>
            <w:r w:rsidRPr="00583858">
              <w:t>0,003</w:t>
            </w:r>
          </w:p>
        </w:tc>
        <w:tc>
          <w:tcPr>
            <w:tcW w:w="851" w:type="dxa"/>
            <w:shd w:val="clear" w:color="auto" w:fill="auto"/>
          </w:tcPr>
          <w:p w14:paraId="1F148E8B" w14:textId="77777777" w:rsidR="001E1325" w:rsidRPr="00583858" w:rsidRDefault="001E1325" w:rsidP="008A4403">
            <w:pPr>
              <w:widowControl w:val="0"/>
              <w:tabs>
                <w:tab w:val="left" w:pos="0"/>
              </w:tabs>
              <w:jc w:val="both"/>
            </w:pPr>
            <w:r w:rsidRPr="00583858">
              <w:t>0,011</w:t>
            </w:r>
          </w:p>
        </w:tc>
        <w:tc>
          <w:tcPr>
            <w:tcW w:w="850" w:type="dxa"/>
            <w:shd w:val="clear" w:color="auto" w:fill="auto"/>
          </w:tcPr>
          <w:p w14:paraId="72AD2BC2" w14:textId="77777777" w:rsidR="001E1325" w:rsidRPr="00583858" w:rsidRDefault="001E1325" w:rsidP="008A4403">
            <w:pPr>
              <w:widowControl w:val="0"/>
              <w:tabs>
                <w:tab w:val="left" w:pos="0"/>
              </w:tabs>
              <w:jc w:val="both"/>
            </w:pPr>
            <w:r w:rsidRPr="00583858">
              <w:t>0,015</w:t>
            </w:r>
          </w:p>
        </w:tc>
        <w:tc>
          <w:tcPr>
            <w:tcW w:w="993" w:type="dxa"/>
          </w:tcPr>
          <w:p w14:paraId="1AC5180E" w14:textId="460AD096" w:rsidR="001E1325" w:rsidRPr="00583858" w:rsidRDefault="00680724" w:rsidP="008A4403">
            <w:pPr>
              <w:widowControl w:val="0"/>
              <w:tabs>
                <w:tab w:val="left" w:pos="0"/>
              </w:tabs>
              <w:jc w:val="both"/>
            </w:pPr>
            <w:r>
              <w:t>0,0</w:t>
            </w:r>
          </w:p>
        </w:tc>
      </w:tr>
      <w:tr w:rsidR="001E1325" w:rsidRPr="00583858" w14:paraId="1213BE98" w14:textId="163897BF" w:rsidTr="00852BD2">
        <w:tc>
          <w:tcPr>
            <w:tcW w:w="9613" w:type="dxa"/>
            <w:gridSpan w:val="7"/>
            <w:shd w:val="clear" w:color="auto" w:fill="auto"/>
          </w:tcPr>
          <w:p w14:paraId="142238E1" w14:textId="769D21FF" w:rsidR="001E1325" w:rsidRPr="00583858" w:rsidRDefault="001E1325" w:rsidP="008A4403">
            <w:pPr>
              <w:widowControl w:val="0"/>
              <w:tabs>
                <w:tab w:val="left" w:pos="0"/>
              </w:tabs>
              <w:jc w:val="both"/>
              <w:rPr>
                <w:b/>
              </w:rPr>
            </w:pPr>
            <w:r w:rsidRPr="00583858">
              <w:rPr>
                <w:b/>
              </w:rPr>
              <w:t xml:space="preserve">Mənbə: </w:t>
            </w:r>
            <w:r w:rsidRPr="00583858">
              <w:t xml:space="preserve">Cədvəl müəllif tərəfindən </w:t>
            </w:r>
            <w:r w:rsidRPr="00583858">
              <w:rPr>
                <w:b/>
              </w:rPr>
              <w:t>[11;13;53]</w:t>
            </w:r>
            <w:r w:rsidRPr="00583858">
              <w:t xml:space="preserve"> mənbələrdə göstərilən statistik məcmuələrin məlumatları əssasında fərqli yanaşma metodundan istifadə edilərək tərtib edilib hesablanmışdır.</w:t>
            </w:r>
          </w:p>
        </w:tc>
      </w:tr>
    </w:tbl>
    <w:p w14:paraId="1A837588" w14:textId="77777777" w:rsidR="003E1503" w:rsidRPr="00583858" w:rsidRDefault="003E1503" w:rsidP="008A4403">
      <w:pPr>
        <w:widowControl w:val="0"/>
        <w:tabs>
          <w:tab w:val="left" w:pos="0"/>
        </w:tabs>
        <w:spacing w:line="360" w:lineRule="auto"/>
        <w:jc w:val="center"/>
      </w:pPr>
    </w:p>
    <w:p w14:paraId="4040B19B" w14:textId="58BBBD74" w:rsidR="003E1503" w:rsidRDefault="00CC61E3" w:rsidP="008A4403">
      <w:pPr>
        <w:widowControl w:val="0"/>
        <w:tabs>
          <w:tab w:val="left" w:pos="0"/>
        </w:tabs>
        <w:ind w:firstLine="567"/>
        <w:jc w:val="center"/>
        <w:rPr>
          <w:b/>
          <w:sz w:val="28"/>
          <w:szCs w:val="28"/>
        </w:rPr>
      </w:pPr>
      <w:r>
        <w:rPr>
          <w:b/>
          <w:sz w:val="28"/>
          <w:szCs w:val="28"/>
        </w:rPr>
        <w:t>Ölkə iqtisadiyyatında mikro, kiçik və orta sahibkarlıq</w:t>
      </w:r>
    </w:p>
    <w:p w14:paraId="0CEA60ED" w14:textId="77777777" w:rsidR="003E1503" w:rsidRDefault="00CC61E3" w:rsidP="008A4403">
      <w:pPr>
        <w:widowControl w:val="0"/>
        <w:tabs>
          <w:tab w:val="left" w:pos="0"/>
        </w:tabs>
        <w:ind w:firstLine="567"/>
        <w:jc w:val="center"/>
        <w:rPr>
          <w:b/>
          <w:sz w:val="28"/>
          <w:szCs w:val="28"/>
        </w:rPr>
      </w:pPr>
      <w:r>
        <w:rPr>
          <w:b/>
          <w:sz w:val="28"/>
          <w:szCs w:val="28"/>
        </w:rPr>
        <w:t>subyektlərinin payı, faizlə</w:t>
      </w:r>
    </w:p>
    <w:p w14:paraId="169520DE" w14:textId="77777777" w:rsidR="003E1503" w:rsidRDefault="00CC61E3" w:rsidP="008A4403">
      <w:pPr>
        <w:widowControl w:val="0"/>
        <w:tabs>
          <w:tab w:val="left" w:pos="0"/>
        </w:tabs>
        <w:ind w:firstLine="567"/>
        <w:jc w:val="right"/>
        <w:rPr>
          <w:b/>
          <w:sz w:val="28"/>
          <w:szCs w:val="28"/>
        </w:rPr>
      </w:pPr>
      <w:r>
        <w:rPr>
          <w:b/>
          <w:sz w:val="28"/>
          <w:szCs w:val="28"/>
        </w:rPr>
        <w:t>Cədvəl 2.1.6.</w:t>
      </w:r>
    </w:p>
    <w:tbl>
      <w:tblPr>
        <w:tblStyle w:val="ae"/>
        <w:tblW w:w="962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99"/>
        <w:gridCol w:w="1351"/>
        <w:gridCol w:w="721"/>
        <w:gridCol w:w="672"/>
        <w:gridCol w:w="700"/>
        <w:gridCol w:w="700"/>
        <w:gridCol w:w="685"/>
        <w:gridCol w:w="728"/>
        <w:gridCol w:w="714"/>
        <w:gridCol w:w="750"/>
        <w:gridCol w:w="1000"/>
      </w:tblGrid>
      <w:tr w:rsidR="005D7900" w:rsidRPr="005D7900" w14:paraId="2B9B0FBC" w14:textId="77777777" w:rsidTr="00585AF4">
        <w:tc>
          <w:tcPr>
            <w:tcW w:w="1599" w:type="dxa"/>
            <w:vMerge w:val="restart"/>
            <w:shd w:val="clear" w:color="auto" w:fill="auto"/>
            <w:vAlign w:val="center"/>
          </w:tcPr>
          <w:p w14:paraId="721AA409" w14:textId="77777777" w:rsidR="005D7900" w:rsidRPr="00585AF4" w:rsidRDefault="005D7900" w:rsidP="00585AF4">
            <w:pPr>
              <w:widowControl w:val="0"/>
              <w:tabs>
                <w:tab w:val="left" w:pos="0"/>
              </w:tabs>
              <w:jc w:val="center"/>
              <w:rPr>
                <w:b/>
                <w:sz w:val="22"/>
                <w:szCs w:val="22"/>
              </w:rPr>
            </w:pPr>
            <w:r w:rsidRPr="00585AF4">
              <w:rPr>
                <w:b/>
                <w:sz w:val="22"/>
                <w:szCs w:val="22"/>
              </w:rPr>
              <w:t>Göstəricilər</w:t>
            </w:r>
          </w:p>
        </w:tc>
        <w:tc>
          <w:tcPr>
            <w:tcW w:w="1351" w:type="dxa"/>
            <w:vMerge w:val="restart"/>
            <w:shd w:val="clear" w:color="auto" w:fill="auto"/>
            <w:vAlign w:val="center"/>
          </w:tcPr>
          <w:p w14:paraId="0313E0BD" w14:textId="77777777" w:rsidR="005D7900" w:rsidRPr="00585AF4" w:rsidRDefault="005D7900" w:rsidP="00585AF4">
            <w:pPr>
              <w:widowControl w:val="0"/>
              <w:tabs>
                <w:tab w:val="left" w:pos="0"/>
              </w:tabs>
              <w:jc w:val="center"/>
              <w:rPr>
                <w:b/>
                <w:sz w:val="22"/>
                <w:szCs w:val="22"/>
              </w:rPr>
            </w:pPr>
            <w:r w:rsidRPr="00585AF4">
              <w:rPr>
                <w:b/>
                <w:sz w:val="22"/>
                <w:szCs w:val="22"/>
              </w:rPr>
              <w:t>Sektorlar</w:t>
            </w:r>
          </w:p>
        </w:tc>
        <w:tc>
          <w:tcPr>
            <w:tcW w:w="5670" w:type="dxa"/>
            <w:gridSpan w:val="8"/>
            <w:shd w:val="clear" w:color="auto" w:fill="auto"/>
            <w:vAlign w:val="center"/>
          </w:tcPr>
          <w:p w14:paraId="2DA2BF15" w14:textId="1D5D4ADB" w:rsidR="005D7900" w:rsidRPr="00585AF4" w:rsidRDefault="00B80755" w:rsidP="00585AF4">
            <w:pPr>
              <w:widowControl w:val="0"/>
              <w:tabs>
                <w:tab w:val="left" w:pos="0"/>
              </w:tabs>
              <w:jc w:val="center"/>
              <w:rPr>
                <w:b/>
                <w:sz w:val="22"/>
                <w:szCs w:val="22"/>
              </w:rPr>
            </w:pPr>
            <w:r w:rsidRPr="00B80755">
              <w:rPr>
                <w:b/>
                <w:sz w:val="22"/>
                <w:szCs w:val="22"/>
              </w:rPr>
              <w:t>İLLƏR</w:t>
            </w:r>
          </w:p>
        </w:tc>
        <w:tc>
          <w:tcPr>
            <w:tcW w:w="1000" w:type="dxa"/>
            <w:vMerge w:val="restart"/>
            <w:shd w:val="clear" w:color="auto" w:fill="auto"/>
            <w:vAlign w:val="center"/>
          </w:tcPr>
          <w:p w14:paraId="1B6BA564" w14:textId="18D3F178" w:rsidR="005D7900" w:rsidRPr="00585AF4" w:rsidRDefault="005D7900" w:rsidP="00585AF4">
            <w:pPr>
              <w:widowControl w:val="0"/>
              <w:tabs>
                <w:tab w:val="left" w:pos="0"/>
              </w:tabs>
              <w:jc w:val="center"/>
              <w:rPr>
                <w:b/>
                <w:sz w:val="22"/>
                <w:szCs w:val="22"/>
              </w:rPr>
            </w:pPr>
            <w:r w:rsidRPr="00585AF4">
              <w:rPr>
                <w:b/>
                <w:sz w:val="22"/>
                <w:szCs w:val="22"/>
              </w:rPr>
              <w:t>2016-2023-cü illərdə</w:t>
            </w:r>
          </w:p>
          <w:p w14:paraId="0BB4A142" w14:textId="77777777" w:rsidR="005D7900" w:rsidRPr="00585AF4" w:rsidRDefault="005D7900" w:rsidP="00585AF4">
            <w:pPr>
              <w:jc w:val="center"/>
              <w:rPr>
                <w:b/>
                <w:sz w:val="22"/>
                <w:szCs w:val="22"/>
              </w:rPr>
            </w:pPr>
            <w:r w:rsidRPr="00585AF4">
              <w:rPr>
                <w:b/>
                <w:sz w:val="22"/>
                <w:szCs w:val="22"/>
              </w:rPr>
              <w:t>kənarlaşma (±)</w:t>
            </w:r>
          </w:p>
        </w:tc>
      </w:tr>
      <w:tr w:rsidR="005D7900" w:rsidRPr="005D7900" w14:paraId="30129964" w14:textId="77777777" w:rsidTr="00585AF4">
        <w:tc>
          <w:tcPr>
            <w:tcW w:w="1599" w:type="dxa"/>
            <w:vMerge/>
            <w:shd w:val="clear" w:color="auto" w:fill="auto"/>
            <w:vAlign w:val="center"/>
          </w:tcPr>
          <w:p w14:paraId="76B75FF5" w14:textId="77777777" w:rsidR="005D7900" w:rsidRPr="005D7900" w:rsidRDefault="005D7900" w:rsidP="008A4403">
            <w:pPr>
              <w:widowControl w:val="0"/>
              <w:pBdr>
                <w:top w:val="nil"/>
                <w:left w:val="nil"/>
                <w:bottom w:val="nil"/>
                <w:right w:val="nil"/>
                <w:between w:val="nil"/>
              </w:pBdr>
              <w:spacing w:line="276" w:lineRule="auto"/>
              <w:jc w:val="both"/>
              <w:rPr>
                <w:sz w:val="22"/>
                <w:szCs w:val="22"/>
              </w:rPr>
            </w:pPr>
          </w:p>
        </w:tc>
        <w:tc>
          <w:tcPr>
            <w:tcW w:w="1351" w:type="dxa"/>
            <w:vMerge/>
            <w:shd w:val="clear" w:color="auto" w:fill="auto"/>
            <w:vAlign w:val="center"/>
          </w:tcPr>
          <w:p w14:paraId="73E930D6" w14:textId="77777777" w:rsidR="005D7900" w:rsidRPr="005D7900" w:rsidRDefault="005D7900" w:rsidP="008A4403">
            <w:pPr>
              <w:widowControl w:val="0"/>
              <w:pBdr>
                <w:top w:val="nil"/>
                <w:left w:val="nil"/>
                <w:bottom w:val="nil"/>
                <w:right w:val="nil"/>
                <w:between w:val="nil"/>
              </w:pBdr>
              <w:spacing w:line="276" w:lineRule="auto"/>
              <w:jc w:val="both"/>
              <w:rPr>
                <w:sz w:val="22"/>
                <w:szCs w:val="22"/>
              </w:rPr>
            </w:pPr>
          </w:p>
        </w:tc>
        <w:tc>
          <w:tcPr>
            <w:tcW w:w="721" w:type="dxa"/>
            <w:shd w:val="clear" w:color="auto" w:fill="auto"/>
            <w:vAlign w:val="center"/>
          </w:tcPr>
          <w:p w14:paraId="5403853E" w14:textId="77777777" w:rsidR="005D7900" w:rsidRPr="00585AF4" w:rsidRDefault="005D7900" w:rsidP="00585AF4">
            <w:pPr>
              <w:widowControl w:val="0"/>
              <w:tabs>
                <w:tab w:val="left" w:pos="0"/>
              </w:tabs>
              <w:jc w:val="center"/>
              <w:rPr>
                <w:b/>
                <w:sz w:val="22"/>
                <w:szCs w:val="22"/>
              </w:rPr>
            </w:pPr>
            <w:r w:rsidRPr="00585AF4">
              <w:rPr>
                <w:b/>
                <w:sz w:val="22"/>
                <w:szCs w:val="22"/>
              </w:rPr>
              <w:t>2016</w:t>
            </w:r>
          </w:p>
        </w:tc>
        <w:tc>
          <w:tcPr>
            <w:tcW w:w="672" w:type="dxa"/>
            <w:shd w:val="clear" w:color="auto" w:fill="auto"/>
            <w:vAlign w:val="center"/>
          </w:tcPr>
          <w:p w14:paraId="261B6CF9" w14:textId="77777777" w:rsidR="005D7900" w:rsidRPr="00585AF4" w:rsidRDefault="005D7900" w:rsidP="00585AF4">
            <w:pPr>
              <w:widowControl w:val="0"/>
              <w:tabs>
                <w:tab w:val="left" w:pos="0"/>
              </w:tabs>
              <w:jc w:val="center"/>
              <w:rPr>
                <w:b/>
                <w:sz w:val="22"/>
                <w:szCs w:val="22"/>
              </w:rPr>
            </w:pPr>
            <w:r w:rsidRPr="00585AF4">
              <w:rPr>
                <w:b/>
                <w:sz w:val="22"/>
                <w:szCs w:val="22"/>
              </w:rPr>
              <w:t>2017</w:t>
            </w:r>
          </w:p>
        </w:tc>
        <w:tc>
          <w:tcPr>
            <w:tcW w:w="700" w:type="dxa"/>
            <w:shd w:val="clear" w:color="auto" w:fill="auto"/>
            <w:vAlign w:val="center"/>
          </w:tcPr>
          <w:p w14:paraId="053050F2" w14:textId="77777777" w:rsidR="005D7900" w:rsidRPr="00585AF4" w:rsidRDefault="005D7900" w:rsidP="00585AF4">
            <w:pPr>
              <w:widowControl w:val="0"/>
              <w:tabs>
                <w:tab w:val="left" w:pos="0"/>
              </w:tabs>
              <w:jc w:val="center"/>
              <w:rPr>
                <w:b/>
                <w:sz w:val="22"/>
                <w:szCs w:val="22"/>
              </w:rPr>
            </w:pPr>
            <w:r w:rsidRPr="00585AF4">
              <w:rPr>
                <w:b/>
                <w:sz w:val="22"/>
                <w:szCs w:val="22"/>
              </w:rPr>
              <w:t>2018</w:t>
            </w:r>
          </w:p>
        </w:tc>
        <w:tc>
          <w:tcPr>
            <w:tcW w:w="700" w:type="dxa"/>
            <w:shd w:val="clear" w:color="auto" w:fill="auto"/>
            <w:vAlign w:val="center"/>
          </w:tcPr>
          <w:p w14:paraId="299E0824" w14:textId="77777777" w:rsidR="005D7900" w:rsidRPr="00585AF4" w:rsidRDefault="005D7900" w:rsidP="00585AF4">
            <w:pPr>
              <w:widowControl w:val="0"/>
              <w:tabs>
                <w:tab w:val="left" w:pos="0"/>
              </w:tabs>
              <w:jc w:val="center"/>
              <w:rPr>
                <w:b/>
                <w:sz w:val="22"/>
                <w:szCs w:val="22"/>
              </w:rPr>
            </w:pPr>
            <w:r w:rsidRPr="00585AF4">
              <w:rPr>
                <w:b/>
                <w:sz w:val="22"/>
                <w:szCs w:val="22"/>
              </w:rPr>
              <w:t>2019</w:t>
            </w:r>
          </w:p>
        </w:tc>
        <w:tc>
          <w:tcPr>
            <w:tcW w:w="685" w:type="dxa"/>
            <w:shd w:val="clear" w:color="auto" w:fill="auto"/>
            <w:vAlign w:val="center"/>
          </w:tcPr>
          <w:p w14:paraId="2EAB17B5" w14:textId="77777777" w:rsidR="005D7900" w:rsidRPr="00585AF4" w:rsidRDefault="005D7900" w:rsidP="00585AF4">
            <w:pPr>
              <w:widowControl w:val="0"/>
              <w:tabs>
                <w:tab w:val="left" w:pos="0"/>
              </w:tabs>
              <w:jc w:val="center"/>
              <w:rPr>
                <w:b/>
                <w:sz w:val="22"/>
                <w:szCs w:val="22"/>
              </w:rPr>
            </w:pPr>
            <w:r w:rsidRPr="00585AF4">
              <w:rPr>
                <w:b/>
                <w:sz w:val="22"/>
                <w:szCs w:val="22"/>
              </w:rPr>
              <w:t>2020</w:t>
            </w:r>
          </w:p>
        </w:tc>
        <w:tc>
          <w:tcPr>
            <w:tcW w:w="728" w:type="dxa"/>
            <w:shd w:val="clear" w:color="auto" w:fill="auto"/>
            <w:vAlign w:val="center"/>
          </w:tcPr>
          <w:p w14:paraId="74B9514B" w14:textId="77777777" w:rsidR="005D7900" w:rsidRPr="00585AF4" w:rsidRDefault="005D7900" w:rsidP="00585AF4">
            <w:pPr>
              <w:widowControl w:val="0"/>
              <w:tabs>
                <w:tab w:val="left" w:pos="0"/>
              </w:tabs>
              <w:jc w:val="center"/>
              <w:rPr>
                <w:b/>
                <w:sz w:val="22"/>
                <w:szCs w:val="22"/>
              </w:rPr>
            </w:pPr>
            <w:r w:rsidRPr="00585AF4">
              <w:rPr>
                <w:b/>
                <w:sz w:val="22"/>
                <w:szCs w:val="22"/>
              </w:rPr>
              <w:t>2021</w:t>
            </w:r>
          </w:p>
        </w:tc>
        <w:tc>
          <w:tcPr>
            <w:tcW w:w="714" w:type="dxa"/>
            <w:shd w:val="clear" w:color="auto" w:fill="auto"/>
            <w:vAlign w:val="center"/>
          </w:tcPr>
          <w:p w14:paraId="0470A296" w14:textId="77777777" w:rsidR="005D7900" w:rsidRPr="00585AF4" w:rsidRDefault="005D7900" w:rsidP="00585AF4">
            <w:pPr>
              <w:widowControl w:val="0"/>
              <w:tabs>
                <w:tab w:val="left" w:pos="0"/>
              </w:tabs>
              <w:jc w:val="center"/>
              <w:rPr>
                <w:b/>
                <w:sz w:val="22"/>
                <w:szCs w:val="22"/>
              </w:rPr>
            </w:pPr>
            <w:r w:rsidRPr="00585AF4">
              <w:rPr>
                <w:b/>
                <w:sz w:val="22"/>
                <w:szCs w:val="22"/>
              </w:rPr>
              <w:t>2022</w:t>
            </w:r>
          </w:p>
        </w:tc>
        <w:tc>
          <w:tcPr>
            <w:tcW w:w="750" w:type="dxa"/>
            <w:vAlign w:val="center"/>
          </w:tcPr>
          <w:p w14:paraId="4D3FDF81" w14:textId="51ED1F00" w:rsidR="005D7900" w:rsidRPr="00585AF4" w:rsidRDefault="00583858" w:rsidP="00585AF4">
            <w:pPr>
              <w:widowControl w:val="0"/>
              <w:pBdr>
                <w:top w:val="nil"/>
                <w:left w:val="nil"/>
                <w:bottom w:val="nil"/>
                <w:right w:val="nil"/>
                <w:between w:val="nil"/>
              </w:pBdr>
              <w:spacing w:line="276" w:lineRule="auto"/>
              <w:jc w:val="center"/>
              <w:rPr>
                <w:b/>
                <w:sz w:val="22"/>
                <w:szCs w:val="22"/>
              </w:rPr>
            </w:pPr>
            <w:r w:rsidRPr="00585AF4">
              <w:rPr>
                <w:b/>
                <w:sz w:val="22"/>
                <w:szCs w:val="22"/>
              </w:rPr>
              <w:t>2023</w:t>
            </w:r>
          </w:p>
        </w:tc>
        <w:tc>
          <w:tcPr>
            <w:tcW w:w="1000" w:type="dxa"/>
            <w:vMerge/>
            <w:shd w:val="clear" w:color="auto" w:fill="auto"/>
          </w:tcPr>
          <w:p w14:paraId="7019FD2D" w14:textId="578966F6" w:rsidR="005D7900" w:rsidRPr="005D7900" w:rsidRDefault="005D7900" w:rsidP="008A4403">
            <w:pPr>
              <w:widowControl w:val="0"/>
              <w:pBdr>
                <w:top w:val="nil"/>
                <w:left w:val="nil"/>
                <w:bottom w:val="nil"/>
                <w:right w:val="nil"/>
                <w:between w:val="nil"/>
              </w:pBdr>
              <w:spacing w:line="276" w:lineRule="auto"/>
              <w:jc w:val="both"/>
              <w:rPr>
                <w:sz w:val="22"/>
                <w:szCs w:val="22"/>
              </w:rPr>
            </w:pPr>
          </w:p>
        </w:tc>
      </w:tr>
      <w:tr w:rsidR="005D7900" w:rsidRPr="005D7900" w14:paraId="7871366E" w14:textId="77777777" w:rsidTr="00583858">
        <w:tc>
          <w:tcPr>
            <w:tcW w:w="1599" w:type="dxa"/>
            <w:vMerge w:val="restart"/>
            <w:shd w:val="clear" w:color="auto" w:fill="auto"/>
            <w:vAlign w:val="center"/>
          </w:tcPr>
          <w:p w14:paraId="5493567C" w14:textId="77777777" w:rsidR="005D7900" w:rsidRPr="005D7900" w:rsidRDefault="005D7900" w:rsidP="008A4403">
            <w:pPr>
              <w:widowControl w:val="0"/>
              <w:tabs>
                <w:tab w:val="left" w:pos="0"/>
              </w:tabs>
              <w:jc w:val="both"/>
              <w:rPr>
                <w:sz w:val="22"/>
                <w:szCs w:val="22"/>
              </w:rPr>
            </w:pPr>
            <w:r w:rsidRPr="005D7900">
              <w:rPr>
                <w:sz w:val="22"/>
                <w:szCs w:val="22"/>
              </w:rPr>
              <w:t>Əlavə dəyərdə</w:t>
            </w:r>
          </w:p>
        </w:tc>
        <w:tc>
          <w:tcPr>
            <w:tcW w:w="1351" w:type="dxa"/>
            <w:shd w:val="clear" w:color="auto" w:fill="auto"/>
          </w:tcPr>
          <w:p w14:paraId="3369C5FD" w14:textId="77777777" w:rsidR="005D7900" w:rsidRPr="005D7900" w:rsidRDefault="005D7900" w:rsidP="00585AF4">
            <w:pPr>
              <w:widowControl w:val="0"/>
              <w:ind w:left="-39"/>
              <w:jc w:val="both"/>
              <w:rPr>
                <w:sz w:val="22"/>
                <w:szCs w:val="22"/>
              </w:rPr>
            </w:pPr>
            <w:r w:rsidRPr="005D7900">
              <w:rPr>
                <w:sz w:val="22"/>
                <w:szCs w:val="22"/>
              </w:rPr>
              <w:t>İqtisadiyyat üzrə</w:t>
            </w:r>
          </w:p>
          <w:p w14:paraId="7BDD46CF" w14:textId="77777777" w:rsidR="005D7900" w:rsidRPr="005D7900" w:rsidRDefault="005D7900" w:rsidP="00585AF4">
            <w:pPr>
              <w:widowControl w:val="0"/>
              <w:ind w:left="-39"/>
              <w:jc w:val="both"/>
              <w:rPr>
                <w:sz w:val="22"/>
                <w:szCs w:val="22"/>
              </w:rPr>
            </w:pPr>
            <w:r w:rsidRPr="005D7900">
              <w:rPr>
                <w:sz w:val="22"/>
                <w:szCs w:val="22"/>
              </w:rPr>
              <w:t>Cəmi</w:t>
            </w:r>
          </w:p>
        </w:tc>
        <w:tc>
          <w:tcPr>
            <w:tcW w:w="721" w:type="dxa"/>
            <w:shd w:val="clear" w:color="auto" w:fill="auto"/>
          </w:tcPr>
          <w:p w14:paraId="72F27379" w14:textId="77777777" w:rsidR="005D7900" w:rsidRPr="005D7900" w:rsidRDefault="005D7900" w:rsidP="008A4403">
            <w:pPr>
              <w:widowControl w:val="0"/>
              <w:tabs>
                <w:tab w:val="left" w:pos="0"/>
              </w:tabs>
              <w:jc w:val="both"/>
              <w:rPr>
                <w:sz w:val="22"/>
                <w:szCs w:val="22"/>
              </w:rPr>
            </w:pPr>
            <w:r w:rsidRPr="005D7900">
              <w:rPr>
                <w:sz w:val="22"/>
                <w:szCs w:val="22"/>
              </w:rPr>
              <w:t>6,4</w:t>
            </w:r>
          </w:p>
        </w:tc>
        <w:tc>
          <w:tcPr>
            <w:tcW w:w="672" w:type="dxa"/>
            <w:shd w:val="clear" w:color="auto" w:fill="auto"/>
          </w:tcPr>
          <w:p w14:paraId="5A44E7F6" w14:textId="77777777" w:rsidR="005D7900" w:rsidRPr="005D7900" w:rsidRDefault="005D7900" w:rsidP="008A4403">
            <w:pPr>
              <w:widowControl w:val="0"/>
              <w:tabs>
                <w:tab w:val="left" w:pos="0"/>
              </w:tabs>
              <w:jc w:val="both"/>
              <w:rPr>
                <w:sz w:val="22"/>
                <w:szCs w:val="22"/>
              </w:rPr>
            </w:pPr>
            <w:r w:rsidRPr="005D7900">
              <w:rPr>
                <w:sz w:val="22"/>
                <w:szCs w:val="22"/>
              </w:rPr>
              <w:t>5,9</w:t>
            </w:r>
          </w:p>
        </w:tc>
        <w:tc>
          <w:tcPr>
            <w:tcW w:w="700" w:type="dxa"/>
            <w:shd w:val="clear" w:color="auto" w:fill="auto"/>
          </w:tcPr>
          <w:p w14:paraId="20839DB6" w14:textId="77777777" w:rsidR="005D7900" w:rsidRPr="005D7900" w:rsidRDefault="005D7900" w:rsidP="008A4403">
            <w:pPr>
              <w:widowControl w:val="0"/>
              <w:tabs>
                <w:tab w:val="left" w:pos="0"/>
              </w:tabs>
              <w:jc w:val="both"/>
              <w:rPr>
                <w:sz w:val="22"/>
                <w:szCs w:val="22"/>
              </w:rPr>
            </w:pPr>
            <w:r w:rsidRPr="005D7900">
              <w:rPr>
                <w:sz w:val="22"/>
                <w:szCs w:val="22"/>
              </w:rPr>
              <w:t>13,4</w:t>
            </w:r>
          </w:p>
        </w:tc>
        <w:tc>
          <w:tcPr>
            <w:tcW w:w="700" w:type="dxa"/>
            <w:shd w:val="clear" w:color="auto" w:fill="auto"/>
          </w:tcPr>
          <w:p w14:paraId="744624AF" w14:textId="77777777" w:rsidR="005D7900" w:rsidRPr="005D7900" w:rsidRDefault="005D7900" w:rsidP="008A4403">
            <w:pPr>
              <w:widowControl w:val="0"/>
              <w:tabs>
                <w:tab w:val="left" w:pos="0"/>
              </w:tabs>
              <w:jc w:val="both"/>
              <w:rPr>
                <w:sz w:val="22"/>
                <w:szCs w:val="22"/>
              </w:rPr>
            </w:pPr>
            <w:r w:rsidRPr="005D7900">
              <w:rPr>
                <w:sz w:val="22"/>
                <w:szCs w:val="22"/>
              </w:rPr>
              <w:t>14,9</w:t>
            </w:r>
          </w:p>
        </w:tc>
        <w:tc>
          <w:tcPr>
            <w:tcW w:w="685" w:type="dxa"/>
            <w:shd w:val="clear" w:color="auto" w:fill="auto"/>
          </w:tcPr>
          <w:p w14:paraId="41FA380C" w14:textId="77777777" w:rsidR="005D7900" w:rsidRPr="005D7900" w:rsidRDefault="005D7900" w:rsidP="008A4403">
            <w:pPr>
              <w:widowControl w:val="0"/>
              <w:tabs>
                <w:tab w:val="left" w:pos="0"/>
              </w:tabs>
              <w:jc w:val="both"/>
              <w:rPr>
                <w:sz w:val="22"/>
                <w:szCs w:val="22"/>
              </w:rPr>
            </w:pPr>
            <w:r w:rsidRPr="005D7900">
              <w:rPr>
                <w:sz w:val="22"/>
                <w:szCs w:val="22"/>
              </w:rPr>
              <w:t>16,7</w:t>
            </w:r>
          </w:p>
        </w:tc>
        <w:tc>
          <w:tcPr>
            <w:tcW w:w="728" w:type="dxa"/>
            <w:shd w:val="clear" w:color="auto" w:fill="auto"/>
          </w:tcPr>
          <w:p w14:paraId="3745028C" w14:textId="77777777" w:rsidR="005D7900" w:rsidRPr="005D7900" w:rsidRDefault="005D7900" w:rsidP="008A4403">
            <w:pPr>
              <w:widowControl w:val="0"/>
              <w:tabs>
                <w:tab w:val="left" w:pos="0"/>
              </w:tabs>
              <w:jc w:val="both"/>
              <w:rPr>
                <w:sz w:val="22"/>
                <w:szCs w:val="22"/>
              </w:rPr>
            </w:pPr>
            <w:r w:rsidRPr="005D7900">
              <w:rPr>
                <w:sz w:val="22"/>
                <w:szCs w:val="22"/>
              </w:rPr>
              <w:t>16,4</w:t>
            </w:r>
          </w:p>
        </w:tc>
        <w:tc>
          <w:tcPr>
            <w:tcW w:w="714" w:type="dxa"/>
            <w:shd w:val="clear" w:color="auto" w:fill="auto"/>
          </w:tcPr>
          <w:p w14:paraId="6D7F74B2" w14:textId="77777777" w:rsidR="005D7900" w:rsidRPr="005D7900" w:rsidRDefault="005D7900" w:rsidP="008A4403">
            <w:pPr>
              <w:widowControl w:val="0"/>
              <w:tabs>
                <w:tab w:val="left" w:pos="0"/>
              </w:tabs>
              <w:jc w:val="both"/>
              <w:rPr>
                <w:sz w:val="22"/>
                <w:szCs w:val="22"/>
              </w:rPr>
            </w:pPr>
            <w:r w:rsidRPr="005D7900">
              <w:rPr>
                <w:sz w:val="22"/>
                <w:szCs w:val="22"/>
              </w:rPr>
              <w:t>13,9</w:t>
            </w:r>
          </w:p>
        </w:tc>
        <w:tc>
          <w:tcPr>
            <w:tcW w:w="750" w:type="dxa"/>
          </w:tcPr>
          <w:p w14:paraId="6F94B41B" w14:textId="786E4D1B" w:rsidR="005D7900" w:rsidRPr="005D7900" w:rsidRDefault="005E458D" w:rsidP="008A4403">
            <w:pPr>
              <w:widowControl w:val="0"/>
              <w:tabs>
                <w:tab w:val="left" w:pos="0"/>
              </w:tabs>
              <w:jc w:val="both"/>
              <w:rPr>
                <w:sz w:val="22"/>
                <w:szCs w:val="22"/>
              </w:rPr>
            </w:pPr>
            <w:r>
              <w:rPr>
                <w:sz w:val="22"/>
                <w:szCs w:val="22"/>
              </w:rPr>
              <w:t>18,0</w:t>
            </w:r>
          </w:p>
        </w:tc>
        <w:tc>
          <w:tcPr>
            <w:tcW w:w="1000" w:type="dxa"/>
            <w:shd w:val="clear" w:color="auto" w:fill="auto"/>
          </w:tcPr>
          <w:p w14:paraId="4DACC793" w14:textId="7C4C1669" w:rsidR="005D7900" w:rsidRPr="005D7900" w:rsidRDefault="005E458D" w:rsidP="008A4403">
            <w:pPr>
              <w:widowControl w:val="0"/>
              <w:tabs>
                <w:tab w:val="left" w:pos="0"/>
              </w:tabs>
              <w:jc w:val="both"/>
              <w:rPr>
                <w:sz w:val="22"/>
                <w:szCs w:val="22"/>
              </w:rPr>
            </w:pPr>
            <w:r>
              <w:rPr>
                <w:sz w:val="22"/>
                <w:szCs w:val="22"/>
              </w:rPr>
              <w:t>+11,6</w:t>
            </w:r>
          </w:p>
        </w:tc>
      </w:tr>
      <w:tr w:rsidR="005D7900" w:rsidRPr="005D7900" w14:paraId="4FE3BE69" w14:textId="77777777" w:rsidTr="00583858">
        <w:tc>
          <w:tcPr>
            <w:tcW w:w="1599" w:type="dxa"/>
            <w:vMerge/>
            <w:shd w:val="clear" w:color="auto" w:fill="auto"/>
            <w:vAlign w:val="center"/>
          </w:tcPr>
          <w:p w14:paraId="2A42069C" w14:textId="77777777" w:rsidR="005D7900" w:rsidRPr="005D7900" w:rsidRDefault="005D7900" w:rsidP="008A4403">
            <w:pPr>
              <w:widowControl w:val="0"/>
              <w:pBdr>
                <w:top w:val="nil"/>
                <w:left w:val="nil"/>
                <w:bottom w:val="nil"/>
                <w:right w:val="nil"/>
                <w:between w:val="nil"/>
              </w:pBdr>
              <w:spacing w:line="276" w:lineRule="auto"/>
              <w:jc w:val="both"/>
              <w:rPr>
                <w:sz w:val="22"/>
                <w:szCs w:val="22"/>
              </w:rPr>
            </w:pPr>
          </w:p>
        </w:tc>
        <w:tc>
          <w:tcPr>
            <w:tcW w:w="1351" w:type="dxa"/>
            <w:shd w:val="clear" w:color="auto" w:fill="auto"/>
          </w:tcPr>
          <w:p w14:paraId="420450D5" w14:textId="77777777" w:rsidR="005D7900" w:rsidRPr="005D7900" w:rsidRDefault="005D7900" w:rsidP="00585AF4">
            <w:pPr>
              <w:widowControl w:val="0"/>
              <w:ind w:left="-39"/>
              <w:jc w:val="both"/>
              <w:rPr>
                <w:sz w:val="22"/>
                <w:szCs w:val="22"/>
              </w:rPr>
            </w:pPr>
            <w:r w:rsidRPr="005D7900">
              <w:rPr>
                <w:sz w:val="22"/>
                <w:szCs w:val="22"/>
              </w:rPr>
              <w:t>Qeyri-neft sektoru üzrə</w:t>
            </w:r>
          </w:p>
        </w:tc>
        <w:tc>
          <w:tcPr>
            <w:tcW w:w="721" w:type="dxa"/>
            <w:shd w:val="clear" w:color="auto" w:fill="auto"/>
          </w:tcPr>
          <w:p w14:paraId="3A9DE421" w14:textId="77777777" w:rsidR="005D7900" w:rsidRPr="005D7900" w:rsidRDefault="005D7900" w:rsidP="008A4403">
            <w:pPr>
              <w:widowControl w:val="0"/>
              <w:tabs>
                <w:tab w:val="left" w:pos="0"/>
              </w:tabs>
              <w:jc w:val="both"/>
              <w:rPr>
                <w:sz w:val="22"/>
                <w:szCs w:val="22"/>
              </w:rPr>
            </w:pPr>
            <w:r w:rsidRPr="005D7900">
              <w:rPr>
                <w:sz w:val="22"/>
                <w:szCs w:val="22"/>
              </w:rPr>
              <w:t>9,9</w:t>
            </w:r>
          </w:p>
        </w:tc>
        <w:tc>
          <w:tcPr>
            <w:tcW w:w="672" w:type="dxa"/>
            <w:shd w:val="clear" w:color="auto" w:fill="auto"/>
          </w:tcPr>
          <w:p w14:paraId="56459D47" w14:textId="77777777" w:rsidR="005D7900" w:rsidRPr="005D7900" w:rsidRDefault="005D7900" w:rsidP="008A4403">
            <w:pPr>
              <w:widowControl w:val="0"/>
              <w:tabs>
                <w:tab w:val="left" w:pos="0"/>
              </w:tabs>
              <w:jc w:val="both"/>
              <w:rPr>
                <w:sz w:val="22"/>
                <w:szCs w:val="22"/>
              </w:rPr>
            </w:pPr>
            <w:r w:rsidRPr="005D7900">
              <w:rPr>
                <w:sz w:val="22"/>
                <w:szCs w:val="22"/>
              </w:rPr>
              <w:t>9,5</w:t>
            </w:r>
          </w:p>
        </w:tc>
        <w:tc>
          <w:tcPr>
            <w:tcW w:w="700" w:type="dxa"/>
            <w:shd w:val="clear" w:color="auto" w:fill="auto"/>
          </w:tcPr>
          <w:p w14:paraId="47AF9E16" w14:textId="77777777" w:rsidR="005D7900" w:rsidRPr="005D7900" w:rsidRDefault="005D7900" w:rsidP="008A4403">
            <w:pPr>
              <w:widowControl w:val="0"/>
              <w:tabs>
                <w:tab w:val="left" w:pos="0"/>
              </w:tabs>
              <w:jc w:val="both"/>
              <w:rPr>
                <w:sz w:val="22"/>
                <w:szCs w:val="22"/>
              </w:rPr>
            </w:pPr>
            <w:r w:rsidRPr="005D7900">
              <w:rPr>
                <w:sz w:val="22"/>
                <w:szCs w:val="22"/>
              </w:rPr>
              <w:t>23,5</w:t>
            </w:r>
          </w:p>
        </w:tc>
        <w:tc>
          <w:tcPr>
            <w:tcW w:w="700" w:type="dxa"/>
            <w:shd w:val="clear" w:color="auto" w:fill="auto"/>
          </w:tcPr>
          <w:p w14:paraId="37507E0C" w14:textId="77777777" w:rsidR="005D7900" w:rsidRPr="005D7900" w:rsidRDefault="005D7900" w:rsidP="008A4403">
            <w:pPr>
              <w:widowControl w:val="0"/>
              <w:tabs>
                <w:tab w:val="left" w:pos="0"/>
              </w:tabs>
              <w:jc w:val="both"/>
              <w:rPr>
                <w:sz w:val="22"/>
                <w:szCs w:val="22"/>
              </w:rPr>
            </w:pPr>
            <w:r w:rsidRPr="005D7900">
              <w:rPr>
                <w:sz w:val="22"/>
                <w:szCs w:val="22"/>
              </w:rPr>
              <w:t>24,6</w:t>
            </w:r>
          </w:p>
        </w:tc>
        <w:tc>
          <w:tcPr>
            <w:tcW w:w="685" w:type="dxa"/>
            <w:shd w:val="clear" w:color="auto" w:fill="auto"/>
          </w:tcPr>
          <w:p w14:paraId="260053D9" w14:textId="77777777" w:rsidR="005D7900" w:rsidRPr="005D7900" w:rsidRDefault="005D7900" w:rsidP="008A4403">
            <w:pPr>
              <w:widowControl w:val="0"/>
              <w:tabs>
                <w:tab w:val="left" w:pos="0"/>
              </w:tabs>
              <w:jc w:val="both"/>
              <w:rPr>
                <w:sz w:val="22"/>
                <w:szCs w:val="22"/>
              </w:rPr>
            </w:pPr>
            <w:r w:rsidRPr="005D7900">
              <w:rPr>
                <w:sz w:val="22"/>
                <w:szCs w:val="22"/>
              </w:rPr>
              <w:t>23,7</w:t>
            </w:r>
          </w:p>
        </w:tc>
        <w:tc>
          <w:tcPr>
            <w:tcW w:w="728" w:type="dxa"/>
            <w:shd w:val="clear" w:color="auto" w:fill="auto"/>
          </w:tcPr>
          <w:p w14:paraId="759D7C3A" w14:textId="77777777" w:rsidR="005D7900" w:rsidRPr="005D7900" w:rsidRDefault="005D7900" w:rsidP="008A4403">
            <w:pPr>
              <w:widowControl w:val="0"/>
              <w:tabs>
                <w:tab w:val="left" w:pos="0"/>
              </w:tabs>
              <w:jc w:val="both"/>
              <w:rPr>
                <w:sz w:val="22"/>
                <w:szCs w:val="22"/>
              </w:rPr>
            </w:pPr>
            <w:r w:rsidRPr="005D7900">
              <w:rPr>
                <w:sz w:val="22"/>
                <w:szCs w:val="22"/>
              </w:rPr>
              <w:t>26,6</w:t>
            </w:r>
          </w:p>
        </w:tc>
        <w:tc>
          <w:tcPr>
            <w:tcW w:w="714" w:type="dxa"/>
            <w:shd w:val="clear" w:color="auto" w:fill="auto"/>
          </w:tcPr>
          <w:p w14:paraId="35B3B974" w14:textId="77777777" w:rsidR="005D7900" w:rsidRPr="005D7900" w:rsidRDefault="005D7900" w:rsidP="008A4403">
            <w:pPr>
              <w:widowControl w:val="0"/>
              <w:tabs>
                <w:tab w:val="left" w:pos="0"/>
              </w:tabs>
              <w:jc w:val="both"/>
              <w:rPr>
                <w:sz w:val="22"/>
                <w:szCs w:val="22"/>
              </w:rPr>
            </w:pPr>
            <w:r w:rsidRPr="005D7900">
              <w:rPr>
                <w:sz w:val="22"/>
                <w:szCs w:val="22"/>
              </w:rPr>
              <w:t>27,2</w:t>
            </w:r>
          </w:p>
        </w:tc>
        <w:tc>
          <w:tcPr>
            <w:tcW w:w="750" w:type="dxa"/>
          </w:tcPr>
          <w:p w14:paraId="2963EC90" w14:textId="3A90EBFC" w:rsidR="005D7900" w:rsidRPr="005D7900" w:rsidRDefault="005E458D" w:rsidP="008A4403">
            <w:pPr>
              <w:widowControl w:val="0"/>
              <w:tabs>
                <w:tab w:val="left" w:pos="0"/>
              </w:tabs>
              <w:jc w:val="both"/>
              <w:rPr>
                <w:sz w:val="22"/>
                <w:szCs w:val="22"/>
              </w:rPr>
            </w:pPr>
            <w:r>
              <w:rPr>
                <w:sz w:val="22"/>
                <w:szCs w:val="22"/>
              </w:rPr>
              <w:t>27,2</w:t>
            </w:r>
          </w:p>
        </w:tc>
        <w:tc>
          <w:tcPr>
            <w:tcW w:w="1000" w:type="dxa"/>
            <w:shd w:val="clear" w:color="auto" w:fill="auto"/>
          </w:tcPr>
          <w:p w14:paraId="4ADE5EB2" w14:textId="36CE74CF" w:rsidR="005D7900" w:rsidRPr="005D7900" w:rsidRDefault="005D7900" w:rsidP="008A4403">
            <w:pPr>
              <w:widowControl w:val="0"/>
              <w:tabs>
                <w:tab w:val="left" w:pos="0"/>
              </w:tabs>
              <w:jc w:val="both"/>
              <w:rPr>
                <w:sz w:val="22"/>
                <w:szCs w:val="22"/>
              </w:rPr>
            </w:pPr>
            <w:r w:rsidRPr="005D7900">
              <w:rPr>
                <w:sz w:val="22"/>
                <w:szCs w:val="22"/>
              </w:rPr>
              <w:t>+17,3</w:t>
            </w:r>
          </w:p>
        </w:tc>
      </w:tr>
      <w:tr w:rsidR="005D7900" w:rsidRPr="005D7900" w14:paraId="0FA13936" w14:textId="77777777" w:rsidTr="00583858">
        <w:tc>
          <w:tcPr>
            <w:tcW w:w="1599" w:type="dxa"/>
            <w:vMerge w:val="restart"/>
            <w:shd w:val="clear" w:color="auto" w:fill="auto"/>
            <w:vAlign w:val="center"/>
          </w:tcPr>
          <w:p w14:paraId="6F0CA3A0" w14:textId="77777777" w:rsidR="005D7900" w:rsidRPr="005D7900" w:rsidRDefault="005D7900" w:rsidP="008A4403">
            <w:pPr>
              <w:widowControl w:val="0"/>
              <w:tabs>
                <w:tab w:val="left" w:pos="0"/>
              </w:tabs>
              <w:jc w:val="both"/>
              <w:rPr>
                <w:sz w:val="22"/>
                <w:szCs w:val="22"/>
              </w:rPr>
            </w:pPr>
            <w:r w:rsidRPr="005D7900">
              <w:rPr>
                <w:sz w:val="22"/>
                <w:szCs w:val="22"/>
              </w:rPr>
              <w:t>İşçilərin sayında</w:t>
            </w:r>
          </w:p>
        </w:tc>
        <w:tc>
          <w:tcPr>
            <w:tcW w:w="1351" w:type="dxa"/>
            <w:shd w:val="clear" w:color="auto" w:fill="auto"/>
          </w:tcPr>
          <w:p w14:paraId="52EE1707" w14:textId="77777777" w:rsidR="005D7900" w:rsidRPr="005D7900" w:rsidRDefault="005D7900" w:rsidP="00585AF4">
            <w:pPr>
              <w:widowControl w:val="0"/>
              <w:ind w:left="-39"/>
              <w:jc w:val="both"/>
              <w:rPr>
                <w:sz w:val="22"/>
                <w:szCs w:val="22"/>
              </w:rPr>
            </w:pPr>
            <w:r w:rsidRPr="005D7900">
              <w:rPr>
                <w:sz w:val="22"/>
                <w:szCs w:val="22"/>
              </w:rPr>
              <w:t>İqtisadiyyat üzrə</w:t>
            </w:r>
          </w:p>
          <w:p w14:paraId="12F64295" w14:textId="77777777" w:rsidR="005D7900" w:rsidRPr="005D7900" w:rsidRDefault="005D7900" w:rsidP="00585AF4">
            <w:pPr>
              <w:widowControl w:val="0"/>
              <w:ind w:left="-39"/>
              <w:jc w:val="both"/>
              <w:rPr>
                <w:sz w:val="22"/>
                <w:szCs w:val="22"/>
              </w:rPr>
            </w:pPr>
            <w:r w:rsidRPr="005D7900">
              <w:rPr>
                <w:sz w:val="22"/>
                <w:szCs w:val="22"/>
              </w:rPr>
              <w:t>Cəmi</w:t>
            </w:r>
          </w:p>
        </w:tc>
        <w:tc>
          <w:tcPr>
            <w:tcW w:w="721" w:type="dxa"/>
            <w:shd w:val="clear" w:color="auto" w:fill="auto"/>
          </w:tcPr>
          <w:p w14:paraId="0C651C35" w14:textId="77777777" w:rsidR="005D7900" w:rsidRPr="005D7900" w:rsidRDefault="005D7900" w:rsidP="008A4403">
            <w:pPr>
              <w:widowControl w:val="0"/>
              <w:tabs>
                <w:tab w:val="left" w:pos="0"/>
              </w:tabs>
              <w:jc w:val="both"/>
              <w:rPr>
                <w:sz w:val="22"/>
                <w:szCs w:val="22"/>
              </w:rPr>
            </w:pPr>
            <w:r w:rsidRPr="005D7900">
              <w:rPr>
                <w:sz w:val="22"/>
                <w:szCs w:val="22"/>
              </w:rPr>
              <w:t>20,4</w:t>
            </w:r>
          </w:p>
        </w:tc>
        <w:tc>
          <w:tcPr>
            <w:tcW w:w="672" w:type="dxa"/>
            <w:shd w:val="clear" w:color="auto" w:fill="auto"/>
          </w:tcPr>
          <w:p w14:paraId="1DF7DB12" w14:textId="77777777" w:rsidR="005D7900" w:rsidRPr="005D7900" w:rsidRDefault="005D7900" w:rsidP="008A4403">
            <w:pPr>
              <w:widowControl w:val="0"/>
              <w:tabs>
                <w:tab w:val="left" w:pos="0"/>
              </w:tabs>
              <w:jc w:val="both"/>
              <w:rPr>
                <w:sz w:val="22"/>
                <w:szCs w:val="22"/>
              </w:rPr>
            </w:pPr>
            <w:r w:rsidRPr="005D7900">
              <w:rPr>
                <w:sz w:val="22"/>
                <w:szCs w:val="22"/>
              </w:rPr>
              <w:t>20,8</w:t>
            </w:r>
          </w:p>
        </w:tc>
        <w:tc>
          <w:tcPr>
            <w:tcW w:w="700" w:type="dxa"/>
            <w:shd w:val="clear" w:color="auto" w:fill="auto"/>
          </w:tcPr>
          <w:p w14:paraId="489C15C2" w14:textId="77777777" w:rsidR="005D7900" w:rsidRPr="005D7900" w:rsidRDefault="005D7900" w:rsidP="008A4403">
            <w:pPr>
              <w:widowControl w:val="0"/>
              <w:tabs>
                <w:tab w:val="left" w:pos="0"/>
              </w:tabs>
              <w:jc w:val="both"/>
              <w:rPr>
                <w:sz w:val="22"/>
                <w:szCs w:val="22"/>
              </w:rPr>
            </w:pPr>
            <w:r w:rsidRPr="005D7900">
              <w:rPr>
                <w:sz w:val="22"/>
                <w:szCs w:val="22"/>
              </w:rPr>
              <w:t>42,9</w:t>
            </w:r>
          </w:p>
        </w:tc>
        <w:tc>
          <w:tcPr>
            <w:tcW w:w="700" w:type="dxa"/>
            <w:shd w:val="clear" w:color="auto" w:fill="auto"/>
          </w:tcPr>
          <w:p w14:paraId="26FB939D" w14:textId="77777777" w:rsidR="005D7900" w:rsidRPr="005D7900" w:rsidRDefault="005D7900" w:rsidP="008A4403">
            <w:pPr>
              <w:widowControl w:val="0"/>
              <w:tabs>
                <w:tab w:val="left" w:pos="0"/>
              </w:tabs>
              <w:jc w:val="both"/>
              <w:rPr>
                <w:sz w:val="22"/>
                <w:szCs w:val="22"/>
              </w:rPr>
            </w:pPr>
            <w:r w:rsidRPr="005D7900">
              <w:rPr>
                <w:sz w:val="22"/>
                <w:szCs w:val="22"/>
              </w:rPr>
              <w:t>43,7</w:t>
            </w:r>
          </w:p>
        </w:tc>
        <w:tc>
          <w:tcPr>
            <w:tcW w:w="685" w:type="dxa"/>
            <w:shd w:val="clear" w:color="auto" w:fill="auto"/>
          </w:tcPr>
          <w:p w14:paraId="1C5AA33D" w14:textId="77777777" w:rsidR="005D7900" w:rsidRPr="005D7900" w:rsidRDefault="005D7900" w:rsidP="008A4403">
            <w:pPr>
              <w:widowControl w:val="0"/>
              <w:tabs>
                <w:tab w:val="left" w:pos="0"/>
              </w:tabs>
              <w:jc w:val="both"/>
              <w:rPr>
                <w:sz w:val="22"/>
                <w:szCs w:val="22"/>
              </w:rPr>
            </w:pPr>
            <w:r w:rsidRPr="005D7900">
              <w:rPr>
                <w:sz w:val="22"/>
                <w:szCs w:val="22"/>
              </w:rPr>
              <w:t>42,1</w:t>
            </w:r>
          </w:p>
        </w:tc>
        <w:tc>
          <w:tcPr>
            <w:tcW w:w="728" w:type="dxa"/>
            <w:shd w:val="clear" w:color="auto" w:fill="auto"/>
          </w:tcPr>
          <w:p w14:paraId="5C350D49" w14:textId="77777777" w:rsidR="005D7900" w:rsidRPr="005D7900" w:rsidRDefault="005D7900" w:rsidP="008A4403">
            <w:pPr>
              <w:widowControl w:val="0"/>
              <w:tabs>
                <w:tab w:val="left" w:pos="0"/>
              </w:tabs>
              <w:jc w:val="both"/>
              <w:rPr>
                <w:sz w:val="22"/>
                <w:szCs w:val="22"/>
              </w:rPr>
            </w:pPr>
            <w:r w:rsidRPr="005D7900">
              <w:rPr>
                <w:sz w:val="22"/>
                <w:szCs w:val="22"/>
              </w:rPr>
              <w:t>41,8</w:t>
            </w:r>
          </w:p>
        </w:tc>
        <w:tc>
          <w:tcPr>
            <w:tcW w:w="714" w:type="dxa"/>
            <w:shd w:val="clear" w:color="auto" w:fill="auto"/>
          </w:tcPr>
          <w:p w14:paraId="7A4B9736" w14:textId="77777777" w:rsidR="005D7900" w:rsidRPr="005D7900" w:rsidRDefault="005D7900" w:rsidP="008A4403">
            <w:pPr>
              <w:widowControl w:val="0"/>
              <w:tabs>
                <w:tab w:val="left" w:pos="0"/>
              </w:tabs>
              <w:jc w:val="both"/>
              <w:rPr>
                <w:sz w:val="22"/>
                <w:szCs w:val="22"/>
              </w:rPr>
            </w:pPr>
            <w:r w:rsidRPr="005D7900">
              <w:rPr>
                <w:sz w:val="22"/>
                <w:szCs w:val="22"/>
              </w:rPr>
              <w:t>41,8</w:t>
            </w:r>
          </w:p>
        </w:tc>
        <w:tc>
          <w:tcPr>
            <w:tcW w:w="750" w:type="dxa"/>
          </w:tcPr>
          <w:p w14:paraId="678B3A86" w14:textId="64BA0108" w:rsidR="005D7900" w:rsidRPr="005D7900" w:rsidRDefault="005E458D" w:rsidP="008A4403">
            <w:pPr>
              <w:widowControl w:val="0"/>
              <w:tabs>
                <w:tab w:val="left" w:pos="0"/>
              </w:tabs>
              <w:jc w:val="both"/>
              <w:rPr>
                <w:sz w:val="22"/>
                <w:szCs w:val="22"/>
              </w:rPr>
            </w:pPr>
            <w:r>
              <w:rPr>
                <w:sz w:val="22"/>
                <w:szCs w:val="22"/>
              </w:rPr>
              <w:t>44,0</w:t>
            </w:r>
          </w:p>
        </w:tc>
        <w:tc>
          <w:tcPr>
            <w:tcW w:w="1000" w:type="dxa"/>
            <w:shd w:val="clear" w:color="auto" w:fill="auto"/>
          </w:tcPr>
          <w:p w14:paraId="40F4EFD3" w14:textId="234E4438" w:rsidR="005D7900" w:rsidRPr="005D7900" w:rsidRDefault="005E458D" w:rsidP="008A4403">
            <w:pPr>
              <w:widowControl w:val="0"/>
              <w:tabs>
                <w:tab w:val="left" w:pos="0"/>
              </w:tabs>
              <w:jc w:val="both"/>
              <w:rPr>
                <w:sz w:val="22"/>
                <w:szCs w:val="22"/>
              </w:rPr>
            </w:pPr>
            <w:r>
              <w:rPr>
                <w:sz w:val="22"/>
                <w:szCs w:val="22"/>
              </w:rPr>
              <w:t>+23,6</w:t>
            </w:r>
          </w:p>
        </w:tc>
      </w:tr>
      <w:tr w:rsidR="005D7900" w:rsidRPr="005D7900" w14:paraId="64E73AF6" w14:textId="77777777" w:rsidTr="00583858">
        <w:tc>
          <w:tcPr>
            <w:tcW w:w="1599" w:type="dxa"/>
            <w:vMerge/>
            <w:shd w:val="clear" w:color="auto" w:fill="auto"/>
            <w:vAlign w:val="center"/>
          </w:tcPr>
          <w:p w14:paraId="371C9200" w14:textId="77777777" w:rsidR="005D7900" w:rsidRPr="005D7900" w:rsidRDefault="005D7900" w:rsidP="008A4403">
            <w:pPr>
              <w:widowControl w:val="0"/>
              <w:pBdr>
                <w:top w:val="nil"/>
                <w:left w:val="nil"/>
                <w:bottom w:val="nil"/>
                <w:right w:val="nil"/>
                <w:between w:val="nil"/>
              </w:pBdr>
              <w:spacing w:line="276" w:lineRule="auto"/>
              <w:jc w:val="both"/>
              <w:rPr>
                <w:sz w:val="22"/>
                <w:szCs w:val="22"/>
              </w:rPr>
            </w:pPr>
          </w:p>
        </w:tc>
        <w:tc>
          <w:tcPr>
            <w:tcW w:w="1351" w:type="dxa"/>
            <w:shd w:val="clear" w:color="auto" w:fill="auto"/>
          </w:tcPr>
          <w:p w14:paraId="5E19EB7B" w14:textId="77777777" w:rsidR="005D7900" w:rsidRPr="005D7900" w:rsidRDefault="005D7900" w:rsidP="00585AF4">
            <w:pPr>
              <w:widowControl w:val="0"/>
              <w:ind w:left="-39"/>
              <w:jc w:val="both"/>
              <w:rPr>
                <w:sz w:val="22"/>
                <w:szCs w:val="22"/>
              </w:rPr>
            </w:pPr>
            <w:r w:rsidRPr="005D7900">
              <w:rPr>
                <w:sz w:val="22"/>
                <w:szCs w:val="22"/>
              </w:rPr>
              <w:t>Qeyri-neft sektoru üzrə</w:t>
            </w:r>
          </w:p>
        </w:tc>
        <w:tc>
          <w:tcPr>
            <w:tcW w:w="721" w:type="dxa"/>
            <w:shd w:val="clear" w:color="auto" w:fill="auto"/>
          </w:tcPr>
          <w:p w14:paraId="236BB397" w14:textId="77777777" w:rsidR="005D7900" w:rsidRPr="005D7900" w:rsidRDefault="005D7900" w:rsidP="008A4403">
            <w:pPr>
              <w:widowControl w:val="0"/>
              <w:tabs>
                <w:tab w:val="left" w:pos="0"/>
              </w:tabs>
              <w:jc w:val="both"/>
              <w:rPr>
                <w:sz w:val="22"/>
                <w:szCs w:val="22"/>
              </w:rPr>
            </w:pPr>
            <w:r w:rsidRPr="005D7900">
              <w:rPr>
                <w:sz w:val="22"/>
                <w:szCs w:val="22"/>
              </w:rPr>
              <w:t>20,9</w:t>
            </w:r>
          </w:p>
        </w:tc>
        <w:tc>
          <w:tcPr>
            <w:tcW w:w="672" w:type="dxa"/>
            <w:shd w:val="clear" w:color="auto" w:fill="auto"/>
          </w:tcPr>
          <w:p w14:paraId="75D55C87" w14:textId="77777777" w:rsidR="005D7900" w:rsidRPr="005D7900" w:rsidRDefault="005D7900" w:rsidP="008A4403">
            <w:pPr>
              <w:widowControl w:val="0"/>
              <w:tabs>
                <w:tab w:val="left" w:pos="0"/>
              </w:tabs>
              <w:jc w:val="both"/>
              <w:rPr>
                <w:sz w:val="22"/>
                <w:szCs w:val="22"/>
              </w:rPr>
            </w:pPr>
            <w:r w:rsidRPr="005D7900">
              <w:rPr>
                <w:sz w:val="22"/>
                <w:szCs w:val="22"/>
              </w:rPr>
              <w:t>21,3</w:t>
            </w:r>
          </w:p>
        </w:tc>
        <w:tc>
          <w:tcPr>
            <w:tcW w:w="700" w:type="dxa"/>
            <w:shd w:val="clear" w:color="auto" w:fill="auto"/>
          </w:tcPr>
          <w:p w14:paraId="154B9B7C" w14:textId="77777777" w:rsidR="005D7900" w:rsidRPr="005D7900" w:rsidRDefault="005D7900" w:rsidP="008A4403">
            <w:pPr>
              <w:widowControl w:val="0"/>
              <w:tabs>
                <w:tab w:val="left" w:pos="0"/>
              </w:tabs>
              <w:jc w:val="both"/>
              <w:rPr>
                <w:sz w:val="22"/>
                <w:szCs w:val="22"/>
              </w:rPr>
            </w:pPr>
            <w:r w:rsidRPr="005D7900">
              <w:rPr>
                <w:sz w:val="22"/>
                <w:szCs w:val="22"/>
              </w:rPr>
              <w:t>45,0</w:t>
            </w:r>
          </w:p>
        </w:tc>
        <w:tc>
          <w:tcPr>
            <w:tcW w:w="700" w:type="dxa"/>
            <w:shd w:val="clear" w:color="auto" w:fill="auto"/>
          </w:tcPr>
          <w:p w14:paraId="1098A204" w14:textId="77777777" w:rsidR="005D7900" w:rsidRPr="005D7900" w:rsidRDefault="005D7900" w:rsidP="008A4403">
            <w:pPr>
              <w:widowControl w:val="0"/>
              <w:tabs>
                <w:tab w:val="left" w:pos="0"/>
              </w:tabs>
              <w:jc w:val="both"/>
              <w:rPr>
                <w:sz w:val="22"/>
                <w:szCs w:val="22"/>
              </w:rPr>
            </w:pPr>
            <w:r w:rsidRPr="005D7900">
              <w:rPr>
                <w:sz w:val="22"/>
                <w:szCs w:val="22"/>
              </w:rPr>
              <w:t>53,6</w:t>
            </w:r>
          </w:p>
        </w:tc>
        <w:tc>
          <w:tcPr>
            <w:tcW w:w="685" w:type="dxa"/>
            <w:shd w:val="clear" w:color="auto" w:fill="auto"/>
          </w:tcPr>
          <w:p w14:paraId="4A8C2F3F" w14:textId="77777777" w:rsidR="005D7900" w:rsidRPr="005D7900" w:rsidRDefault="005D7900" w:rsidP="008A4403">
            <w:pPr>
              <w:widowControl w:val="0"/>
              <w:tabs>
                <w:tab w:val="left" w:pos="0"/>
              </w:tabs>
              <w:jc w:val="both"/>
              <w:rPr>
                <w:sz w:val="22"/>
                <w:szCs w:val="22"/>
              </w:rPr>
            </w:pPr>
            <w:r w:rsidRPr="005D7900">
              <w:rPr>
                <w:sz w:val="22"/>
                <w:szCs w:val="22"/>
              </w:rPr>
              <w:t>43,8</w:t>
            </w:r>
          </w:p>
        </w:tc>
        <w:tc>
          <w:tcPr>
            <w:tcW w:w="728" w:type="dxa"/>
            <w:shd w:val="clear" w:color="auto" w:fill="auto"/>
          </w:tcPr>
          <w:p w14:paraId="7EFD5BC6" w14:textId="77777777" w:rsidR="005D7900" w:rsidRPr="005D7900" w:rsidRDefault="005D7900" w:rsidP="008A4403">
            <w:pPr>
              <w:widowControl w:val="0"/>
              <w:tabs>
                <w:tab w:val="left" w:pos="0"/>
              </w:tabs>
              <w:jc w:val="both"/>
              <w:rPr>
                <w:sz w:val="22"/>
                <w:szCs w:val="22"/>
              </w:rPr>
            </w:pPr>
            <w:r w:rsidRPr="005D7900">
              <w:rPr>
                <w:sz w:val="22"/>
                <w:szCs w:val="22"/>
              </w:rPr>
              <w:t>43,2</w:t>
            </w:r>
          </w:p>
        </w:tc>
        <w:tc>
          <w:tcPr>
            <w:tcW w:w="714" w:type="dxa"/>
            <w:shd w:val="clear" w:color="auto" w:fill="auto"/>
          </w:tcPr>
          <w:p w14:paraId="58B6BD9A" w14:textId="77777777" w:rsidR="005D7900" w:rsidRPr="005D7900" w:rsidRDefault="005D7900" w:rsidP="008A4403">
            <w:pPr>
              <w:widowControl w:val="0"/>
              <w:tabs>
                <w:tab w:val="left" w:pos="0"/>
              </w:tabs>
              <w:jc w:val="both"/>
              <w:rPr>
                <w:sz w:val="22"/>
                <w:szCs w:val="22"/>
              </w:rPr>
            </w:pPr>
            <w:r w:rsidRPr="005D7900">
              <w:rPr>
                <w:sz w:val="22"/>
                <w:szCs w:val="22"/>
              </w:rPr>
              <w:t>43,1</w:t>
            </w:r>
          </w:p>
        </w:tc>
        <w:tc>
          <w:tcPr>
            <w:tcW w:w="750" w:type="dxa"/>
          </w:tcPr>
          <w:p w14:paraId="39FA4D09" w14:textId="4EC66B9E" w:rsidR="005D7900" w:rsidRPr="005D7900" w:rsidRDefault="005E458D" w:rsidP="008A4403">
            <w:pPr>
              <w:widowControl w:val="0"/>
              <w:tabs>
                <w:tab w:val="left" w:pos="0"/>
              </w:tabs>
              <w:jc w:val="both"/>
              <w:rPr>
                <w:sz w:val="22"/>
                <w:szCs w:val="22"/>
              </w:rPr>
            </w:pPr>
            <w:r>
              <w:rPr>
                <w:sz w:val="22"/>
                <w:szCs w:val="22"/>
              </w:rPr>
              <w:t>45,3</w:t>
            </w:r>
          </w:p>
        </w:tc>
        <w:tc>
          <w:tcPr>
            <w:tcW w:w="1000" w:type="dxa"/>
            <w:shd w:val="clear" w:color="auto" w:fill="auto"/>
          </w:tcPr>
          <w:p w14:paraId="7594B4C1" w14:textId="05D1910D" w:rsidR="005D7900" w:rsidRPr="005D7900" w:rsidRDefault="005E458D" w:rsidP="008A4403">
            <w:pPr>
              <w:widowControl w:val="0"/>
              <w:tabs>
                <w:tab w:val="left" w:pos="0"/>
              </w:tabs>
              <w:jc w:val="both"/>
              <w:rPr>
                <w:sz w:val="22"/>
                <w:szCs w:val="22"/>
              </w:rPr>
            </w:pPr>
            <w:r>
              <w:rPr>
                <w:sz w:val="22"/>
                <w:szCs w:val="22"/>
              </w:rPr>
              <w:t>+24,4</w:t>
            </w:r>
          </w:p>
        </w:tc>
      </w:tr>
      <w:tr w:rsidR="005D7900" w:rsidRPr="005D7900" w14:paraId="41739318" w14:textId="77777777" w:rsidTr="00583858">
        <w:tc>
          <w:tcPr>
            <w:tcW w:w="1599" w:type="dxa"/>
            <w:vMerge w:val="restart"/>
            <w:shd w:val="clear" w:color="auto" w:fill="auto"/>
            <w:vAlign w:val="center"/>
          </w:tcPr>
          <w:p w14:paraId="15CDCA1C" w14:textId="77777777" w:rsidR="005D7900" w:rsidRPr="005D7900" w:rsidRDefault="005D7900" w:rsidP="00585AF4">
            <w:pPr>
              <w:widowControl w:val="0"/>
              <w:tabs>
                <w:tab w:val="left" w:pos="0"/>
              </w:tabs>
              <w:ind w:right="-49"/>
              <w:jc w:val="both"/>
              <w:rPr>
                <w:sz w:val="22"/>
                <w:szCs w:val="22"/>
              </w:rPr>
            </w:pPr>
            <w:r w:rsidRPr="005D7900">
              <w:rPr>
                <w:sz w:val="22"/>
                <w:szCs w:val="22"/>
              </w:rPr>
              <w:t>Əsas kapitala yönəldilən investisiyalarda</w:t>
            </w:r>
          </w:p>
        </w:tc>
        <w:tc>
          <w:tcPr>
            <w:tcW w:w="1351" w:type="dxa"/>
            <w:shd w:val="clear" w:color="auto" w:fill="auto"/>
          </w:tcPr>
          <w:p w14:paraId="12CF4660" w14:textId="77777777" w:rsidR="005D7900" w:rsidRPr="005D7900" w:rsidRDefault="005D7900" w:rsidP="00585AF4">
            <w:pPr>
              <w:widowControl w:val="0"/>
              <w:ind w:left="-39"/>
              <w:jc w:val="both"/>
              <w:rPr>
                <w:sz w:val="22"/>
                <w:szCs w:val="22"/>
              </w:rPr>
            </w:pPr>
            <w:r w:rsidRPr="005D7900">
              <w:rPr>
                <w:sz w:val="22"/>
                <w:szCs w:val="22"/>
              </w:rPr>
              <w:t>İqtisadiyyat üzrə</w:t>
            </w:r>
          </w:p>
          <w:p w14:paraId="34CB9F2D" w14:textId="77777777" w:rsidR="005D7900" w:rsidRPr="005D7900" w:rsidRDefault="005D7900" w:rsidP="00585AF4">
            <w:pPr>
              <w:widowControl w:val="0"/>
              <w:ind w:left="-39"/>
              <w:jc w:val="both"/>
              <w:rPr>
                <w:sz w:val="22"/>
                <w:szCs w:val="22"/>
              </w:rPr>
            </w:pPr>
            <w:r w:rsidRPr="005D7900">
              <w:rPr>
                <w:sz w:val="22"/>
                <w:szCs w:val="22"/>
              </w:rPr>
              <w:t>Cəmi</w:t>
            </w:r>
          </w:p>
        </w:tc>
        <w:tc>
          <w:tcPr>
            <w:tcW w:w="721" w:type="dxa"/>
            <w:shd w:val="clear" w:color="auto" w:fill="auto"/>
          </w:tcPr>
          <w:p w14:paraId="02A65413" w14:textId="77777777" w:rsidR="005D7900" w:rsidRPr="005D7900" w:rsidRDefault="005D7900" w:rsidP="008A4403">
            <w:pPr>
              <w:widowControl w:val="0"/>
              <w:tabs>
                <w:tab w:val="left" w:pos="0"/>
              </w:tabs>
              <w:jc w:val="both"/>
              <w:rPr>
                <w:sz w:val="22"/>
                <w:szCs w:val="22"/>
              </w:rPr>
            </w:pPr>
            <w:r w:rsidRPr="005D7900">
              <w:rPr>
                <w:sz w:val="22"/>
                <w:szCs w:val="22"/>
              </w:rPr>
              <w:t>18,0</w:t>
            </w:r>
          </w:p>
        </w:tc>
        <w:tc>
          <w:tcPr>
            <w:tcW w:w="672" w:type="dxa"/>
            <w:shd w:val="clear" w:color="auto" w:fill="auto"/>
          </w:tcPr>
          <w:p w14:paraId="41F3FE65" w14:textId="77777777" w:rsidR="005D7900" w:rsidRPr="005D7900" w:rsidRDefault="005D7900" w:rsidP="008A4403">
            <w:pPr>
              <w:widowControl w:val="0"/>
              <w:tabs>
                <w:tab w:val="left" w:pos="0"/>
              </w:tabs>
              <w:jc w:val="both"/>
              <w:rPr>
                <w:sz w:val="22"/>
                <w:szCs w:val="22"/>
              </w:rPr>
            </w:pPr>
            <w:r w:rsidRPr="005D7900">
              <w:rPr>
                <w:sz w:val="22"/>
                <w:szCs w:val="22"/>
              </w:rPr>
              <w:t>18,9</w:t>
            </w:r>
          </w:p>
        </w:tc>
        <w:tc>
          <w:tcPr>
            <w:tcW w:w="700" w:type="dxa"/>
            <w:shd w:val="clear" w:color="auto" w:fill="auto"/>
          </w:tcPr>
          <w:p w14:paraId="487349F3" w14:textId="77777777" w:rsidR="005D7900" w:rsidRPr="005D7900" w:rsidRDefault="005D7900" w:rsidP="008A4403">
            <w:pPr>
              <w:widowControl w:val="0"/>
              <w:tabs>
                <w:tab w:val="left" w:pos="0"/>
              </w:tabs>
              <w:jc w:val="both"/>
              <w:rPr>
                <w:sz w:val="22"/>
                <w:szCs w:val="22"/>
              </w:rPr>
            </w:pPr>
            <w:r w:rsidRPr="005D7900">
              <w:rPr>
                <w:sz w:val="22"/>
                <w:szCs w:val="22"/>
              </w:rPr>
              <w:t>41,8</w:t>
            </w:r>
          </w:p>
        </w:tc>
        <w:tc>
          <w:tcPr>
            <w:tcW w:w="700" w:type="dxa"/>
            <w:shd w:val="clear" w:color="auto" w:fill="auto"/>
          </w:tcPr>
          <w:p w14:paraId="09E8D748" w14:textId="77777777" w:rsidR="005D7900" w:rsidRPr="005D7900" w:rsidRDefault="005D7900" w:rsidP="008A4403">
            <w:pPr>
              <w:widowControl w:val="0"/>
              <w:tabs>
                <w:tab w:val="left" w:pos="0"/>
              </w:tabs>
              <w:jc w:val="both"/>
              <w:rPr>
                <w:sz w:val="22"/>
                <w:szCs w:val="22"/>
              </w:rPr>
            </w:pPr>
            <w:r w:rsidRPr="005D7900">
              <w:rPr>
                <w:sz w:val="22"/>
                <w:szCs w:val="22"/>
              </w:rPr>
              <w:t>21,0</w:t>
            </w:r>
          </w:p>
        </w:tc>
        <w:tc>
          <w:tcPr>
            <w:tcW w:w="685" w:type="dxa"/>
            <w:shd w:val="clear" w:color="auto" w:fill="auto"/>
          </w:tcPr>
          <w:p w14:paraId="44979D21" w14:textId="77777777" w:rsidR="005D7900" w:rsidRPr="005D7900" w:rsidRDefault="005D7900" w:rsidP="008A4403">
            <w:pPr>
              <w:widowControl w:val="0"/>
              <w:tabs>
                <w:tab w:val="left" w:pos="0"/>
              </w:tabs>
              <w:jc w:val="both"/>
              <w:rPr>
                <w:sz w:val="22"/>
                <w:szCs w:val="22"/>
              </w:rPr>
            </w:pPr>
            <w:r w:rsidRPr="005D7900">
              <w:rPr>
                <w:sz w:val="22"/>
                <w:szCs w:val="22"/>
              </w:rPr>
              <w:t>23,2</w:t>
            </w:r>
          </w:p>
        </w:tc>
        <w:tc>
          <w:tcPr>
            <w:tcW w:w="728" w:type="dxa"/>
            <w:shd w:val="clear" w:color="auto" w:fill="auto"/>
          </w:tcPr>
          <w:p w14:paraId="0773C8C5" w14:textId="77777777" w:rsidR="005D7900" w:rsidRPr="005D7900" w:rsidRDefault="005D7900" w:rsidP="008A4403">
            <w:pPr>
              <w:widowControl w:val="0"/>
              <w:tabs>
                <w:tab w:val="left" w:pos="0"/>
              </w:tabs>
              <w:jc w:val="both"/>
              <w:rPr>
                <w:sz w:val="22"/>
                <w:szCs w:val="22"/>
              </w:rPr>
            </w:pPr>
            <w:r w:rsidRPr="005D7900">
              <w:rPr>
                <w:sz w:val="22"/>
                <w:szCs w:val="22"/>
              </w:rPr>
              <w:t>31,1</w:t>
            </w:r>
          </w:p>
        </w:tc>
        <w:tc>
          <w:tcPr>
            <w:tcW w:w="714" w:type="dxa"/>
            <w:shd w:val="clear" w:color="auto" w:fill="auto"/>
          </w:tcPr>
          <w:p w14:paraId="7FE9CF81" w14:textId="77777777" w:rsidR="005D7900" w:rsidRPr="005D7900" w:rsidRDefault="005D7900" w:rsidP="008A4403">
            <w:pPr>
              <w:widowControl w:val="0"/>
              <w:tabs>
                <w:tab w:val="left" w:pos="0"/>
              </w:tabs>
              <w:jc w:val="both"/>
              <w:rPr>
                <w:sz w:val="22"/>
                <w:szCs w:val="22"/>
              </w:rPr>
            </w:pPr>
            <w:r w:rsidRPr="005D7900">
              <w:rPr>
                <w:sz w:val="22"/>
                <w:szCs w:val="22"/>
              </w:rPr>
              <w:t>29,1</w:t>
            </w:r>
          </w:p>
        </w:tc>
        <w:tc>
          <w:tcPr>
            <w:tcW w:w="750" w:type="dxa"/>
          </w:tcPr>
          <w:p w14:paraId="4C3C9616" w14:textId="2D1B72D4" w:rsidR="005D7900" w:rsidRPr="005D7900" w:rsidRDefault="005E458D" w:rsidP="008A4403">
            <w:pPr>
              <w:widowControl w:val="0"/>
              <w:tabs>
                <w:tab w:val="left" w:pos="0"/>
              </w:tabs>
              <w:jc w:val="both"/>
              <w:rPr>
                <w:sz w:val="22"/>
                <w:szCs w:val="22"/>
              </w:rPr>
            </w:pPr>
            <w:r>
              <w:rPr>
                <w:sz w:val="22"/>
                <w:szCs w:val="22"/>
              </w:rPr>
              <w:t>19,0</w:t>
            </w:r>
          </w:p>
        </w:tc>
        <w:tc>
          <w:tcPr>
            <w:tcW w:w="1000" w:type="dxa"/>
            <w:shd w:val="clear" w:color="auto" w:fill="auto"/>
          </w:tcPr>
          <w:p w14:paraId="47CA92EE" w14:textId="32CD014C" w:rsidR="005D7900" w:rsidRPr="005D7900" w:rsidRDefault="005E458D" w:rsidP="008A4403">
            <w:pPr>
              <w:widowControl w:val="0"/>
              <w:tabs>
                <w:tab w:val="left" w:pos="0"/>
              </w:tabs>
              <w:jc w:val="both"/>
              <w:rPr>
                <w:sz w:val="22"/>
                <w:szCs w:val="22"/>
              </w:rPr>
            </w:pPr>
            <w:r>
              <w:rPr>
                <w:sz w:val="22"/>
                <w:szCs w:val="22"/>
              </w:rPr>
              <w:t>+1,0</w:t>
            </w:r>
          </w:p>
        </w:tc>
      </w:tr>
      <w:tr w:rsidR="005D7900" w:rsidRPr="005D7900" w14:paraId="653B7C16" w14:textId="77777777" w:rsidTr="00583858">
        <w:tc>
          <w:tcPr>
            <w:tcW w:w="1599" w:type="dxa"/>
            <w:vMerge/>
            <w:shd w:val="clear" w:color="auto" w:fill="auto"/>
            <w:vAlign w:val="center"/>
          </w:tcPr>
          <w:p w14:paraId="09DEE95F" w14:textId="77777777" w:rsidR="005D7900" w:rsidRPr="005D7900" w:rsidRDefault="005D7900" w:rsidP="008A4403">
            <w:pPr>
              <w:widowControl w:val="0"/>
              <w:pBdr>
                <w:top w:val="nil"/>
                <w:left w:val="nil"/>
                <w:bottom w:val="nil"/>
                <w:right w:val="nil"/>
                <w:between w:val="nil"/>
              </w:pBdr>
              <w:spacing w:line="276" w:lineRule="auto"/>
              <w:jc w:val="both"/>
              <w:rPr>
                <w:sz w:val="22"/>
                <w:szCs w:val="22"/>
              </w:rPr>
            </w:pPr>
          </w:p>
        </w:tc>
        <w:tc>
          <w:tcPr>
            <w:tcW w:w="1351" w:type="dxa"/>
            <w:shd w:val="clear" w:color="auto" w:fill="auto"/>
          </w:tcPr>
          <w:p w14:paraId="47AB9955" w14:textId="77777777" w:rsidR="005D7900" w:rsidRPr="005D7900" w:rsidRDefault="005D7900" w:rsidP="00585AF4">
            <w:pPr>
              <w:widowControl w:val="0"/>
              <w:ind w:left="-39"/>
              <w:jc w:val="both"/>
              <w:rPr>
                <w:sz w:val="22"/>
                <w:szCs w:val="22"/>
              </w:rPr>
            </w:pPr>
            <w:r w:rsidRPr="005D7900">
              <w:rPr>
                <w:sz w:val="22"/>
                <w:szCs w:val="22"/>
              </w:rPr>
              <w:t>Qeyri-neft sektoru üzrə</w:t>
            </w:r>
          </w:p>
        </w:tc>
        <w:tc>
          <w:tcPr>
            <w:tcW w:w="721" w:type="dxa"/>
            <w:shd w:val="clear" w:color="auto" w:fill="auto"/>
          </w:tcPr>
          <w:p w14:paraId="1D263815" w14:textId="77777777" w:rsidR="005D7900" w:rsidRPr="005D7900" w:rsidRDefault="005D7900" w:rsidP="008A4403">
            <w:pPr>
              <w:widowControl w:val="0"/>
              <w:tabs>
                <w:tab w:val="left" w:pos="0"/>
              </w:tabs>
              <w:jc w:val="both"/>
              <w:rPr>
                <w:sz w:val="22"/>
                <w:szCs w:val="22"/>
              </w:rPr>
            </w:pPr>
            <w:r w:rsidRPr="005D7900">
              <w:rPr>
                <w:sz w:val="22"/>
                <w:szCs w:val="22"/>
              </w:rPr>
              <w:t>39,8</w:t>
            </w:r>
          </w:p>
        </w:tc>
        <w:tc>
          <w:tcPr>
            <w:tcW w:w="672" w:type="dxa"/>
            <w:shd w:val="clear" w:color="auto" w:fill="auto"/>
          </w:tcPr>
          <w:p w14:paraId="5E424E2D" w14:textId="77777777" w:rsidR="005D7900" w:rsidRPr="005D7900" w:rsidRDefault="005D7900" w:rsidP="008A4403">
            <w:pPr>
              <w:widowControl w:val="0"/>
              <w:tabs>
                <w:tab w:val="left" w:pos="0"/>
              </w:tabs>
              <w:jc w:val="both"/>
              <w:rPr>
                <w:sz w:val="22"/>
                <w:szCs w:val="22"/>
              </w:rPr>
            </w:pPr>
            <w:r w:rsidRPr="005D7900">
              <w:rPr>
                <w:sz w:val="22"/>
                <w:szCs w:val="22"/>
              </w:rPr>
              <w:t>36,9</w:t>
            </w:r>
          </w:p>
        </w:tc>
        <w:tc>
          <w:tcPr>
            <w:tcW w:w="700" w:type="dxa"/>
            <w:shd w:val="clear" w:color="auto" w:fill="auto"/>
          </w:tcPr>
          <w:p w14:paraId="30BDF84E" w14:textId="77777777" w:rsidR="005D7900" w:rsidRPr="005D7900" w:rsidRDefault="005D7900" w:rsidP="008A4403">
            <w:pPr>
              <w:widowControl w:val="0"/>
              <w:tabs>
                <w:tab w:val="left" w:pos="0"/>
              </w:tabs>
              <w:jc w:val="both"/>
              <w:rPr>
                <w:sz w:val="22"/>
                <w:szCs w:val="22"/>
              </w:rPr>
            </w:pPr>
            <w:r w:rsidRPr="005D7900">
              <w:rPr>
                <w:sz w:val="22"/>
                <w:szCs w:val="22"/>
              </w:rPr>
              <w:t>65,2</w:t>
            </w:r>
          </w:p>
        </w:tc>
        <w:tc>
          <w:tcPr>
            <w:tcW w:w="700" w:type="dxa"/>
            <w:shd w:val="clear" w:color="auto" w:fill="auto"/>
          </w:tcPr>
          <w:p w14:paraId="02EB87A8" w14:textId="77777777" w:rsidR="005D7900" w:rsidRPr="005D7900" w:rsidRDefault="005D7900" w:rsidP="008A4403">
            <w:pPr>
              <w:widowControl w:val="0"/>
              <w:tabs>
                <w:tab w:val="left" w:pos="0"/>
              </w:tabs>
              <w:jc w:val="both"/>
              <w:rPr>
                <w:sz w:val="22"/>
                <w:szCs w:val="22"/>
              </w:rPr>
            </w:pPr>
            <w:r w:rsidRPr="005D7900">
              <w:rPr>
                <w:sz w:val="22"/>
                <w:szCs w:val="22"/>
              </w:rPr>
              <w:t>27,0</w:t>
            </w:r>
          </w:p>
        </w:tc>
        <w:tc>
          <w:tcPr>
            <w:tcW w:w="685" w:type="dxa"/>
            <w:shd w:val="clear" w:color="auto" w:fill="auto"/>
          </w:tcPr>
          <w:p w14:paraId="20BFD7CE" w14:textId="77777777" w:rsidR="005D7900" w:rsidRPr="005D7900" w:rsidRDefault="005D7900" w:rsidP="008A4403">
            <w:pPr>
              <w:widowControl w:val="0"/>
              <w:tabs>
                <w:tab w:val="left" w:pos="0"/>
              </w:tabs>
              <w:jc w:val="both"/>
              <w:rPr>
                <w:sz w:val="22"/>
                <w:szCs w:val="22"/>
              </w:rPr>
            </w:pPr>
            <w:r w:rsidRPr="005D7900">
              <w:rPr>
                <w:sz w:val="22"/>
                <w:szCs w:val="22"/>
              </w:rPr>
              <w:t>11,5</w:t>
            </w:r>
          </w:p>
        </w:tc>
        <w:tc>
          <w:tcPr>
            <w:tcW w:w="728" w:type="dxa"/>
            <w:shd w:val="clear" w:color="auto" w:fill="auto"/>
          </w:tcPr>
          <w:p w14:paraId="7AC6ADE9" w14:textId="77777777" w:rsidR="005D7900" w:rsidRPr="005D7900" w:rsidRDefault="005D7900" w:rsidP="008A4403">
            <w:pPr>
              <w:widowControl w:val="0"/>
              <w:tabs>
                <w:tab w:val="left" w:pos="0"/>
              </w:tabs>
              <w:jc w:val="both"/>
              <w:rPr>
                <w:sz w:val="22"/>
                <w:szCs w:val="22"/>
              </w:rPr>
            </w:pPr>
            <w:r w:rsidRPr="005D7900">
              <w:rPr>
                <w:sz w:val="22"/>
                <w:szCs w:val="22"/>
              </w:rPr>
              <w:t>30,8</w:t>
            </w:r>
          </w:p>
        </w:tc>
        <w:tc>
          <w:tcPr>
            <w:tcW w:w="714" w:type="dxa"/>
            <w:shd w:val="clear" w:color="auto" w:fill="auto"/>
          </w:tcPr>
          <w:p w14:paraId="330ABDB4" w14:textId="77777777" w:rsidR="005D7900" w:rsidRPr="005D7900" w:rsidRDefault="005D7900" w:rsidP="008A4403">
            <w:pPr>
              <w:widowControl w:val="0"/>
              <w:tabs>
                <w:tab w:val="left" w:pos="0"/>
              </w:tabs>
              <w:jc w:val="both"/>
              <w:rPr>
                <w:sz w:val="22"/>
                <w:szCs w:val="22"/>
              </w:rPr>
            </w:pPr>
            <w:r w:rsidRPr="005D7900">
              <w:rPr>
                <w:sz w:val="22"/>
                <w:szCs w:val="22"/>
              </w:rPr>
              <w:t>22,8</w:t>
            </w:r>
          </w:p>
        </w:tc>
        <w:tc>
          <w:tcPr>
            <w:tcW w:w="750" w:type="dxa"/>
          </w:tcPr>
          <w:p w14:paraId="58841545" w14:textId="1110EE1C" w:rsidR="005D7900" w:rsidRPr="005D7900" w:rsidRDefault="005E458D" w:rsidP="008A4403">
            <w:pPr>
              <w:widowControl w:val="0"/>
              <w:tabs>
                <w:tab w:val="left" w:pos="0"/>
              </w:tabs>
              <w:jc w:val="both"/>
              <w:rPr>
                <w:sz w:val="22"/>
                <w:szCs w:val="22"/>
              </w:rPr>
            </w:pPr>
            <w:r>
              <w:rPr>
                <w:sz w:val="22"/>
                <w:szCs w:val="22"/>
              </w:rPr>
              <w:t>15,8</w:t>
            </w:r>
          </w:p>
        </w:tc>
        <w:tc>
          <w:tcPr>
            <w:tcW w:w="1000" w:type="dxa"/>
            <w:shd w:val="clear" w:color="auto" w:fill="auto"/>
          </w:tcPr>
          <w:p w14:paraId="3E1C782F" w14:textId="6DA78010" w:rsidR="005D7900" w:rsidRPr="005D7900" w:rsidRDefault="005E458D" w:rsidP="008A4403">
            <w:pPr>
              <w:widowControl w:val="0"/>
              <w:tabs>
                <w:tab w:val="left" w:pos="0"/>
              </w:tabs>
              <w:jc w:val="both"/>
              <w:rPr>
                <w:sz w:val="22"/>
                <w:szCs w:val="22"/>
              </w:rPr>
            </w:pPr>
            <w:r>
              <w:rPr>
                <w:sz w:val="22"/>
                <w:szCs w:val="22"/>
              </w:rPr>
              <w:t>-21,0</w:t>
            </w:r>
          </w:p>
        </w:tc>
      </w:tr>
      <w:tr w:rsidR="005D7900" w:rsidRPr="005D7900" w14:paraId="456A6865" w14:textId="77777777" w:rsidTr="00583858">
        <w:tc>
          <w:tcPr>
            <w:tcW w:w="1599" w:type="dxa"/>
            <w:vMerge w:val="restart"/>
            <w:shd w:val="clear" w:color="auto" w:fill="auto"/>
            <w:vAlign w:val="center"/>
          </w:tcPr>
          <w:p w14:paraId="3614501A" w14:textId="77777777" w:rsidR="005D7900" w:rsidRPr="005D7900" w:rsidRDefault="005D7900" w:rsidP="008A4403">
            <w:pPr>
              <w:widowControl w:val="0"/>
              <w:tabs>
                <w:tab w:val="left" w:pos="0"/>
              </w:tabs>
              <w:jc w:val="both"/>
              <w:rPr>
                <w:sz w:val="22"/>
                <w:szCs w:val="22"/>
              </w:rPr>
            </w:pPr>
            <w:r w:rsidRPr="005D7900">
              <w:rPr>
                <w:sz w:val="22"/>
                <w:szCs w:val="22"/>
              </w:rPr>
              <w:t>Məhsul buraxılışında</w:t>
            </w:r>
          </w:p>
        </w:tc>
        <w:tc>
          <w:tcPr>
            <w:tcW w:w="1351" w:type="dxa"/>
            <w:shd w:val="clear" w:color="auto" w:fill="auto"/>
          </w:tcPr>
          <w:p w14:paraId="4451D5CE" w14:textId="77777777" w:rsidR="005D7900" w:rsidRPr="005D7900" w:rsidRDefault="005D7900" w:rsidP="00585AF4">
            <w:pPr>
              <w:widowControl w:val="0"/>
              <w:ind w:left="-39"/>
              <w:jc w:val="both"/>
              <w:rPr>
                <w:sz w:val="22"/>
                <w:szCs w:val="22"/>
              </w:rPr>
            </w:pPr>
            <w:r w:rsidRPr="005D7900">
              <w:rPr>
                <w:sz w:val="22"/>
                <w:szCs w:val="22"/>
              </w:rPr>
              <w:t>İqtisadiyyat üzrə</w:t>
            </w:r>
          </w:p>
          <w:p w14:paraId="128409F1" w14:textId="77777777" w:rsidR="005D7900" w:rsidRPr="005D7900" w:rsidRDefault="005D7900" w:rsidP="00585AF4">
            <w:pPr>
              <w:widowControl w:val="0"/>
              <w:ind w:left="-39"/>
              <w:jc w:val="both"/>
              <w:rPr>
                <w:sz w:val="22"/>
                <w:szCs w:val="22"/>
              </w:rPr>
            </w:pPr>
            <w:r w:rsidRPr="005D7900">
              <w:rPr>
                <w:sz w:val="22"/>
                <w:szCs w:val="22"/>
              </w:rPr>
              <w:t>Cəmi</w:t>
            </w:r>
          </w:p>
        </w:tc>
        <w:tc>
          <w:tcPr>
            <w:tcW w:w="721" w:type="dxa"/>
            <w:shd w:val="clear" w:color="auto" w:fill="auto"/>
          </w:tcPr>
          <w:p w14:paraId="6E7E2EAD" w14:textId="77777777" w:rsidR="005D7900" w:rsidRPr="005D7900" w:rsidRDefault="005D7900" w:rsidP="008A4403">
            <w:pPr>
              <w:widowControl w:val="0"/>
              <w:tabs>
                <w:tab w:val="left" w:pos="0"/>
              </w:tabs>
              <w:jc w:val="both"/>
              <w:rPr>
                <w:sz w:val="22"/>
                <w:szCs w:val="22"/>
              </w:rPr>
            </w:pPr>
            <w:r w:rsidRPr="005D7900">
              <w:rPr>
                <w:sz w:val="22"/>
                <w:szCs w:val="22"/>
              </w:rPr>
              <w:t>6,6</w:t>
            </w:r>
          </w:p>
        </w:tc>
        <w:tc>
          <w:tcPr>
            <w:tcW w:w="672" w:type="dxa"/>
            <w:shd w:val="clear" w:color="auto" w:fill="auto"/>
          </w:tcPr>
          <w:p w14:paraId="79D191AA" w14:textId="77777777" w:rsidR="005D7900" w:rsidRPr="005D7900" w:rsidRDefault="005D7900" w:rsidP="008A4403">
            <w:pPr>
              <w:widowControl w:val="0"/>
              <w:tabs>
                <w:tab w:val="left" w:pos="0"/>
              </w:tabs>
              <w:jc w:val="both"/>
              <w:rPr>
                <w:sz w:val="22"/>
                <w:szCs w:val="22"/>
              </w:rPr>
            </w:pPr>
            <w:r w:rsidRPr="005D7900">
              <w:rPr>
                <w:sz w:val="22"/>
                <w:szCs w:val="22"/>
              </w:rPr>
              <w:t>6,0</w:t>
            </w:r>
          </w:p>
        </w:tc>
        <w:tc>
          <w:tcPr>
            <w:tcW w:w="700" w:type="dxa"/>
            <w:shd w:val="clear" w:color="auto" w:fill="auto"/>
          </w:tcPr>
          <w:p w14:paraId="77CE1978" w14:textId="77777777" w:rsidR="005D7900" w:rsidRPr="005D7900" w:rsidRDefault="005D7900" w:rsidP="008A4403">
            <w:pPr>
              <w:widowControl w:val="0"/>
              <w:tabs>
                <w:tab w:val="left" w:pos="0"/>
              </w:tabs>
              <w:jc w:val="both"/>
              <w:rPr>
                <w:sz w:val="22"/>
                <w:szCs w:val="22"/>
              </w:rPr>
            </w:pPr>
            <w:r w:rsidRPr="005D7900">
              <w:rPr>
                <w:sz w:val="22"/>
                <w:szCs w:val="22"/>
              </w:rPr>
              <w:t>20,9</w:t>
            </w:r>
          </w:p>
        </w:tc>
        <w:tc>
          <w:tcPr>
            <w:tcW w:w="700" w:type="dxa"/>
            <w:shd w:val="clear" w:color="auto" w:fill="auto"/>
          </w:tcPr>
          <w:p w14:paraId="38B41465" w14:textId="77777777" w:rsidR="005D7900" w:rsidRPr="005D7900" w:rsidRDefault="005D7900" w:rsidP="008A4403">
            <w:pPr>
              <w:widowControl w:val="0"/>
              <w:tabs>
                <w:tab w:val="left" w:pos="0"/>
              </w:tabs>
              <w:jc w:val="both"/>
              <w:rPr>
                <w:sz w:val="22"/>
                <w:szCs w:val="22"/>
              </w:rPr>
            </w:pPr>
            <w:r w:rsidRPr="005D7900">
              <w:rPr>
                <w:sz w:val="22"/>
                <w:szCs w:val="22"/>
              </w:rPr>
              <w:t>23,3</w:t>
            </w:r>
          </w:p>
        </w:tc>
        <w:tc>
          <w:tcPr>
            <w:tcW w:w="685" w:type="dxa"/>
            <w:shd w:val="clear" w:color="auto" w:fill="auto"/>
          </w:tcPr>
          <w:p w14:paraId="6F7F2DA5" w14:textId="77777777" w:rsidR="005D7900" w:rsidRPr="005D7900" w:rsidRDefault="005D7900" w:rsidP="008A4403">
            <w:pPr>
              <w:widowControl w:val="0"/>
              <w:tabs>
                <w:tab w:val="left" w:pos="0"/>
              </w:tabs>
              <w:jc w:val="both"/>
              <w:rPr>
                <w:sz w:val="22"/>
                <w:szCs w:val="22"/>
              </w:rPr>
            </w:pPr>
            <w:r w:rsidRPr="005D7900">
              <w:rPr>
                <w:sz w:val="22"/>
                <w:szCs w:val="22"/>
              </w:rPr>
              <w:t>25,7</w:t>
            </w:r>
          </w:p>
        </w:tc>
        <w:tc>
          <w:tcPr>
            <w:tcW w:w="728" w:type="dxa"/>
            <w:shd w:val="clear" w:color="auto" w:fill="auto"/>
          </w:tcPr>
          <w:p w14:paraId="7D0713AA" w14:textId="77777777" w:rsidR="005D7900" w:rsidRPr="005D7900" w:rsidRDefault="005D7900" w:rsidP="008A4403">
            <w:pPr>
              <w:widowControl w:val="0"/>
              <w:tabs>
                <w:tab w:val="left" w:pos="0"/>
              </w:tabs>
              <w:jc w:val="both"/>
              <w:rPr>
                <w:sz w:val="22"/>
                <w:szCs w:val="22"/>
              </w:rPr>
            </w:pPr>
            <w:r w:rsidRPr="005D7900">
              <w:rPr>
                <w:sz w:val="22"/>
                <w:szCs w:val="22"/>
              </w:rPr>
              <w:t>23,9</w:t>
            </w:r>
          </w:p>
        </w:tc>
        <w:tc>
          <w:tcPr>
            <w:tcW w:w="714" w:type="dxa"/>
            <w:shd w:val="clear" w:color="auto" w:fill="auto"/>
          </w:tcPr>
          <w:p w14:paraId="138A635C" w14:textId="77777777" w:rsidR="005D7900" w:rsidRPr="005D7900" w:rsidRDefault="005D7900" w:rsidP="008A4403">
            <w:pPr>
              <w:widowControl w:val="0"/>
              <w:tabs>
                <w:tab w:val="left" w:pos="0"/>
              </w:tabs>
              <w:jc w:val="both"/>
              <w:rPr>
                <w:sz w:val="22"/>
                <w:szCs w:val="22"/>
              </w:rPr>
            </w:pPr>
            <w:r w:rsidRPr="005D7900">
              <w:rPr>
                <w:sz w:val="22"/>
                <w:szCs w:val="22"/>
              </w:rPr>
              <w:t>20,5</w:t>
            </w:r>
          </w:p>
        </w:tc>
        <w:tc>
          <w:tcPr>
            <w:tcW w:w="750" w:type="dxa"/>
          </w:tcPr>
          <w:p w14:paraId="145E6706" w14:textId="518B5966" w:rsidR="005D7900" w:rsidRPr="005D7900" w:rsidRDefault="005E458D" w:rsidP="008A4403">
            <w:pPr>
              <w:widowControl w:val="0"/>
              <w:tabs>
                <w:tab w:val="left" w:pos="0"/>
              </w:tabs>
              <w:jc w:val="both"/>
              <w:rPr>
                <w:sz w:val="22"/>
                <w:szCs w:val="22"/>
              </w:rPr>
            </w:pPr>
            <w:r>
              <w:rPr>
                <w:sz w:val="22"/>
                <w:szCs w:val="22"/>
              </w:rPr>
              <w:t>27,4</w:t>
            </w:r>
          </w:p>
        </w:tc>
        <w:tc>
          <w:tcPr>
            <w:tcW w:w="1000" w:type="dxa"/>
            <w:shd w:val="clear" w:color="auto" w:fill="auto"/>
          </w:tcPr>
          <w:p w14:paraId="3F128AFA" w14:textId="7321EA76" w:rsidR="005D7900" w:rsidRPr="005D7900" w:rsidRDefault="005E458D" w:rsidP="008A4403">
            <w:pPr>
              <w:widowControl w:val="0"/>
              <w:tabs>
                <w:tab w:val="left" w:pos="0"/>
              </w:tabs>
              <w:jc w:val="both"/>
              <w:rPr>
                <w:sz w:val="22"/>
                <w:szCs w:val="22"/>
              </w:rPr>
            </w:pPr>
            <w:r>
              <w:rPr>
                <w:sz w:val="22"/>
                <w:szCs w:val="22"/>
              </w:rPr>
              <w:t>+20</w:t>
            </w:r>
            <w:r w:rsidR="005D7900" w:rsidRPr="005D7900">
              <w:rPr>
                <w:sz w:val="22"/>
                <w:szCs w:val="22"/>
              </w:rPr>
              <w:t>,</w:t>
            </w:r>
            <w:r>
              <w:rPr>
                <w:sz w:val="22"/>
                <w:szCs w:val="22"/>
              </w:rPr>
              <w:t>8</w:t>
            </w:r>
          </w:p>
        </w:tc>
      </w:tr>
      <w:tr w:rsidR="005D7900" w:rsidRPr="005D7900" w14:paraId="24249C50" w14:textId="77777777" w:rsidTr="00583858">
        <w:trPr>
          <w:trHeight w:val="677"/>
        </w:trPr>
        <w:tc>
          <w:tcPr>
            <w:tcW w:w="1599" w:type="dxa"/>
            <w:vMerge/>
            <w:shd w:val="clear" w:color="auto" w:fill="auto"/>
            <w:vAlign w:val="center"/>
          </w:tcPr>
          <w:p w14:paraId="1E33C0C9" w14:textId="77777777" w:rsidR="005D7900" w:rsidRPr="005D7900" w:rsidRDefault="005D7900" w:rsidP="008A4403">
            <w:pPr>
              <w:widowControl w:val="0"/>
              <w:pBdr>
                <w:top w:val="nil"/>
                <w:left w:val="nil"/>
                <w:bottom w:val="nil"/>
                <w:right w:val="nil"/>
                <w:between w:val="nil"/>
              </w:pBdr>
              <w:spacing w:line="276" w:lineRule="auto"/>
              <w:jc w:val="both"/>
              <w:rPr>
                <w:sz w:val="22"/>
                <w:szCs w:val="22"/>
              </w:rPr>
            </w:pPr>
          </w:p>
        </w:tc>
        <w:tc>
          <w:tcPr>
            <w:tcW w:w="1351" w:type="dxa"/>
            <w:shd w:val="clear" w:color="auto" w:fill="auto"/>
          </w:tcPr>
          <w:p w14:paraId="4277AD8B" w14:textId="77777777" w:rsidR="005D7900" w:rsidRPr="005D7900" w:rsidRDefault="005D7900" w:rsidP="00585AF4">
            <w:pPr>
              <w:widowControl w:val="0"/>
              <w:ind w:left="-39"/>
              <w:jc w:val="both"/>
              <w:rPr>
                <w:sz w:val="22"/>
                <w:szCs w:val="22"/>
              </w:rPr>
            </w:pPr>
            <w:r w:rsidRPr="005D7900">
              <w:rPr>
                <w:sz w:val="22"/>
                <w:szCs w:val="22"/>
              </w:rPr>
              <w:t>Qeyri-neft sektoru üzrə</w:t>
            </w:r>
          </w:p>
        </w:tc>
        <w:tc>
          <w:tcPr>
            <w:tcW w:w="721" w:type="dxa"/>
            <w:shd w:val="clear" w:color="auto" w:fill="auto"/>
          </w:tcPr>
          <w:p w14:paraId="04499520" w14:textId="77777777" w:rsidR="005D7900" w:rsidRPr="005D7900" w:rsidRDefault="005D7900" w:rsidP="008A4403">
            <w:pPr>
              <w:widowControl w:val="0"/>
              <w:tabs>
                <w:tab w:val="left" w:pos="0"/>
              </w:tabs>
              <w:jc w:val="both"/>
              <w:rPr>
                <w:sz w:val="22"/>
                <w:szCs w:val="22"/>
              </w:rPr>
            </w:pPr>
            <w:r w:rsidRPr="005D7900">
              <w:rPr>
                <w:sz w:val="22"/>
                <w:szCs w:val="22"/>
              </w:rPr>
              <w:t>9,0</w:t>
            </w:r>
          </w:p>
        </w:tc>
        <w:tc>
          <w:tcPr>
            <w:tcW w:w="672" w:type="dxa"/>
            <w:shd w:val="clear" w:color="auto" w:fill="auto"/>
          </w:tcPr>
          <w:p w14:paraId="15EAA81F" w14:textId="77777777" w:rsidR="005D7900" w:rsidRPr="005D7900" w:rsidRDefault="005D7900" w:rsidP="008A4403">
            <w:pPr>
              <w:widowControl w:val="0"/>
              <w:tabs>
                <w:tab w:val="left" w:pos="0"/>
              </w:tabs>
              <w:jc w:val="both"/>
              <w:rPr>
                <w:sz w:val="22"/>
                <w:szCs w:val="22"/>
              </w:rPr>
            </w:pPr>
            <w:r w:rsidRPr="005D7900">
              <w:rPr>
                <w:sz w:val="22"/>
                <w:szCs w:val="22"/>
              </w:rPr>
              <w:t>8,6</w:t>
            </w:r>
          </w:p>
        </w:tc>
        <w:tc>
          <w:tcPr>
            <w:tcW w:w="700" w:type="dxa"/>
            <w:shd w:val="clear" w:color="auto" w:fill="auto"/>
          </w:tcPr>
          <w:p w14:paraId="66406947" w14:textId="77777777" w:rsidR="005D7900" w:rsidRPr="005D7900" w:rsidRDefault="005D7900" w:rsidP="008A4403">
            <w:pPr>
              <w:widowControl w:val="0"/>
              <w:tabs>
                <w:tab w:val="left" w:pos="0"/>
              </w:tabs>
              <w:jc w:val="both"/>
              <w:rPr>
                <w:sz w:val="22"/>
                <w:szCs w:val="22"/>
              </w:rPr>
            </w:pPr>
            <w:r w:rsidRPr="005D7900">
              <w:rPr>
                <w:sz w:val="22"/>
                <w:szCs w:val="22"/>
              </w:rPr>
              <w:t>37,7</w:t>
            </w:r>
          </w:p>
        </w:tc>
        <w:tc>
          <w:tcPr>
            <w:tcW w:w="700" w:type="dxa"/>
            <w:shd w:val="clear" w:color="auto" w:fill="auto"/>
          </w:tcPr>
          <w:p w14:paraId="5013B597" w14:textId="77777777" w:rsidR="005D7900" w:rsidRPr="005D7900" w:rsidRDefault="005D7900" w:rsidP="008A4403">
            <w:pPr>
              <w:widowControl w:val="0"/>
              <w:tabs>
                <w:tab w:val="left" w:pos="0"/>
              </w:tabs>
              <w:jc w:val="both"/>
              <w:rPr>
                <w:sz w:val="22"/>
                <w:szCs w:val="22"/>
              </w:rPr>
            </w:pPr>
            <w:r w:rsidRPr="005D7900">
              <w:rPr>
                <w:sz w:val="22"/>
                <w:szCs w:val="22"/>
              </w:rPr>
              <w:t>40,7</w:t>
            </w:r>
          </w:p>
        </w:tc>
        <w:tc>
          <w:tcPr>
            <w:tcW w:w="685" w:type="dxa"/>
            <w:shd w:val="clear" w:color="auto" w:fill="auto"/>
          </w:tcPr>
          <w:p w14:paraId="1F2A31CE" w14:textId="77777777" w:rsidR="005D7900" w:rsidRPr="005D7900" w:rsidRDefault="005D7900" w:rsidP="008A4403">
            <w:pPr>
              <w:widowControl w:val="0"/>
              <w:tabs>
                <w:tab w:val="left" w:pos="0"/>
              </w:tabs>
              <w:jc w:val="both"/>
              <w:rPr>
                <w:sz w:val="22"/>
                <w:szCs w:val="22"/>
              </w:rPr>
            </w:pPr>
            <w:r w:rsidRPr="005D7900">
              <w:rPr>
                <w:sz w:val="22"/>
                <w:szCs w:val="22"/>
              </w:rPr>
              <w:t>38,8</w:t>
            </w:r>
          </w:p>
        </w:tc>
        <w:tc>
          <w:tcPr>
            <w:tcW w:w="728" w:type="dxa"/>
            <w:shd w:val="clear" w:color="auto" w:fill="auto"/>
          </w:tcPr>
          <w:p w14:paraId="30C57E68" w14:textId="77777777" w:rsidR="005D7900" w:rsidRPr="005D7900" w:rsidRDefault="005D7900" w:rsidP="008A4403">
            <w:pPr>
              <w:widowControl w:val="0"/>
              <w:tabs>
                <w:tab w:val="left" w:pos="0"/>
              </w:tabs>
              <w:jc w:val="both"/>
              <w:rPr>
                <w:sz w:val="22"/>
                <w:szCs w:val="22"/>
              </w:rPr>
            </w:pPr>
            <w:r w:rsidRPr="005D7900">
              <w:rPr>
                <w:sz w:val="22"/>
                <w:szCs w:val="22"/>
              </w:rPr>
              <w:t>43,4</w:t>
            </w:r>
          </w:p>
        </w:tc>
        <w:tc>
          <w:tcPr>
            <w:tcW w:w="714" w:type="dxa"/>
            <w:shd w:val="clear" w:color="auto" w:fill="auto"/>
          </w:tcPr>
          <w:p w14:paraId="238F3C11" w14:textId="77777777" w:rsidR="005D7900" w:rsidRPr="005D7900" w:rsidRDefault="005D7900" w:rsidP="008A4403">
            <w:pPr>
              <w:widowControl w:val="0"/>
              <w:tabs>
                <w:tab w:val="left" w:pos="0"/>
              </w:tabs>
              <w:jc w:val="both"/>
              <w:rPr>
                <w:sz w:val="22"/>
                <w:szCs w:val="22"/>
              </w:rPr>
            </w:pPr>
            <w:r w:rsidRPr="005D7900">
              <w:rPr>
                <w:sz w:val="22"/>
                <w:szCs w:val="22"/>
              </w:rPr>
              <w:t>43,6</w:t>
            </w:r>
          </w:p>
        </w:tc>
        <w:tc>
          <w:tcPr>
            <w:tcW w:w="750" w:type="dxa"/>
          </w:tcPr>
          <w:p w14:paraId="7BBA40ED" w14:textId="69F184DB" w:rsidR="005D7900" w:rsidRPr="005D7900" w:rsidRDefault="005E458D" w:rsidP="008A4403">
            <w:pPr>
              <w:widowControl w:val="0"/>
              <w:tabs>
                <w:tab w:val="left" w:pos="0"/>
              </w:tabs>
              <w:jc w:val="both"/>
              <w:rPr>
                <w:sz w:val="22"/>
                <w:szCs w:val="22"/>
              </w:rPr>
            </w:pPr>
            <w:r>
              <w:rPr>
                <w:sz w:val="22"/>
                <w:szCs w:val="22"/>
              </w:rPr>
              <w:t>43,4</w:t>
            </w:r>
          </w:p>
        </w:tc>
        <w:tc>
          <w:tcPr>
            <w:tcW w:w="1000" w:type="dxa"/>
            <w:shd w:val="clear" w:color="auto" w:fill="auto"/>
          </w:tcPr>
          <w:p w14:paraId="49001B50" w14:textId="3C604FC3" w:rsidR="005D7900" w:rsidRPr="005D7900" w:rsidRDefault="005E458D" w:rsidP="008A4403">
            <w:pPr>
              <w:widowControl w:val="0"/>
              <w:tabs>
                <w:tab w:val="left" w:pos="0"/>
              </w:tabs>
              <w:jc w:val="both"/>
              <w:rPr>
                <w:sz w:val="22"/>
                <w:szCs w:val="22"/>
              </w:rPr>
            </w:pPr>
            <w:r>
              <w:rPr>
                <w:sz w:val="22"/>
                <w:szCs w:val="22"/>
              </w:rPr>
              <w:t>+34,4</w:t>
            </w:r>
          </w:p>
        </w:tc>
      </w:tr>
      <w:tr w:rsidR="005D7900" w:rsidRPr="005D7900" w14:paraId="6C3A683D" w14:textId="77777777" w:rsidTr="005D7900">
        <w:tc>
          <w:tcPr>
            <w:tcW w:w="9620" w:type="dxa"/>
            <w:gridSpan w:val="11"/>
          </w:tcPr>
          <w:p w14:paraId="2B8D7125" w14:textId="3359BCCF" w:rsidR="005D7900" w:rsidRPr="005D7900" w:rsidRDefault="005D7900" w:rsidP="008A4403">
            <w:pPr>
              <w:widowControl w:val="0"/>
              <w:tabs>
                <w:tab w:val="left" w:pos="0"/>
              </w:tabs>
              <w:jc w:val="both"/>
              <w:rPr>
                <w:sz w:val="22"/>
                <w:szCs w:val="22"/>
              </w:rPr>
            </w:pPr>
            <w:r w:rsidRPr="005D7900">
              <w:rPr>
                <w:b/>
                <w:sz w:val="22"/>
                <w:szCs w:val="22"/>
              </w:rPr>
              <w:t xml:space="preserve">Mənbə: </w:t>
            </w:r>
            <w:r w:rsidRPr="005D7900">
              <w:rPr>
                <w:sz w:val="22"/>
                <w:szCs w:val="22"/>
              </w:rPr>
              <w:t>Cədvəl müəllif tərəfindən “Azərbaycanda mikro, kiçik və orta sahibkarlıq” statistik məcmuəsinin məlumatları əssasında tərtib edilmişdir</w:t>
            </w:r>
            <w:r w:rsidRPr="005D7900">
              <w:rPr>
                <w:b/>
                <w:sz w:val="22"/>
                <w:szCs w:val="22"/>
              </w:rPr>
              <w:t xml:space="preserve"> [13; s. 8;10;23]</w:t>
            </w:r>
          </w:p>
        </w:tc>
      </w:tr>
    </w:tbl>
    <w:p w14:paraId="68F4020E" w14:textId="49255E2F" w:rsidR="003E1503" w:rsidRDefault="00CC61E3" w:rsidP="00A45A83">
      <w:pPr>
        <w:widowControl w:val="0"/>
        <w:tabs>
          <w:tab w:val="left" w:pos="0"/>
        </w:tabs>
        <w:spacing w:line="360" w:lineRule="auto"/>
        <w:ind w:firstLine="709"/>
        <w:jc w:val="both"/>
        <w:rPr>
          <w:sz w:val="28"/>
          <w:szCs w:val="28"/>
        </w:rPr>
      </w:pPr>
      <w:r>
        <w:rPr>
          <w:sz w:val="28"/>
          <w:szCs w:val="28"/>
        </w:rPr>
        <w:t>Müqayisə zamanı müəyyən edilmişdir ki, adı çəkilən bütün makro-iqtisadi göstəricilər üzrə orta statusa malik sahibkarlıq subyektlərinin ölkə iqtisadiyyatındakı yaranmış əlavə dəyərdəki payı 2016-2017-ci illərdə əsasən ey</w:t>
      </w:r>
      <w:r w:rsidR="00853AFE">
        <w:rPr>
          <w:sz w:val="28"/>
          <w:szCs w:val="28"/>
        </w:rPr>
        <w:t>ni səviyyədə qaldığı halda, 2023-cü</w:t>
      </w:r>
      <w:r>
        <w:rPr>
          <w:sz w:val="28"/>
          <w:szCs w:val="28"/>
        </w:rPr>
        <w:t xml:space="preserve"> ildə onlar mövqedə yüksək xüsusi çəkiyə malik olm</w:t>
      </w:r>
      <w:r w:rsidR="00853AFE">
        <w:rPr>
          <w:sz w:val="28"/>
          <w:szCs w:val="28"/>
        </w:rPr>
        <w:t>uş, qeyri-neft sektoru üzrə 11,3</w:t>
      </w:r>
      <w:r>
        <w:rPr>
          <w:sz w:val="28"/>
          <w:szCs w:val="28"/>
        </w:rPr>
        <w:t>%; həmin</w:t>
      </w:r>
      <w:r w:rsidR="00853AFE">
        <w:rPr>
          <w:sz w:val="28"/>
          <w:szCs w:val="28"/>
        </w:rPr>
        <w:t xml:space="preserve"> sektorda işçilərin sayı üzrə 26,7</w:t>
      </w:r>
      <w:r>
        <w:rPr>
          <w:sz w:val="28"/>
          <w:szCs w:val="28"/>
        </w:rPr>
        <w:t>%; əsas kapitala</w:t>
      </w:r>
      <w:r w:rsidR="00853AFE">
        <w:rPr>
          <w:sz w:val="28"/>
          <w:szCs w:val="28"/>
        </w:rPr>
        <w:t xml:space="preserve"> yönəldilən investisiyalarda 8,5</w:t>
      </w:r>
      <w:r>
        <w:rPr>
          <w:sz w:val="28"/>
          <w:szCs w:val="28"/>
        </w:rPr>
        <w:t xml:space="preserve">% təşkil etmişdir. Kiçik statusa malik sahibkarlıq subyektlərində həmin göstəricilər üzrə </w:t>
      </w:r>
      <w:r w:rsidR="00853AFE">
        <w:rPr>
          <w:sz w:val="28"/>
          <w:szCs w:val="28"/>
        </w:rPr>
        <w:t>nisbi</w:t>
      </w:r>
      <w:r>
        <w:rPr>
          <w:sz w:val="28"/>
          <w:szCs w:val="28"/>
        </w:rPr>
        <w:t xml:space="preserve"> geriləmə müşahidə edilir ki, bu da onların son illər meyarlarının dövlət səviyyəsində dəyişdirilməsi ilə izah edilir. Belə ki, son illər həmin subyektlərin mövqeyini mikro müəssisələrin xeyrinə zəifləmişdir </w:t>
      </w:r>
      <w:r>
        <w:rPr>
          <w:b/>
          <w:sz w:val="28"/>
          <w:szCs w:val="28"/>
        </w:rPr>
        <w:t>[13; s.8; 23]</w:t>
      </w:r>
      <w:r>
        <w:rPr>
          <w:sz w:val="28"/>
          <w:szCs w:val="28"/>
        </w:rPr>
        <w:t>.</w:t>
      </w:r>
    </w:p>
    <w:p w14:paraId="1DD780E0" w14:textId="77777777" w:rsidR="008A3F31" w:rsidRPr="008A3F31" w:rsidRDefault="008A3F31" w:rsidP="00A45A83">
      <w:pPr>
        <w:widowControl w:val="0"/>
        <w:tabs>
          <w:tab w:val="left" w:pos="0"/>
        </w:tabs>
        <w:spacing w:line="360" w:lineRule="auto"/>
        <w:ind w:firstLine="709"/>
        <w:jc w:val="both"/>
        <w:rPr>
          <w:sz w:val="28"/>
          <w:szCs w:val="28"/>
        </w:rPr>
      </w:pPr>
      <w:r w:rsidRPr="008A3F31">
        <w:rPr>
          <w:sz w:val="28"/>
          <w:szCs w:val="28"/>
        </w:rPr>
        <w:t>Beləliklə ölkəmizdə sahibkarlıq subyektlərinin fəaliyyətində baş verən dəyişikliklərin qiymətləndirilməsi göstərdi ki,o nəticə etibarı ilə emal sənayesinin innovasiya aktivliyinə də öz müsbət təsirini göstərmişdir və onun da nəticələri tədqiqat işinin bundan sonrakı yarımfəslində açıqlanacaqdır.</w:t>
      </w:r>
    </w:p>
    <w:p w14:paraId="6F77DC9A" w14:textId="77777777" w:rsidR="008A3F31" w:rsidRDefault="008A3F31" w:rsidP="008A4403">
      <w:pPr>
        <w:pStyle w:val="2"/>
        <w:keepNext w:val="0"/>
        <w:widowControl w:val="0"/>
        <w:spacing w:before="0" w:after="0" w:line="360" w:lineRule="auto"/>
        <w:jc w:val="both"/>
        <w:rPr>
          <w:rFonts w:ascii="Times New Roman" w:eastAsia="Times New Roman" w:hAnsi="Times New Roman" w:cs="Times New Roman"/>
        </w:rPr>
      </w:pPr>
      <w:bookmarkStart w:id="8" w:name="_4d34og8" w:colFirst="0" w:colLast="0"/>
      <w:bookmarkEnd w:id="8"/>
    </w:p>
    <w:p w14:paraId="0ACD9C47" w14:textId="77777777" w:rsidR="003E1503" w:rsidRDefault="00CC61E3" w:rsidP="008A4403">
      <w:pPr>
        <w:pStyle w:val="2"/>
        <w:keepNext w:val="0"/>
        <w:widowControl w:val="0"/>
        <w:spacing w:before="0" w:after="0" w:line="360" w:lineRule="auto"/>
        <w:jc w:val="center"/>
        <w:rPr>
          <w:rFonts w:ascii="Times New Roman" w:eastAsia="Times New Roman" w:hAnsi="Times New Roman" w:cs="Times New Roman"/>
        </w:rPr>
      </w:pPr>
      <w:r>
        <w:rPr>
          <w:rFonts w:ascii="Times New Roman" w:eastAsia="Times New Roman" w:hAnsi="Times New Roman" w:cs="Times New Roman"/>
        </w:rPr>
        <w:t>2.2. İnnovasiya sahibkarlığının təşkilinin mövcud vəziyyətinin kəmiyyət və keyfiyyət sistem indikatorlar əsasında qiymətləndirilməsi</w:t>
      </w:r>
    </w:p>
    <w:p w14:paraId="0CF0FC74" w14:textId="77777777" w:rsidR="003E1503" w:rsidRDefault="003E1503" w:rsidP="008A4403">
      <w:pPr>
        <w:jc w:val="both"/>
      </w:pPr>
    </w:p>
    <w:p w14:paraId="1411AB83" w14:textId="31D14EE3" w:rsidR="003E1503" w:rsidRDefault="00CC61E3" w:rsidP="00547FB3">
      <w:pPr>
        <w:widowControl w:val="0"/>
        <w:tabs>
          <w:tab w:val="left" w:pos="0"/>
        </w:tabs>
        <w:spacing w:line="360" w:lineRule="auto"/>
        <w:ind w:firstLine="709"/>
        <w:jc w:val="both"/>
        <w:rPr>
          <w:sz w:val="28"/>
          <w:szCs w:val="28"/>
        </w:rPr>
      </w:pPr>
      <w:r>
        <w:rPr>
          <w:sz w:val="28"/>
          <w:szCs w:val="28"/>
        </w:rPr>
        <w:t>Azərbaycanda son 20 il ərzində</w:t>
      </w:r>
      <w:r w:rsidR="00D90610">
        <w:rPr>
          <w:sz w:val="28"/>
          <w:szCs w:val="28"/>
        </w:rPr>
        <w:t>n çox dövrdə uğurla</w:t>
      </w:r>
      <w:r>
        <w:rPr>
          <w:sz w:val="28"/>
          <w:szCs w:val="28"/>
        </w:rPr>
        <w:t xml:space="preserve"> həyata keçirilən sosial-iqtisadi islahatların nəticəsində sahibkarlıq fəaliyyətinin genişləndirilməsi və onun iqtisadiyyatda rolunun artmasına danılmaz fakt kimi qiymətləndirilir. Həmin islahatlar çərçivəsində sənayenin modernləşdirilməsi, qeyri-neft sənayesinin şaxələndirilməsi, emal sənayesinin innovasiyalar əsasında inkişafı ilə əlaqədar icra edilən tədbirlər ölkənin innovativ inkişafının əsas göstəricisidir. Son bir neçə ildə qlobal innovasiya indeksinin (Qİİ) mühüm indikatorları üzrə Azərbaycanın əldə etdiyi uğurlar yüksək qiymətləndirilir. ABŞ-ın Kornell Universitetinin, Fransanın İNSEAD Bizness məktəbinin və Ümumdünya Əqli Mülkiyyət Təşkilatının (ÜƏMT) birgə nəşr etdirdiyi və 129 ölkəni əhatə edən Qlobal İnnovasiya İndeksi (Qİİ) 2019-</w:t>
      </w:r>
      <w:r>
        <w:rPr>
          <w:sz w:val="28"/>
          <w:szCs w:val="28"/>
        </w:rPr>
        <w:lastRenderedPageBreak/>
        <w:t>cu ildən dərc edilir. Həmin indeks innovasiya fəaliyyətinin potensialı, məhsuldarlığı və çərçivə şərtlərini özündə əks etdirən 81 indikator əsasında tərtib edilib hesablanır. Qİİ-nin dərc edilməsində əsas məqsəd innovasiya fəaliyyətinin stimullaşdırıcı mexanizmlərinin təkmilləşdirilməsi və yaxud qiymətləndirilməsi üçün imkanlarının müəyyən edilməsidir. Qİİ-nin səviyyəsi 100-ballıq şkala əsasında hesablanır. Dünya bankının həmin şkala üzrə “Doing buziness” hesabatlarında da Qİİ-nin və onun alt indekslərinin səviyyələri nəşr etdirilir. Onlara “İnsan resursları” və “İnnovasiyaların nəticələri” alt indeksləri daxildir.</w:t>
      </w:r>
    </w:p>
    <w:p w14:paraId="04ED6B01" w14:textId="77777777" w:rsidR="003E1503" w:rsidRDefault="00CC61E3" w:rsidP="00547FB3">
      <w:pPr>
        <w:widowControl w:val="0"/>
        <w:tabs>
          <w:tab w:val="left" w:pos="0"/>
        </w:tabs>
        <w:spacing w:line="360" w:lineRule="auto"/>
        <w:ind w:firstLine="709"/>
        <w:jc w:val="both"/>
        <w:rPr>
          <w:sz w:val="28"/>
          <w:szCs w:val="28"/>
        </w:rPr>
      </w:pPr>
      <w:r w:rsidRPr="005044D7">
        <w:rPr>
          <w:sz w:val="28"/>
          <w:szCs w:val="28"/>
        </w:rPr>
        <w:t>“İnnovasiyalar resursları” subindeksi innovasiya prosesləri baş verən milli iqtisadiyyatın elementlərini beş qrupa bölərək (1 – institutlar; 2 – insan kapitalı; 3 – infrastruktur; 4 – daxili bazarın inkişafı və 5 – biznesin inkişafı), onların qiymətləndirməyə imkan yaradır. “İnnovasiya nəticələri” subindeksi innovasiya fəaliyyətini iki qrup üzrə - 6 –texnologiyaların inkişafı və biliklər və 7 -  kreativ fəaliyyətin nəticələri – bölməklə, bu fəaliyyətin faktiki nəticələrini əks etdirir.</w:t>
      </w:r>
      <w:r>
        <w:rPr>
          <w:sz w:val="28"/>
          <w:szCs w:val="28"/>
        </w:rPr>
        <w:t xml:space="preserve"> Adı çəkilən hesabatlarda  Azərbaycan Qİİ - 2023-də “İnnovasiya resursları” alt indeksi üzrə 76-cı, “İnnovasiyaların nəticələri” alt indeksi üzrə isə 91-ci yerdə qərarlaşmışdır.</w:t>
      </w:r>
    </w:p>
    <w:p w14:paraId="232EB180" w14:textId="4BA9E8FB" w:rsidR="003E1503" w:rsidRDefault="00CC61E3" w:rsidP="00547FB3">
      <w:pPr>
        <w:widowControl w:val="0"/>
        <w:tabs>
          <w:tab w:val="left" w:pos="0"/>
        </w:tabs>
        <w:spacing w:line="360" w:lineRule="auto"/>
        <w:ind w:firstLine="709"/>
        <w:jc w:val="both"/>
        <w:rPr>
          <w:sz w:val="28"/>
          <w:szCs w:val="28"/>
        </w:rPr>
      </w:pPr>
      <w:r>
        <w:rPr>
          <w:sz w:val="28"/>
          <w:szCs w:val="28"/>
        </w:rPr>
        <w:t>Azərbaycan həmin hesabatda güclü tərəf kimi çıxış edərək institutlar blokunda 42-ci; insan kapitalı və elm bloku üzrə 87-ci; təhsil inteqral göstəricisi üzrə 76-cı; “elektrik enerjisi istehsalı” göstəricisi üzrə 67-ci; “biznesin inkişafı” bloku üzrə postsovet ölkələrini qabaqlayaraq reytinqdə 64-cü; “biznes tədqiqat və araşdırmaların maliyyələşdirilməsi” indikatoru üzrə 57-ci; “əqli fəaliyyət işçiləri” indikatorunda 62-ci yerə yüksəlib</w:t>
      </w:r>
      <w:r w:rsidR="00A966D5">
        <w:rPr>
          <w:sz w:val="28"/>
          <w:szCs w:val="28"/>
        </w:rPr>
        <w:t xml:space="preserve"> [126].</w:t>
      </w:r>
      <w:r>
        <w:rPr>
          <w:sz w:val="28"/>
          <w:szCs w:val="28"/>
        </w:rPr>
        <w:t xml:space="preserve"> </w:t>
      </w:r>
    </w:p>
    <w:p w14:paraId="515C2E73" w14:textId="163C904B" w:rsidR="003E1503" w:rsidRPr="0072113B" w:rsidRDefault="00CC61E3" w:rsidP="00547FB3">
      <w:pPr>
        <w:widowControl w:val="0"/>
        <w:tabs>
          <w:tab w:val="left" w:pos="0"/>
        </w:tabs>
        <w:spacing w:line="360" w:lineRule="auto"/>
        <w:ind w:firstLine="709"/>
        <w:jc w:val="both"/>
        <w:rPr>
          <w:sz w:val="28"/>
          <w:szCs w:val="28"/>
        </w:rPr>
      </w:pPr>
      <w:r>
        <w:rPr>
          <w:sz w:val="28"/>
          <w:szCs w:val="28"/>
        </w:rPr>
        <w:t xml:space="preserve">Müqayisə üçün qeyd etmək lazımdır ki, Qİİ 2019-cu ildə Azərbaycan 84-cü, Qİİ 2020 hesabatında Azərbaycan öz mövqeyini 6 pillə yaxşılaşdıraraq – 78-ci yeri tutaraq dünyanın “Ən islahatçı 10 ölkəsi” sırasına daxil olmuşdur. Nəticədə, ölkəmizin qlobal reyting sıralamasında mövqeyi 191 ölkə arasında 28-ci yerə yüksəlib. Bu göstəricilərdə Azərbaycan MDB məkanında yüksək reytinqi bir neçə ildir ki, qoruyub saxlayır. Kütləvi informasiya vasitələrində dərc edilən məlumatlardan aydın olur ki, “İnnovasiya resursları” subindeksinin “Universitetlər </w:t>
      </w:r>
      <w:r>
        <w:rPr>
          <w:sz w:val="28"/>
          <w:szCs w:val="28"/>
        </w:rPr>
        <w:lastRenderedPageBreak/>
        <w:t xml:space="preserve">və sənaye əməkdaşlığı”, “Klaster inkişafı” və “Universitetlərin məzunları” indikatorları üzrə ölkəmiz, müvafiq olaraq, yüksək 32-ci 33-cü və 38-ci yerləri tutmuşdur. Ən yaxşı nəticə isə bu subindeksin “Daxili bazarın inkişafı” blokunda əldə edilib – 31-ci yer, bu blokda ölkəmiz “İnvestisiyalar” göstəricisi üzrə reyting ölkələri arasında 1-ci, </w:t>
      </w:r>
      <w:r w:rsidRPr="0072113B">
        <w:rPr>
          <w:sz w:val="28"/>
          <w:szCs w:val="28"/>
        </w:rPr>
        <w:t>“Kredit almağın asanlığı” göstəricisi üzrə isə - 20-ci yerdə qərarlaşmış, “İnnovasiya resursları”nın “İnstitutlar” blokunun “Biznes-mühit” göstəricisi üzrə Azərbaycan yüksək 33-cü yerdə olmuşdur. Ümumilikdə, “İnnovasiyalar resursları” subindeksinin “İnstitutlar” bloku üzrə ölkəmiz ötən ilin reytinqi ilə müqayisədə mövqeyini yaxşılaşdırıb.</w:t>
      </w:r>
    </w:p>
    <w:p w14:paraId="586EDF65" w14:textId="77777777" w:rsidR="003E1503" w:rsidRDefault="00CC61E3" w:rsidP="00547FB3">
      <w:pPr>
        <w:widowControl w:val="0"/>
        <w:tabs>
          <w:tab w:val="left" w:pos="0"/>
        </w:tabs>
        <w:spacing w:line="360" w:lineRule="auto"/>
        <w:ind w:firstLine="709"/>
        <w:jc w:val="both"/>
        <w:rPr>
          <w:sz w:val="28"/>
          <w:szCs w:val="28"/>
        </w:rPr>
      </w:pPr>
      <w:r w:rsidRPr="0072113B">
        <w:rPr>
          <w:sz w:val="28"/>
          <w:szCs w:val="28"/>
        </w:rPr>
        <w:t>Azərbaycan “İnnovasiyaların nəticələri” alt indeksinin “Kreativ fəaliyyətin nəticələri” bloku üzrə də mövqeyi yüksəkdir. Ölkə rezidentlərin ixtiralar patent iddia sənədləri üzrə - 60-cı, rezidentlərin faydalı modellərə patent iddia sənədləri üzrə isə - 53-cü yerdə qərarlaşmışdır</w:t>
      </w:r>
      <w:r>
        <w:rPr>
          <w:sz w:val="28"/>
          <w:szCs w:val="28"/>
        </w:rPr>
        <w:t xml:space="preserve"> </w:t>
      </w:r>
      <w:r>
        <w:rPr>
          <w:b/>
          <w:sz w:val="28"/>
          <w:szCs w:val="28"/>
        </w:rPr>
        <w:t>[100].</w:t>
      </w:r>
    </w:p>
    <w:p w14:paraId="307D1BEE" w14:textId="53F25F33" w:rsidR="003E1503" w:rsidRDefault="00CC61E3" w:rsidP="00547FB3">
      <w:pPr>
        <w:widowControl w:val="0"/>
        <w:tabs>
          <w:tab w:val="left" w:pos="0"/>
        </w:tabs>
        <w:spacing w:line="360" w:lineRule="auto"/>
        <w:ind w:firstLine="709"/>
        <w:jc w:val="both"/>
        <w:rPr>
          <w:sz w:val="28"/>
          <w:szCs w:val="28"/>
        </w:rPr>
      </w:pPr>
      <w:r>
        <w:rPr>
          <w:sz w:val="28"/>
          <w:szCs w:val="28"/>
        </w:rPr>
        <w:t xml:space="preserve">Dünya İqtisadi Forumunun sonuncu hesabatında innovasiya sahibkarlığının inkişafı üçün önəm daşıyan digər 20 indikatorlar üzrə Azərbaycanın 2018-2019-cu illərdə qlobal rəqabətlilik hesabatında əks etdirilən reytinqi və ona verilən balların səviyyəsi vahid cədvəldə əks etdirilmişdir (cədvəl 2.2.1). Cədvəldən göründüyü kimi, ölkəmiz 20 indikatordan 3 indikator üzrə 70 baldan yuxarı 4 indikator üzrə 60-70 bal, 9 indikator üzrə 50-59 balla qiymətləndirilmişdir. Bütün bunların normativ-hüquqi və metodoloji bazasını sahibkarlığın inkişafı istiqamətində aparılan islahatlar təşkil etmişdir. Azərbyacanda siyasi-iqtisadi sabitlik təmin edildikdən sonra sahibkarlığın inkişafına nail olmaq </w:t>
      </w:r>
      <w:r w:rsidR="001F2CB1">
        <w:rPr>
          <w:sz w:val="28"/>
          <w:szCs w:val="28"/>
        </w:rPr>
        <w:t>üçün 1997-ci ildən başlayaraq 22</w:t>
      </w:r>
      <w:r>
        <w:rPr>
          <w:sz w:val="28"/>
          <w:szCs w:val="28"/>
        </w:rPr>
        <w:t xml:space="preserve">0-dən çox normativ-hüquqi sənədlər (dövlət proqramları, qanunlar, qərarlar, fərman və sərəncamlar, təlimatlar, normalar, standartlar, digər tənzimləyici və stimullaşdırıcı mexanizmlər) qəbul edilmiş və onların uğurlu icrası nəticəsində sahibkarlıq subyektlərin sayı əsaslı şəkildə çoxalmış və özəl sektorda onların xüsusi çəkisi 85%-ə çatmışdır. </w:t>
      </w:r>
    </w:p>
    <w:p w14:paraId="4AA54510" w14:textId="35AD9076" w:rsidR="003E1503" w:rsidRDefault="00CC61E3" w:rsidP="00547FB3">
      <w:pPr>
        <w:widowControl w:val="0"/>
        <w:tabs>
          <w:tab w:val="left" w:pos="0"/>
          <w:tab w:val="left" w:pos="1515"/>
        </w:tabs>
        <w:spacing w:line="360" w:lineRule="auto"/>
        <w:ind w:firstLine="709"/>
        <w:jc w:val="both"/>
        <w:rPr>
          <w:sz w:val="28"/>
          <w:szCs w:val="28"/>
        </w:rPr>
      </w:pPr>
      <w:r w:rsidRPr="00301699">
        <w:rPr>
          <w:sz w:val="28"/>
          <w:szCs w:val="28"/>
        </w:rPr>
        <w:t xml:space="preserve">Azərbaycanda </w:t>
      </w:r>
      <w:r w:rsidR="008A3F31" w:rsidRPr="00585AF4">
        <w:rPr>
          <w:sz w:val="28"/>
          <w:szCs w:val="28"/>
        </w:rPr>
        <w:t>son illər ərzində</w:t>
      </w:r>
      <w:r w:rsidRPr="00585AF4">
        <w:rPr>
          <w:sz w:val="28"/>
          <w:szCs w:val="28"/>
        </w:rPr>
        <w:t xml:space="preserve"> sahibkarlıq sahəsində aparılan yoxlamaların dayandırılması, lisenziya və icazələrin sayının</w:t>
      </w:r>
      <w:r w:rsidR="001F2CB1" w:rsidRPr="00585AF4">
        <w:rPr>
          <w:sz w:val="28"/>
          <w:szCs w:val="28"/>
        </w:rPr>
        <w:t>, eləc</w:t>
      </w:r>
      <w:r w:rsidR="008A3F31" w:rsidRPr="00585AF4">
        <w:rPr>
          <w:sz w:val="28"/>
          <w:szCs w:val="28"/>
        </w:rPr>
        <w:t>ə də</w:t>
      </w:r>
      <w:r w:rsidRPr="00585AF4">
        <w:rPr>
          <w:sz w:val="28"/>
          <w:szCs w:val="28"/>
        </w:rPr>
        <w:t xml:space="preserve"> rüsumların məbləğinin dəfələrlə azaldılması, onların qeydiyyatı və yüklərinin tranziti üzrə “bir pəncərə” </w:t>
      </w:r>
      <w:r w:rsidRPr="00585AF4">
        <w:rPr>
          <w:sz w:val="28"/>
          <w:szCs w:val="28"/>
        </w:rPr>
        <w:lastRenderedPageBreak/>
        <w:t xml:space="preserve">prinsipinin tətbiq olunması, sahibkarlara vergi və gömrük güzəştlərinin verilməsi, </w:t>
      </w:r>
      <w:r w:rsidRPr="00301699">
        <w:rPr>
          <w:sz w:val="28"/>
          <w:szCs w:val="28"/>
        </w:rPr>
        <w:t>idxal</w:t>
      </w:r>
      <w:r>
        <w:rPr>
          <w:sz w:val="28"/>
          <w:szCs w:val="28"/>
        </w:rPr>
        <w:t>-ixrac əməliyyatları zamanı gömrük prosedurlarının sadələşdirilməsi və sairə sahibkarlığının səmərəli təşkili və idarə olunması istiqamətində həyata keçirilən tədbirlər öz yüksək nəticələrini verməkdədir.</w:t>
      </w:r>
    </w:p>
    <w:p w14:paraId="41575B37" w14:textId="77777777" w:rsidR="003E1503" w:rsidRDefault="003E1503" w:rsidP="008A4403">
      <w:pPr>
        <w:widowControl w:val="0"/>
        <w:tabs>
          <w:tab w:val="left" w:pos="0"/>
        </w:tabs>
        <w:spacing w:line="276" w:lineRule="auto"/>
        <w:jc w:val="both"/>
        <w:rPr>
          <w:b/>
          <w:sz w:val="28"/>
          <w:szCs w:val="28"/>
        </w:rPr>
      </w:pPr>
    </w:p>
    <w:p w14:paraId="4F53361B" w14:textId="6414D15E" w:rsidR="003E1503" w:rsidRDefault="00CC61E3" w:rsidP="008A4403">
      <w:pPr>
        <w:widowControl w:val="0"/>
        <w:tabs>
          <w:tab w:val="left" w:pos="0"/>
        </w:tabs>
        <w:spacing w:line="276" w:lineRule="auto"/>
        <w:jc w:val="center"/>
        <w:rPr>
          <w:b/>
          <w:sz w:val="28"/>
          <w:szCs w:val="28"/>
        </w:rPr>
      </w:pPr>
      <w:r>
        <w:rPr>
          <w:b/>
          <w:sz w:val="28"/>
          <w:szCs w:val="28"/>
        </w:rPr>
        <w:t>Qlobal rəqabətlilik hesabatında 2018-2019-cu illər üzrə</w:t>
      </w:r>
    </w:p>
    <w:p w14:paraId="464F7D94" w14:textId="77777777" w:rsidR="003E1503" w:rsidRDefault="00CC61E3" w:rsidP="008A4403">
      <w:pPr>
        <w:widowControl w:val="0"/>
        <w:tabs>
          <w:tab w:val="left" w:pos="0"/>
        </w:tabs>
        <w:spacing w:line="276" w:lineRule="auto"/>
        <w:jc w:val="center"/>
        <w:rPr>
          <w:b/>
          <w:sz w:val="28"/>
          <w:szCs w:val="28"/>
        </w:rPr>
      </w:pPr>
      <w:r>
        <w:rPr>
          <w:b/>
          <w:sz w:val="28"/>
          <w:szCs w:val="28"/>
        </w:rPr>
        <w:t>Azərbaycanın reytinqi</w:t>
      </w:r>
    </w:p>
    <w:p w14:paraId="72917373" w14:textId="77777777" w:rsidR="003E1503" w:rsidRDefault="00CC61E3" w:rsidP="008A4403">
      <w:pPr>
        <w:widowControl w:val="0"/>
        <w:tabs>
          <w:tab w:val="left" w:pos="0"/>
        </w:tabs>
        <w:spacing w:line="276" w:lineRule="auto"/>
        <w:ind w:firstLine="567"/>
        <w:jc w:val="right"/>
        <w:rPr>
          <w:b/>
          <w:sz w:val="28"/>
          <w:szCs w:val="28"/>
        </w:rPr>
      </w:pPr>
      <w:r>
        <w:rPr>
          <w:b/>
          <w:sz w:val="28"/>
          <w:szCs w:val="28"/>
        </w:rPr>
        <w:t>Cədvəl 2.2.1.</w:t>
      </w:r>
    </w:p>
    <w:tbl>
      <w:tblPr>
        <w:tblStyle w:val="af"/>
        <w:tblW w:w="934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875"/>
        <w:gridCol w:w="1253"/>
        <w:gridCol w:w="1216"/>
      </w:tblGrid>
      <w:tr w:rsidR="003E1503" w14:paraId="121F9244" w14:textId="77777777" w:rsidTr="00585AF4">
        <w:tc>
          <w:tcPr>
            <w:tcW w:w="6875" w:type="dxa"/>
            <w:shd w:val="clear" w:color="auto" w:fill="auto"/>
            <w:vAlign w:val="center"/>
          </w:tcPr>
          <w:p w14:paraId="5106F711" w14:textId="77777777" w:rsidR="003E1503" w:rsidRPr="00585AF4" w:rsidRDefault="00CC61E3" w:rsidP="00585AF4">
            <w:pPr>
              <w:widowControl w:val="0"/>
              <w:tabs>
                <w:tab w:val="left" w:pos="0"/>
              </w:tabs>
              <w:spacing w:line="276" w:lineRule="auto"/>
              <w:jc w:val="center"/>
              <w:rPr>
                <w:b/>
              </w:rPr>
            </w:pPr>
            <w:r w:rsidRPr="00585AF4">
              <w:rPr>
                <w:b/>
              </w:rPr>
              <w:t>İndikatorların təsnifatı</w:t>
            </w:r>
          </w:p>
        </w:tc>
        <w:tc>
          <w:tcPr>
            <w:tcW w:w="1253" w:type="dxa"/>
            <w:shd w:val="clear" w:color="auto" w:fill="auto"/>
            <w:vAlign w:val="center"/>
          </w:tcPr>
          <w:p w14:paraId="13411D6C" w14:textId="77777777" w:rsidR="003E1503" w:rsidRPr="00585AF4" w:rsidRDefault="00CC61E3" w:rsidP="00585AF4">
            <w:pPr>
              <w:widowControl w:val="0"/>
              <w:tabs>
                <w:tab w:val="left" w:pos="0"/>
              </w:tabs>
              <w:spacing w:line="276" w:lineRule="auto"/>
              <w:jc w:val="center"/>
              <w:rPr>
                <w:b/>
              </w:rPr>
            </w:pPr>
            <w:r w:rsidRPr="00585AF4">
              <w:rPr>
                <w:b/>
              </w:rPr>
              <w:t>Bal</w:t>
            </w:r>
          </w:p>
        </w:tc>
        <w:tc>
          <w:tcPr>
            <w:tcW w:w="1216" w:type="dxa"/>
            <w:shd w:val="clear" w:color="auto" w:fill="auto"/>
            <w:vAlign w:val="center"/>
          </w:tcPr>
          <w:p w14:paraId="44126E55" w14:textId="77777777" w:rsidR="003E1503" w:rsidRPr="00585AF4" w:rsidRDefault="00CC61E3" w:rsidP="00585AF4">
            <w:pPr>
              <w:widowControl w:val="0"/>
              <w:tabs>
                <w:tab w:val="left" w:pos="0"/>
              </w:tabs>
              <w:spacing w:line="276" w:lineRule="auto"/>
              <w:jc w:val="center"/>
              <w:rPr>
                <w:b/>
              </w:rPr>
            </w:pPr>
            <w:r w:rsidRPr="00585AF4">
              <w:rPr>
                <w:b/>
              </w:rPr>
              <w:t>Yer</w:t>
            </w:r>
          </w:p>
        </w:tc>
      </w:tr>
      <w:tr w:rsidR="003E1503" w14:paraId="1A87B26D" w14:textId="77777777" w:rsidTr="00585AF4">
        <w:tc>
          <w:tcPr>
            <w:tcW w:w="6875" w:type="dxa"/>
            <w:shd w:val="clear" w:color="auto" w:fill="auto"/>
            <w:vAlign w:val="center"/>
          </w:tcPr>
          <w:p w14:paraId="603AF6F2" w14:textId="7DF267EC" w:rsidR="003E1503" w:rsidRDefault="00CC61E3" w:rsidP="00585AF4">
            <w:pPr>
              <w:widowControl w:val="0"/>
              <w:tabs>
                <w:tab w:val="left" w:pos="0"/>
              </w:tabs>
              <w:spacing w:line="276" w:lineRule="auto"/>
              <w:jc w:val="center"/>
            </w:pPr>
            <w:r>
              <w:t>Müəssisələr üzrə ümumi reytinq</w:t>
            </w:r>
          </w:p>
          <w:p w14:paraId="51207D40" w14:textId="77777777" w:rsidR="003E1503" w:rsidRDefault="00CC61E3" w:rsidP="00585AF4">
            <w:pPr>
              <w:widowControl w:val="0"/>
              <w:tabs>
                <w:tab w:val="left" w:pos="0"/>
              </w:tabs>
              <w:spacing w:line="276" w:lineRule="auto"/>
              <w:jc w:val="center"/>
            </w:pPr>
            <w:r>
              <w:t>o cümlədən:</w:t>
            </w:r>
          </w:p>
        </w:tc>
        <w:tc>
          <w:tcPr>
            <w:tcW w:w="1253" w:type="dxa"/>
            <w:shd w:val="clear" w:color="auto" w:fill="auto"/>
            <w:vAlign w:val="center"/>
          </w:tcPr>
          <w:p w14:paraId="6671EA32" w14:textId="77777777" w:rsidR="003E1503" w:rsidRDefault="00CC61E3" w:rsidP="00585AF4">
            <w:pPr>
              <w:widowControl w:val="0"/>
              <w:tabs>
                <w:tab w:val="left" w:pos="0"/>
              </w:tabs>
              <w:spacing w:line="276" w:lineRule="auto"/>
              <w:jc w:val="center"/>
            </w:pPr>
            <w:r>
              <w:t>55,8</w:t>
            </w:r>
          </w:p>
        </w:tc>
        <w:tc>
          <w:tcPr>
            <w:tcW w:w="1216" w:type="dxa"/>
            <w:shd w:val="clear" w:color="auto" w:fill="auto"/>
            <w:vAlign w:val="center"/>
          </w:tcPr>
          <w:p w14:paraId="3B327A39" w14:textId="77777777" w:rsidR="003E1503" w:rsidRDefault="00CC61E3" w:rsidP="00585AF4">
            <w:pPr>
              <w:widowControl w:val="0"/>
              <w:tabs>
                <w:tab w:val="left" w:pos="0"/>
              </w:tabs>
              <w:spacing w:line="276" w:lineRule="auto"/>
              <w:jc w:val="center"/>
            </w:pPr>
            <w:r>
              <w:t>58</w:t>
            </w:r>
          </w:p>
        </w:tc>
      </w:tr>
      <w:tr w:rsidR="003E1503" w14:paraId="2E8465B4" w14:textId="77777777" w:rsidTr="00585AF4">
        <w:tc>
          <w:tcPr>
            <w:tcW w:w="6875" w:type="dxa"/>
            <w:shd w:val="clear" w:color="auto" w:fill="auto"/>
            <w:vAlign w:val="center"/>
          </w:tcPr>
          <w:p w14:paraId="62D4D1A4" w14:textId="77777777" w:rsidR="003E1503" w:rsidRDefault="00CC61E3" w:rsidP="00585AF4">
            <w:pPr>
              <w:widowControl w:val="0"/>
              <w:tabs>
                <w:tab w:val="left" w:pos="0"/>
              </w:tabs>
              <w:spacing w:line="276" w:lineRule="auto"/>
              <w:jc w:val="center"/>
            </w:pPr>
            <w:r>
              <w:t>Müəssisələr üçün yaratdığı xərc 1-7 (ən yaxşı)</w:t>
            </w:r>
          </w:p>
        </w:tc>
        <w:tc>
          <w:tcPr>
            <w:tcW w:w="1253" w:type="dxa"/>
            <w:shd w:val="clear" w:color="auto" w:fill="auto"/>
            <w:vAlign w:val="center"/>
          </w:tcPr>
          <w:p w14:paraId="197B7CD0" w14:textId="77777777" w:rsidR="003E1503" w:rsidRDefault="00CC61E3" w:rsidP="00585AF4">
            <w:pPr>
              <w:widowControl w:val="0"/>
              <w:tabs>
                <w:tab w:val="left" w:pos="0"/>
              </w:tabs>
              <w:spacing w:line="276" w:lineRule="auto"/>
              <w:jc w:val="center"/>
            </w:pPr>
            <w:r>
              <w:t>71,7</w:t>
            </w:r>
          </w:p>
        </w:tc>
        <w:tc>
          <w:tcPr>
            <w:tcW w:w="1216" w:type="dxa"/>
            <w:shd w:val="clear" w:color="auto" w:fill="auto"/>
            <w:vAlign w:val="center"/>
          </w:tcPr>
          <w:p w14:paraId="316FF12F" w14:textId="77777777" w:rsidR="003E1503" w:rsidRDefault="00CC61E3" w:rsidP="00585AF4">
            <w:pPr>
              <w:widowControl w:val="0"/>
              <w:tabs>
                <w:tab w:val="left" w:pos="0"/>
              </w:tabs>
              <w:spacing w:line="276" w:lineRule="auto"/>
              <w:jc w:val="center"/>
            </w:pPr>
            <w:r>
              <w:t>39</w:t>
            </w:r>
          </w:p>
        </w:tc>
      </w:tr>
      <w:tr w:rsidR="003E1503" w14:paraId="4E2153AA" w14:textId="77777777" w:rsidTr="00585AF4">
        <w:tc>
          <w:tcPr>
            <w:tcW w:w="6875" w:type="dxa"/>
            <w:shd w:val="clear" w:color="auto" w:fill="auto"/>
            <w:vAlign w:val="center"/>
          </w:tcPr>
          <w:p w14:paraId="283E64C3" w14:textId="77777777" w:rsidR="003E1503" w:rsidRDefault="00CC61E3" w:rsidP="00585AF4">
            <w:pPr>
              <w:widowControl w:val="0"/>
              <w:tabs>
                <w:tab w:val="left" w:pos="0"/>
              </w:tabs>
              <w:spacing w:line="276" w:lineRule="auto"/>
              <w:jc w:val="center"/>
            </w:pPr>
            <w:r>
              <w:t>Dövlət tənzimlənməsinin yükü 1-7 (ən yaxşı)</w:t>
            </w:r>
          </w:p>
        </w:tc>
        <w:tc>
          <w:tcPr>
            <w:tcW w:w="1253" w:type="dxa"/>
            <w:shd w:val="clear" w:color="auto" w:fill="auto"/>
            <w:vAlign w:val="center"/>
          </w:tcPr>
          <w:p w14:paraId="7CAC536B" w14:textId="77777777" w:rsidR="003E1503" w:rsidRDefault="00CC61E3" w:rsidP="00585AF4">
            <w:pPr>
              <w:widowControl w:val="0"/>
              <w:tabs>
                <w:tab w:val="left" w:pos="0"/>
              </w:tabs>
              <w:spacing w:line="276" w:lineRule="auto"/>
              <w:jc w:val="center"/>
            </w:pPr>
            <w:r>
              <w:t>60,7</w:t>
            </w:r>
          </w:p>
        </w:tc>
        <w:tc>
          <w:tcPr>
            <w:tcW w:w="1216" w:type="dxa"/>
            <w:shd w:val="clear" w:color="auto" w:fill="auto"/>
            <w:vAlign w:val="center"/>
          </w:tcPr>
          <w:p w14:paraId="7A09341E" w14:textId="77777777" w:rsidR="003E1503" w:rsidRDefault="00CC61E3" w:rsidP="00585AF4">
            <w:pPr>
              <w:widowControl w:val="0"/>
              <w:tabs>
                <w:tab w:val="left" w:pos="0"/>
              </w:tabs>
              <w:spacing w:line="276" w:lineRule="auto"/>
              <w:jc w:val="center"/>
            </w:pPr>
            <w:r>
              <w:t>12</w:t>
            </w:r>
          </w:p>
        </w:tc>
      </w:tr>
      <w:tr w:rsidR="003E1503" w14:paraId="6694AF1D" w14:textId="77777777" w:rsidTr="00585AF4">
        <w:tc>
          <w:tcPr>
            <w:tcW w:w="6875" w:type="dxa"/>
            <w:shd w:val="clear" w:color="auto" w:fill="auto"/>
            <w:vAlign w:val="center"/>
          </w:tcPr>
          <w:p w14:paraId="6F9388D5" w14:textId="77777777" w:rsidR="003E1503" w:rsidRDefault="00CC61E3" w:rsidP="00585AF4">
            <w:pPr>
              <w:widowControl w:val="0"/>
              <w:tabs>
                <w:tab w:val="left" w:pos="0"/>
              </w:tabs>
              <w:spacing w:line="276" w:lineRule="auto"/>
              <w:jc w:val="center"/>
            </w:pPr>
            <w:r>
              <w:t>Mülkiyyət hüquqları 1-7 (ən yaxşı)</w:t>
            </w:r>
          </w:p>
        </w:tc>
        <w:tc>
          <w:tcPr>
            <w:tcW w:w="1253" w:type="dxa"/>
            <w:shd w:val="clear" w:color="auto" w:fill="auto"/>
            <w:vAlign w:val="center"/>
          </w:tcPr>
          <w:p w14:paraId="09F538B0" w14:textId="77777777" w:rsidR="003E1503" w:rsidRDefault="00CC61E3" w:rsidP="00585AF4">
            <w:pPr>
              <w:widowControl w:val="0"/>
              <w:tabs>
                <w:tab w:val="left" w:pos="0"/>
              </w:tabs>
              <w:spacing w:line="276" w:lineRule="auto"/>
              <w:jc w:val="center"/>
            </w:pPr>
            <w:r>
              <w:t>58,2</w:t>
            </w:r>
          </w:p>
        </w:tc>
        <w:tc>
          <w:tcPr>
            <w:tcW w:w="1216" w:type="dxa"/>
            <w:shd w:val="clear" w:color="auto" w:fill="auto"/>
            <w:vAlign w:val="center"/>
          </w:tcPr>
          <w:p w14:paraId="1F8C5B3B" w14:textId="77777777" w:rsidR="003E1503" w:rsidRDefault="00CC61E3" w:rsidP="00585AF4">
            <w:pPr>
              <w:widowControl w:val="0"/>
              <w:tabs>
                <w:tab w:val="left" w:pos="0"/>
              </w:tabs>
              <w:spacing w:line="276" w:lineRule="auto"/>
              <w:jc w:val="center"/>
            </w:pPr>
            <w:r>
              <w:t>46</w:t>
            </w:r>
          </w:p>
        </w:tc>
      </w:tr>
      <w:tr w:rsidR="003E1503" w14:paraId="0700CA5A" w14:textId="77777777" w:rsidTr="00585AF4">
        <w:tc>
          <w:tcPr>
            <w:tcW w:w="6875" w:type="dxa"/>
            <w:shd w:val="clear" w:color="auto" w:fill="auto"/>
            <w:vAlign w:val="center"/>
          </w:tcPr>
          <w:p w14:paraId="710ECCB7" w14:textId="77777777" w:rsidR="003E1503" w:rsidRDefault="00CC61E3" w:rsidP="00585AF4">
            <w:pPr>
              <w:widowControl w:val="0"/>
              <w:tabs>
                <w:tab w:val="left" w:pos="0"/>
              </w:tabs>
              <w:spacing w:line="276" w:lineRule="auto"/>
              <w:jc w:val="center"/>
            </w:pPr>
            <w:r>
              <w:t>Əqli mülkiyyətin qorunması 1-7 (ən yaxşı)</w:t>
            </w:r>
          </w:p>
        </w:tc>
        <w:tc>
          <w:tcPr>
            <w:tcW w:w="1253" w:type="dxa"/>
            <w:shd w:val="clear" w:color="auto" w:fill="auto"/>
            <w:vAlign w:val="center"/>
          </w:tcPr>
          <w:p w14:paraId="5FD078DF" w14:textId="77777777" w:rsidR="003E1503" w:rsidRDefault="00CC61E3" w:rsidP="00585AF4">
            <w:pPr>
              <w:widowControl w:val="0"/>
              <w:tabs>
                <w:tab w:val="left" w:pos="0"/>
              </w:tabs>
              <w:spacing w:line="276" w:lineRule="auto"/>
              <w:jc w:val="center"/>
            </w:pPr>
            <w:r>
              <w:t>63</w:t>
            </w:r>
          </w:p>
        </w:tc>
        <w:tc>
          <w:tcPr>
            <w:tcW w:w="1216" w:type="dxa"/>
            <w:shd w:val="clear" w:color="auto" w:fill="auto"/>
            <w:vAlign w:val="center"/>
          </w:tcPr>
          <w:p w14:paraId="5BB9EE88" w14:textId="77777777" w:rsidR="003E1503" w:rsidRDefault="00CC61E3" w:rsidP="00585AF4">
            <w:pPr>
              <w:widowControl w:val="0"/>
              <w:tabs>
                <w:tab w:val="left" w:pos="0"/>
              </w:tabs>
              <w:spacing w:line="276" w:lineRule="auto"/>
              <w:jc w:val="center"/>
            </w:pPr>
            <w:r>
              <w:t>36</w:t>
            </w:r>
          </w:p>
        </w:tc>
      </w:tr>
      <w:tr w:rsidR="003E1503" w14:paraId="7B0F30BE" w14:textId="77777777" w:rsidTr="00585AF4">
        <w:tc>
          <w:tcPr>
            <w:tcW w:w="6875" w:type="dxa"/>
            <w:shd w:val="clear" w:color="auto" w:fill="auto"/>
            <w:vAlign w:val="center"/>
          </w:tcPr>
          <w:p w14:paraId="445F843C" w14:textId="77777777" w:rsidR="003E1503" w:rsidRDefault="00CC61E3" w:rsidP="00585AF4">
            <w:pPr>
              <w:widowControl w:val="0"/>
              <w:tabs>
                <w:tab w:val="left" w:pos="0"/>
              </w:tabs>
              <w:spacing w:line="276" w:lineRule="auto"/>
              <w:jc w:val="center"/>
            </w:pPr>
            <w:r>
              <w:t>Səhmdarların idarə edilməsi 0-10 (ən yaxşı)</w:t>
            </w:r>
          </w:p>
        </w:tc>
        <w:tc>
          <w:tcPr>
            <w:tcW w:w="1253" w:type="dxa"/>
            <w:shd w:val="clear" w:color="auto" w:fill="auto"/>
            <w:vAlign w:val="center"/>
          </w:tcPr>
          <w:p w14:paraId="1F60CBB7" w14:textId="77777777" w:rsidR="003E1503" w:rsidRDefault="00CC61E3" w:rsidP="00585AF4">
            <w:pPr>
              <w:widowControl w:val="0"/>
              <w:tabs>
                <w:tab w:val="left" w:pos="0"/>
              </w:tabs>
              <w:spacing w:line="276" w:lineRule="auto"/>
              <w:jc w:val="center"/>
            </w:pPr>
            <w:r>
              <w:t>73</w:t>
            </w:r>
          </w:p>
        </w:tc>
        <w:tc>
          <w:tcPr>
            <w:tcW w:w="1216" w:type="dxa"/>
            <w:shd w:val="clear" w:color="auto" w:fill="auto"/>
            <w:vAlign w:val="center"/>
          </w:tcPr>
          <w:p w14:paraId="5F73DDC1" w14:textId="77777777" w:rsidR="003E1503" w:rsidRDefault="00CC61E3" w:rsidP="00585AF4">
            <w:pPr>
              <w:widowControl w:val="0"/>
              <w:tabs>
                <w:tab w:val="left" w:pos="0"/>
              </w:tabs>
              <w:spacing w:line="276" w:lineRule="auto"/>
              <w:jc w:val="center"/>
            </w:pPr>
            <w:r>
              <w:t>15</w:t>
            </w:r>
          </w:p>
        </w:tc>
      </w:tr>
      <w:tr w:rsidR="003E1503" w14:paraId="7AC58535" w14:textId="77777777" w:rsidTr="00585AF4">
        <w:tc>
          <w:tcPr>
            <w:tcW w:w="6875" w:type="dxa"/>
            <w:shd w:val="clear" w:color="auto" w:fill="auto"/>
            <w:vAlign w:val="center"/>
          </w:tcPr>
          <w:p w14:paraId="10CDDDFD" w14:textId="77777777" w:rsidR="003E1503" w:rsidRDefault="00CC61E3" w:rsidP="00585AF4">
            <w:pPr>
              <w:widowControl w:val="0"/>
              <w:tabs>
                <w:tab w:val="left" w:pos="0"/>
              </w:tabs>
              <w:spacing w:line="276" w:lineRule="auto"/>
              <w:jc w:val="center"/>
            </w:pPr>
            <w:r>
              <w:t>İnfrastruktur üzrə ümumi reyting</w:t>
            </w:r>
          </w:p>
        </w:tc>
        <w:tc>
          <w:tcPr>
            <w:tcW w:w="1253" w:type="dxa"/>
            <w:shd w:val="clear" w:color="auto" w:fill="auto"/>
            <w:vAlign w:val="center"/>
          </w:tcPr>
          <w:p w14:paraId="44C9FB37" w14:textId="77777777" w:rsidR="003E1503" w:rsidRDefault="00CC61E3" w:rsidP="00585AF4">
            <w:pPr>
              <w:widowControl w:val="0"/>
              <w:tabs>
                <w:tab w:val="left" w:pos="0"/>
              </w:tabs>
              <w:spacing w:line="276" w:lineRule="auto"/>
              <w:jc w:val="center"/>
            </w:pPr>
            <w:r>
              <w:t>73,6</w:t>
            </w:r>
          </w:p>
        </w:tc>
        <w:tc>
          <w:tcPr>
            <w:tcW w:w="1216" w:type="dxa"/>
            <w:shd w:val="clear" w:color="auto" w:fill="auto"/>
            <w:vAlign w:val="center"/>
          </w:tcPr>
          <w:p w14:paraId="13B751B0" w14:textId="77777777" w:rsidR="003E1503" w:rsidRDefault="00CC61E3" w:rsidP="00585AF4">
            <w:pPr>
              <w:widowControl w:val="0"/>
              <w:tabs>
                <w:tab w:val="left" w:pos="0"/>
              </w:tabs>
              <w:spacing w:line="276" w:lineRule="auto"/>
              <w:jc w:val="center"/>
            </w:pPr>
            <w:r>
              <w:t>46</w:t>
            </w:r>
          </w:p>
        </w:tc>
      </w:tr>
      <w:tr w:rsidR="003E1503" w14:paraId="093F76CA" w14:textId="77777777" w:rsidTr="00585AF4">
        <w:tc>
          <w:tcPr>
            <w:tcW w:w="6875" w:type="dxa"/>
            <w:shd w:val="clear" w:color="auto" w:fill="auto"/>
            <w:vAlign w:val="center"/>
          </w:tcPr>
          <w:p w14:paraId="06942BE8" w14:textId="77777777" w:rsidR="003E1503" w:rsidRDefault="00CC61E3" w:rsidP="00585AF4">
            <w:pPr>
              <w:widowControl w:val="0"/>
              <w:tabs>
                <w:tab w:val="left" w:pos="0"/>
              </w:tabs>
              <w:spacing w:line="276" w:lineRule="auto"/>
              <w:jc w:val="center"/>
            </w:pPr>
            <w:r>
              <w:t>Makro-iqtisadi sabitlik üzrə ümumi reyting</w:t>
            </w:r>
          </w:p>
        </w:tc>
        <w:tc>
          <w:tcPr>
            <w:tcW w:w="1253" w:type="dxa"/>
            <w:shd w:val="clear" w:color="auto" w:fill="auto"/>
            <w:vAlign w:val="center"/>
          </w:tcPr>
          <w:p w14:paraId="7D651B40" w14:textId="77777777" w:rsidR="003E1503" w:rsidRDefault="00CC61E3" w:rsidP="00585AF4">
            <w:pPr>
              <w:widowControl w:val="0"/>
              <w:tabs>
                <w:tab w:val="left" w:pos="0"/>
              </w:tabs>
              <w:spacing w:line="276" w:lineRule="auto"/>
              <w:jc w:val="center"/>
            </w:pPr>
            <w:r>
              <w:t>59,8</w:t>
            </w:r>
          </w:p>
        </w:tc>
        <w:tc>
          <w:tcPr>
            <w:tcW w:w="1216" w:type="dxa"/>
            <w:shd w:val="clear" w:color="auto" w:fill="auto"/>
            <w:vAlign w:val="center"/>
          </w:tcPr>
          <w:p w14:paraId="2AD35A64" w14:textId="77777777" w:rsidR="003E1503" w:rsidRDefault="00CC61E3" w:rsidP="00585AF4">
            <w:pPr>
              <w:widowControl w:val="0"/>
              <w:tabs>
                <w:tab w:val="left" w:pos="0"/>
              </w:tabs>
              <w:spacing w:line="276" w:lineRule="auto"/>
              <w:jc w:val="center"/>
            </w:pPr>
            <w:r>
              <w:t>126</w:t>
            </w:r>
          </w:p>
        </w:tc>
      </w:tr>
      <w:tr w:rsidR="003E1503" w14:paraId="5E189932" w14:textId="77777777" w:rsidTr="00585AF4">
        <w:tc>
          <w:tcPr>
            <w:tcW w:w="6875" w:type="dxa"/>
            <w:shd w:val="clear" w:color="auto" w:fill="auto"/>
            <w:vAlign w:val="center"/>
          </w:tcPr>
          <w:p w14:paraId="62BCC94B" w14:textId="77777777" w:rsidR="003E1503" w:rsidRDefault="00CC61E3" w:rsidP="00585AF4">
            <w:pPr>
              <w:widowControl w:val="0"/>
              <w:tabs>
                <w:tab w:val="left" w:pos="0"/>
              </w:tabs>
              <w:spacing w:line="276" w:lineRule="auto"/>
              <w:jc w:val="center"/>
            </w:pPr>
            <w:r>
              <w:t>Əmək bazarı üzrə ümumi reyting</w:t>
            </w:r>
          </w:p>
        </w:tc>
        <w:tc>
          <w:tcPr>
            <w:tcW w:w="1253" w:type="dxa"/>
            <w:shd w:val="clear" w:color="auto" w:fill="auto"/>
            <w:vAlign w:val="center"/>
          </w:tcPr>
          <w:p w14:paraId="7F833F00" w14:textId="77777777" w:rsidR="003E1503" w:rsidRDefault="00CC61E3" w:rsidP="00585AF4">
            <w:pPr>
              <w:widowControl w:val="0"/>
              <w:tabs>
                <w:tab w:val="left" w:pos="0"/>
              </w:tabs>
              <w:spacing w:line="276" w:lineRule="auto"/>
              <w:jc w:val="center"/>
            </w:pPr>
            <w:r>
              <w:t>63,6</w:t>
            </w:r>
          </w:p>
        </w:tc>
        <w:tc>
          <w:tcPr>
            <w:tcW w:w="1216" w:type="dxa"/>
            <w:shd w:val="clear" w:color="auto" w:fill="auto"/>
            <w:vAlign w:val="center"/>
          </w:tcPr>
          <w:p w14:paraId="6914CD65" w14:textId="77777777" w:rsidR="003E1503" w:rsidRDefault="00CC61E3" w:rsidP="00585AF4">
            <w:pPr>
              <w:widowControl w:val="0"/>
              <w:tabs>
                <w:tab w:val="left" w:pos="0"/>
              </w:tabs>
              <w:spacing w:line="276" w:lineRule="auto"/>
              <w:jc w:val="center"/>
            </w:pPr>
            <w:r>
              <w:t>40</w:t>
            </w:r>
          </w:p>
        </w:tc>
      </w:tr>
      <w:tr w:rsidR="003E1503" w14:paraId="672B7544" w14:textId="77777777" w:rsidTr="00585AF4">
        <w:tc>
          <w:tcPr>
            <w:tcW w:w="6875" w:type="dxa"/>
            <w:shd w:val="clear" w:color="auto" w:fill="auto"/>
            <w:vAlign w:val="center"/>
          </w:tcPr>
          <w:p w14:paraId="70B9F684" w14:textId="0E16060A" w:rsidR="003E1503" w:rsidRDefault="00CC61E3" w:rsidP="00585AF4">
            <w:pPr>
              <w:widowControl w:val="0"/>
              <w:tabs>
                <w:tab w:val="left" w:pos="0"/>
              </w:tabs>
              <w:spacing w:line="276" w:lineRule="auto"/>
              <w:jc w:val="center"/>
            </w:pPr>
            <w:r>
              <w:t>Maliyyə sisyemi üzrə ümumi reytinq</w:t>
            </w:r>
          </w:p>
          <w:p w14:paraId="2933209D" w14:textId="77777777" w:rsidR="003E1503" w:rsidRDefault="00CC61E3" w:rsidP="00585AF4">
            <w:pPr>
              <w:widowControl w:val="0"/>
              <w:tabs>
                <w:tab w:val="left" w:pos="0"/>
              </w:tabs>
              <w:spacing w:line="276" w:lineRule="auto"/>
              <w:jc w:val="center"/>
            </w:pPr>
            <w:r>
              <w:t>o cümlədən:</w:t>
            </w:r>
          </w:p>
        </w:tc>
        <w:tc>
          <w:tcPr>
            <w:tcW w:w="1253" w:type="dxa"/>
            <w:shd w:val="clear" w:color="auto" w:fill="auto"/>
            <w:vAlign w:val="center"/>
          </w:tcPr>
          <w:p w14:paraId="2976E7DA" w14:textId="77777777" w:rsidR="003E1503" w:rsidRDefault="00CC61E3" w:rsidP="00585AF4">
            <w:pPr>
              <w:widowControl w:val="0"/>
              <w:tabs>
                <w:tab w:val="left" w:pos="0"/>
              </w:tabs>
              <w:spacing w:line="276" w:lineRule="auto"/>
              <w:jc w:val="center"/>
            </w:pPr>
            <w:r>
              <w:t>52,6</w:t>
            </w:r>
          </w:p>
        </w:tc>
        <w:tc>
          <w:tcPr>
            <w:tcW w:w="1216" w:type="dxa"/>
            <w:shd w:val="clear" w:color="auto" w:fill="auto"/>
            <w:vAlign w:val="center"/>
          </w:tcPr>
          <w:p w14:paraId="51A94E3E" w14:textId="77777777" w:rsidR="003E1503" w:rsidRDefault="00CC61E3" w:rsidP="00585AF4">
            <w:pPr>
              <w:widowControl w:val="0"/>
              <w:tabs>
                <w:tab w:val="left" w:pos="0"/>
              </w:tabs>
              <w:spacing w:line="276" w:lineRule="auto"/>
              <w:jc w:val="center"/>
            </w:pPr>
            <w:r>
              <w:t>96</w:t>
            </w:r>
          </w:p>
        </w:tc>
      </w:tr>
      <w:tr w:rsidR="003E1503" w14:paraId="48756A88" w14:textId="77777777" w:rsidTr="00585AF4">
        <w:tc>
          <w:tcPr>
            <w:tcW w:w="6875" w:type="dxa"/>
            <w:shd w:val="clear" w:color="auto" w:fill="auto"/>
            <w:vAlign w:val="center"/>
          </w:tcPr>
          <w:p w14:paraId="093E9C41" w14:textId="77777777" w:rsidR="003E1503" w:rsidRDefault="00CC61E3" w:rsidP="00585AF4">
            <w:pPr>
              <w:widowControl w:val="0"/>
              <w:tabs>
                <w:tab w:val="left" w:pos="0"/>
              </w:tabs>
              <w:spacing w:line="276" w:lineRule="auto"/>
              <w:jc w:val="center"/>
            </w:pPr>
            <w:r>
              <w:t>Özəl sektora daxili kredit qoyuluşlarının ÜDM-də payı, faizlə</w:t>
            </w:r>
          </w:p>
        </w:tc>
        <w:tc>
          <w:tcPr>
            <w:tcW w:w="1253" w:type="dxa"/>
            <w:shd w:val="clear" w:color="auto" w:fill="auto"/>
            <w:vAlign w:val="center"/>
          </w:tcPr>
          <w:p w14:paraId="41FD2854" w14:textId="77777777" w:rsidR="003E1503" w:rsidRDefault="00CC61E3" w:rsidP="00585AF4">
            <w:pPr>
              <w:widowControl w:val="0"/>
              <w:tabs>
                <w:tab w:val="left" w:pos="0"/>
              </w:tabs>
              <w:spacing w:line="276" w:lineRule="auto"/>
              <w:jc w:val="center"/>
            </w:pPr>
            <w:r>
              <w:t>33,6</w:t>
            </w:r>
          </w:p>
        </w:tc>
        <w:tc>
          <w:tcPr>
            <w:tcW w:w="1216" w:type="dxa"/>
            <w:shd w:val="clear" w:color="auto" w:fill="auto"/>
            <w:vAlign w:val="center"/>
          </w:tcPr>
          <w:p w14:paraId="2800F9A1" w14:textId="77777777" w:rsidR="003E1503" w:rsidRDefault="00CC61E3" w:rsidP="00585AF4">
            <w:pPr>
              <w:widowControl w:val="0"/>
              <w:tabs>
                <w:tab w:val="left" w:pos="0"/>
              </w:tabs>
              <w:spacing w:line="276" w:lineRule="auto"/>
              <w:jc w:val="center"/>
            </w:pPr>
            <w:r>
              <w:t>99</w:t>
            </w:r>
          </w:p>
        </w:tc>
      </w:tr>
      <w:tr w:rsidR="003E1503" w14:paraId="544926A9" w14:textId="77777777" w:rsidTr="00585AF4">
        <w:tc>
          <w:tcPr>
            <w:tcW w:w="6875" w:type="dxa"/>
            <w:shd w:val="clear" w:color="auto" w:fill="auto"/>
            <w:vAlign w:val="center"/>
          </w:tcPr>
          <w:p w14:paraId="5B84C377" w14:textId="77777777" w:rsidR="003E1503" w:rsidRDefault="00CC61E3" w:rsidP="00585AF4">
            <w:pPr>
              <w:widowControl w:val="0"/>
              <w:tabs>
                <w:tab w:val="left" w:pos="0"/>
              </w:tabs>
              <w:spacing w:line="276" w:lineRule="auto"/>
              <w:jc w:val="center"/>
            </w:pPr>
            <w:r>
              <w:t>Kiçik və orta sahibkarların maliyyələşdirilməsi 1-7 (ən yaxşı)</w:t>
            </w:r>
          </w:p>
        </w:tc>
        <w:tc>
          <w:tcPr>
            <w:tcW w:w="1253" w:type="dxa"/>
            <w:shd w:val="clear" w:color="auto" w:fill="auto"/>
            <w:vAlign w:val="center"/>
          </w:tcPr>
          <w:p w14:paraId="0F4B80D4" w14:textId="77777777" w:rsidR="003E1503" w:rsidRDefault="00CC61E3" w:rsidP="00585AF4">
            <w:pPr>
              <w:widowControl w:val="0"/>
              <w:tabs>
                <w:tab w:val="left" w:pos="0"/>
              </w:tabs>
              <w:spacing w:line="276" w:lineRule="auto"/>
              <w:jc w:val="center"/>
            </w:pPr>
            <w:r>
              <w:t>52,1</w:t>
            </w:r>
          </w:p>
        </w:tc>
        <w:tc>
          <w:tcPr>
            <w:tcW w:w="1216" w:type="dxa"/>
            <w:shd w:val="clear" w:color="auto" w:fill="auto"/>
            <w:vAlign w:val="center"/>
          </w:tcPr>
          <w:p w14:paraId="5E99FB43" w14:textId="77777777" w:rsidR="003E1503" w:rsidRDefault="00CC61E3" w:rsidP="00585AF4">
            <w:pPr>
              <w:widowControl w:val="0"/>
              <w:tabs>
                <w:tab w:val="left" w:pos="0"/>
              </w:tabs>
              <w:spacing w:line="276" w:lineRule="auto"/>
              <w:jc w:val="center"/>
            </w:pPr>
            <w:r>
              <w:t>40</w:t>
            </w:r>
          </w:p>
        </w:tc>
      </w:tr>
      <w:tr w:rsidR="003E1503" w14:paraId="5ECF3531" w14:textId="77777777" w:rsidTr="00585AF4">
        <w:tc>
          <w:tcPr>
            <w:tcW w:w="6875" w:type="dxa"/>
            <w:shd w:val="clear" w:color="auto" w:fill="auto"/>
            <w:vAlign w:val="center"/>
          </w:tcPr>
          <w:p w14:paraId="155CFBC3" w14:textId="77777777" w:rsidR="003E1503" w:rsidRDefault="00CC61E3" w:rsidP="00585AF4">
            <w:pPr>
              <w:widowControl w:val="0"/>
              <w:tabs>
                <w:tab w:val="left" w:pos="0"/>
              </w:tabs>
              <w:spacing w:line="276" w:lineRule="auto"/>
              <w:jc w:val="center"/>
            </w:pPr>
            <w:r>
              <w:t>Vençur kapitalın əlçatanlığı 1-7 (ən yaxşı)</w:t>
            </w:r>
          </w:p>
        </w:tc>
        <w:tc>
          <w:tcPr>
            <w:tcW w:w="1253" w:type="dxa"/>
            <w:shd w:val="clear" w:color="auto" w:fill="auto"/>
            <w:vAlign w:val="center"/>
          </w:tcPr>
          <w:p w14:paraId="2B331D91" w14:textId="77777777" w:rsidR="003E1503" w:rsidRDefault="00CC61E3" w:rsidP="00585AF4">
            <w:pPr>
              <w:widowControl w:val="0"/>
              <w:tabs>
                <w:tab w:val="left" w:pos="0"/>
              </w:tabs>
              <w:spacing w:line="276" w:lineRule="auto"/>
              <w:jc w:val="center"/>
            </w:pPr>
            <w:r>
              <w:t>47,8</w:t>
            </w:r>
          </w:p>
        </w:tc>
        <w:tc>
          <w:tcPr>
            <w:tcW w:w="1216" w:type="dxa"/>
            <w:shd w:val="clear" w:color="auto" w:fill="auto"/>
            <w:vAlign w:val="center"/>
          </w:tcPr>
          <w:p w14:paraId="63020037" w14:textId="77777777" w:rsidR="003E1503" w:rsidRDefault="00CC61E3" w:rsidP="00585AF4">
            <w:pPr>
              <w:widowControl w:val="0"/>
              <w:tabs>
                <w:tab w:val="left" w:pos="0"/>
              </w:tabs>
              <w:spacing w:line="276" w:lineRule="auto"/>
              <w:jc w:val="center"/>
            </w:pPr>
            <w:r>
              <w:t>23</w:t>
            </w:r>
          </w:p>
        </w:tc>
      </w:tr>
      <w:tr w:rsidR="003E1503" w14:paraId="138607CB" w14:textId="77777777" w:rsidTr="00585AF4">
        <w:tc>
          <w:tcPr>
            <w:tcW w:w="6875" w:type="dxa"/>
            <w:shd w:val="clear" w:color="auto" w:fill="auto"/>
            <w:vAlign w:val="center"/>
          </w:tcPr>
          <w:p w14:paraId="4E387244" w14:textId="77777777" w:rsidR="003E1503" w:rsidRDefault="00CC61E3" w:rsidP="00585AF4">
            <w:pPr>
              <w:widowControl w:val="0"/>
              <w:tabs>
                <w:tab w:val="left" w:pos="0"/>
              </w:tabs>
              <w:spacing w:line="276" w:lineRule="auto"/>
              <w:jc w:val="center"/>
            </w:pPr>
            <w:r>
              <w:t>Bazarın dinamikliyi üzrə ümumi reyting</w:t>
            </w:r>
          </w:p>
        </w:tc>
        <w:tc>
          <w:tcPr>
            <w:tcW w:w="1253" w:type="dxa"/>
            <w:shd w:val="clear" w:color="auto" w:fill="auto"/>
            <w:vAlign w:val="center"/>
          </w:tcPr>
          <w:p w14:paraId="66846FE5" w14:textId="77777777" w:rsidR="003E1503" w:rsidRDefault="00CC61E3" w:rsidP="00585AF4">
            <w:pPr>
              <w:widowControl w:val="0"/>
              <w:tabs>
                <w:tab w:val="left" w:pos="0"/>
              </w:tabs>
              <w:spacing w:line="276" w:lineRule="auto"/>
              <w:jc w:val="center"/>
            </w:pPr>
            <w:r>
              <w:t>68,8</w:t>
            </w:r>
          </w:p>
        </w:tc>
        <w:tc>
          <w:tcPr>
            <w:tcW w:w="1216" w:type="dxa"/>
            <w:shd w:val="clear" w:color="auto" w:fill="auto"/>
            <w:vAlign w:val="center"/>
          </w:tcPr>
          <w:p w14:paraId="01C59231" w14:textId="77777777" w:rsidR="003E1503" w:rsidRDefault="00CC61E3" w:rsidP="00585AF4">
            <w:pPr>
              <w:widowControl w:val="0"/>
              <w:tabs>
                <w:tab w:val="left" w:pos="0"/>
              </w:tabs>
              <w:spacing w:line="276" w:lineRule="auto"/>
              <w:jc w:val="center"/>
            </w:pPr>
            <w:r>
              <w:t>31</w:t>
            </w:r>
          </w:p>
        </w:tc>
      </w:tr>
      <w:tr w:rsidR="003E1503" w14:paraId="71FCEED3" w14:textId="77777777" w:rsidTr="00585AF4">
        <w:tc>
          <w:tcPr>
            <w:tcW w:w="6875" w:type="dxa"/>
            <w:shd w:val="clear" w:color="auto" w:fill="auto"/>
            <w:vAlign w:val="center"/>
          </w:tcPr>
          <w:p w14:paraId="17E5ADC0" w14:textId="77777777" w:rsidR="003E1503" w:rsidRDefault="00CC61E3" w:rsidP="00585AF4">
            <w:pPr>
              <w:widowControl w:val="0"/>
              <w:tabs>
                <w:tab w:val="left" w:pos="0"/>
              </w:tabs>
              <w:spacing w:line="276" w:lineRule="auto"/>
              <w:jc w:val="center"/>
            </w:pPr>
            <w:r>
              <w:t>O cümlədən:</w:t>
            </w:r>
          </w:p>
          <w:p w14:paraId="61474F4D" w14:textId="77777777" w:rsidR="003E1503" w:rsidRDefault="00CC61E3" w:rsidP="00585AF4">
            <w:pPr>
              <w:widowControl w:val="0"/>
              <w:tabs>
                <w:tab w:val="left" w:pos="0"/>
              </w:tabs>
              <w:spacing w:line="276" w:lineRule="auto"/>
              <w:jc w:val="center"/>
            </w:pPr>
            <w:r>
              <w:t>Sahibkarlıq riskləri 1-7 (ən yaxşı)</w:t>
            </w:r>
          </w:p>
        </w:tc>
        <w:tc>
          <w:tcPr>
            <w:tcW w:w="1253" w:type="dxa"/>
            <w:shd w:val="clear" w:color="auto" w:fill="auto"/>
            <w:vAlign w:val="center"/>
          </w:tcPr>
          <w:p w14:paraId="07BA31CA" w14:textId="77777777" w:rsidR="003E1503" w:rsidRDefault="00CC61E3" w:rsidP="00585AF4">
            <w:pPr>
              <w:widowControl w:val="0"/>
              <w:tabs>
                <w:tab w:val="left" w:pos="0"/>
              </w:tabs>
              <w:spacing w:line="276" w:lineRule="auto"/>
              <w:jc w:val="center"/>
            </w:pPr>
            <w:r>
              <w:t>57,7</w:t>
            </w:r>
          </w:p>
        </w:tc>
        <w:tc>
          <w:tcPr>
            <w:tcW w:w="1216" w:type="dxa"/>
            <w:shd w:val="clear" w:color="auto" w:fill="auto"/>
            <w:vAlign w:val="center"/>
          </w:tcPr>
          <w:p w14:paraId="0D14CCAE" w14:textId="77777777" w:rsidR="003E1503" w:rsidRDefault="00CC61E3" w:rsidP="00585AF4">
            <w:pPr>
              <w:widowControl w:val="0"/>
              <w:tabs>
                <w:tab w:val="left" w:pos="0"/>
              </w:tabs>
              <w:spacing w:line="276" w:lineRule="auto"/>
              <w:jc w:val="center"/>
            </w:pPr>
            <w:r>
              <w:t>21</w:t>
            </w:r>
          </w:p>
        </w:tc>
      </w:tr>
      <w:tr w:rsidR="003E1503" w14:paraId="4EC67A29" w14:textId="77777777" w:rsidTr="00585AF4">
        <w:tc>
          <w:tcPr>
            <w:tcW w:w="6875" w:type="dxa"/>
            <w:shd w:val="clear" w:color="auto" w:fill="auto"/>
            <w:vAlign w:val="center"/>
          </w:tcPr>
          <w:p w14:paraId="0F62F6A9" w14:textId="77777777" w:rsidR="003E1503" w:rsidRDefault="00CC61E3" w:rsidP="00585AF4">
            <w:pPr>
              <w:widowControl w:val="0"/>
              <w:tabs>
                <w:tab w:val="left" w:pos="0"/>
              </w:tabs>
              <w:spacing w:line="276" w:lineRule="auto"/>
              <w:jc w:val="center"/>
            </w:pPr>
            <w:r>
              <w:t>İnnovativ şirkətlərin inkişafı 1-7 (ən yaxşı)</w:t>
            </w:r>
          </w:p>
        </w:tc>
        <w:tc>
          <w:tcPr>
            <w:tcW w:w="1253" w:type="dxa"/>
            <w:shd w:val="clear" w:color="auto" w:fill="auto"/>
            <w:vAlign w:val="center"/>
          </w:tcPr>
          <w:p w14:paraId="629D7B59" w14:textId="77777777" w:rsidR="003E1503" w:rsidRDefault="00CC61E3" w:rsidP="00585AF4">
            <w:pPr>
              <w:widowControl w:val="0"/>
              <w:tabs>
                <w:tab w:val="left" w:pos="0"/>
              </w:tabs>
              <w:spacing w:line="276" w:lineRule="auto"/>
              <w:jc w:val="center"/>
            </w:pPr>
            <w:r>
              <w:t>58,2</w:t>
            </w:r>
          </w:p>
        </w:tc>
        <w:tc>
          <w:tcPr>
            <w:tcW w:w="1216" w:type="dxa"/>
            <w:shd w:val="clear" w:color="auto" w:fill="auto"/>
            <w:vAlign w:val="center"/>
          </w:tcPr>
          <w:p w14:paraId="4E91E9E3" w14:textId="77777777" w:rsidR="003E1503" w:rsidRDefault="00CC61E3" w:rsidP="00585AF4">
            <w:pPr>
              <w:widowControl w:val="0"/>
              <w:tabs>
                <w:tab w:val="left" w:pos="0"/>
              </w:tabs>
              <w:spacing w:line="276" w:lineRule="auto"/>
              <w:jc w:val="center"/>
            </w:pPr>
            <w:r>
              <w:t>35</w:t>
            </w:r>
          </w:p>
        </w:tc>
      </w:tr>
      <w:tr w:rsidR="003E1503" w14:paraId="0753405D" w14:textId="77777777" w:rsidTr="00585AF4">
        <w:tc>
          <w:tcPr>
            <w:tcW w:w="6875" w:type="dxa"/>
            <w:shd w:val="clear" w:color="auto" w:fill="auto"/>
            <w:vAlign w:val="center"/>
          </w:tcPr>
          <w:p w14:paraId="2F4968C9" w14:textId="77777777" w:rsidR="003E1503" w:rsidRDefault="00CC61E3" w:rsidP="00585AF4">
            <w:pPr>
              <w:widowControl w:val="0"/>
              <w:tabs>
                <w:tab w:val="left" w:pos="0"/>
              </w:tabs>
              <w:spacing w:line="276" w:lineRule="auto"/>
              <w:jc w:val="center"/>
            </w:pPr>
            <w:r>
              <w:t>İnnovasiya bacarıqları üzrə ümumi reytinq, o cümlədən:</w:t>
            </w:r>
          </w:p>
        </w:tc>
        <w:tc>
          <w:tcPr>
            <w:tcW w:w="1253" w:type="dxa"/>
            <w:shd w:val="clear" w:color="auto" w:fill="auto"/>
            <w:vAlign w:val="center"/>
          </w:tcPr>
          <w:p w14:paraId="2E45C475" w14:textId="77777777" w:rsidR="003E1503" w:rsidRDefault="00CC61E3" w:rsidP="00585AF4">
            <w:pPr>
              <w:widowControl w:val="0"/>
              <w:tabs>
                <w:tab w:val="left" w:pos="0"/>
              </w:tabs>
              <w:spacing w:line="276" w:lineRule="auto"/>
              <w:jc w:val="center"/>
            </w:pPr>
            <w:r>
              <w:t>36</w:t>
            </w:r>
          </w:p>
        </w:tc>
        <w:tc>
          <w:tcPr>
            <w:tcW w:w="1216" w:type="dxa"/>
            <w:shd w:val="clear" w:color="auto" w:fill="auto"/>
            <w:vAlign w:val="center"/>
          </w:tcPr>
          <w:p w14:paraId="458E8363" w14:textId="77777777" w:rsidR="003E1503" w:rsidRDefault="00CC61E3" w:rsidP="00585AF4">
            <w:pPr>
              <w:widowControl w:val="0"/>
              <w:tabs>
                <w:tab w:val="left" w:pos="0"/>
              </w:tabs>
              <w:spacing w:line="276" w:lineRule="auto"/>
              <w:jc w:val="center"/>
            </w:pPr>
            <w:r>
              <w:t>71</w:t>
            </w:r>
          </w:p>
        </w:tc>
      </w:tr>
      <w:tr w:rsidR="003E1503" w14:paraId="7385A524" w14:textId="77777777" w:rsidTr="00585AF4">
        <w:tc>
          <w:tcPr>
            <w:tcW w:w="6875" w:type="dxa"/>
            <w:shd w:val="clear" w:color="auto" w:fill="auto"/>
            <w:vAlign w:val="center"/>
          </w:tcPr>
          <w:p w14:paraId="1FD8E9A2" w14:textId="77777777" w:rsidR="003E1503" w:rsidRDefault="00CC61E3" w:rsidP="00585AF4">
            <w:pPr>
              <w:widowControl w:val="0"/>
              <w:tabs>
                <w:tab w:val="left" w:pos="0"/>
              </w:tabs>
              <w:spacing w:line="276" w:lineRule="auto"/>
              <w:jc w:val="center"/>
            </w:pPr>
            <w:r>
              <w:t>Klaster inkişafının vəziyyəti 1-7 (ən yaxşı)</w:t>
            </w:r>
          </w:p>
        </w:tc>
        <w:tc>
          <w:tcPr>
            <w:tcW w:w="1253" w:type="dxa"/>
            <w:shd w:val="clear" w:color="auto" w:fill="auto"/>
            <w:vAlign w:val="center"/>
          </w:tcPr>
          <w:p w14:paraId="5F87A804" w14:textId="77777777" w:rsidR="003E1503" w:rsidRDefault="00CC61E3" w:rsidP="00585AF4">
            <w:pPr>
              <w:widowControl w:val="0"/>
              <w:tabs>
                <w:tab w:val="left" w:pos="0"/>
              </w:tabs>
              <w:spacing w:line="276" w:lineRule="auto"/>
              <w:jc w:val="center"/>
            </w:pPr>
            <w:r>
              <w:t>55,7</w:t>
            </w:r>
          </w:p>
        </w:tc>
        <w:tc>
          <w:tcPr>
            <w:tcW w:w="1216" w:type="dxa"/>
            <w:shd w:val="clear" w:color="auto" w:fill="auto"/>
            <w:vAlign w:val="center"/>
          </w:tcPr>
          <w:p w14:paraId="72459C2F" w14:textId="77777777" w:rsidR="003E1503" w:rsidRDefault="00CC61E3" w:rsidP="00585AF4">
            <w:pPr>
              <w:widowControl w:val="0"/>
              <w:tabs>
                <w:tab w:val="left" w:pos="0"/>
              </w:tabs>
              <w:spacing w:line="276" w:lineRule="auto"/>
              <w:jc w:val="center"/>
            </w:pPr>
            <w:r>
              <w:t>34</w:t>
            </w:r>
          </w:p>
        </w:tc>
      </w:tr>
      <w:tr w:rsidR="003E1503" w14:paraId="1F23A376" w14:textId="77777777" w:rsidTr="00585AF4">
        <w:tc>
          <w:tcPr>
            <w:tcW w:w="6875" w:type="dxa"/>
            <w:shd w:val="clear" w:color="auto" w:fill="auto"/>
            <w:vAlign w:val="center"/>
          </w:tcPr>
          <w:p w14:paraId="691D4FD6" w14:textId="77777777" w:rsidR="003E1503" w:rsidRDefault="00CC61E3" w:rsidP="00585AF4">
            <w:pPr>
              <w:widowControl w:val="0"/>
              <w:tabs>
                <w:tab w:val="left" w:pos="0"/>
              </w:tabs>
              <w:spacing w:line="276" w:lineRule="auto"/>
              <w:jc w:val="center"/>
            </w:pPr>
            <w:r>
              <w:t>Səhmdarların əməkdaşlığı 1-7 (ən yaxşı)</w:t>
            </w:r>
          </w:p>
        </w:tc>
        <w:tc>
          <w:tcPr>
            <w:tcW w:w="1253" w:type="dxa"/>
            <w:shd w:val="clear" w:color="auto" w:fill="auto"/>
            <w:vAlign w:val="center"/>
          </w:tcPr>
          <w:p w14:paraId="248CA507" w14:textId="77777777" w:rsidR="003E1503" w:rsidRDefault="00CC61E3" w:rsidP="00585AF4">
            <w:pPr>
              <w:widowControl w:val="0"/>
              <w:tabs>
                <w:tab w:val="left" w:pos="0"/>
              </w:tabs>
              <w:spacing w:line="276" w:lineRule="auto"/>
              <w:jc w:val="center"/>
            </w:pPr>
            <w:r>
              <w:t>56,8</w:t>
            </w:r>
          </w:p>
        </w:tc>
        <w:tc>
          <w:tcPr>
            <w:tcW w:w="1216" w:type="dxa"/>
            <w:shd w:val="clear" w:color="auto" w:fill="auto"/>
            <w:vAlign w:val="center"/>
          </w:tcPr>
          <w:p w14:paraId="42A3C0AE" w14:textId="77777777" w:rsidR="003E1503" w:rsidRDefault="00CC61E3" w:rsidP="00585AF4">
            <w:pPr>
              <w:widowControl w:val="0"/>
              <w:tabs>
                <w:tab w:val="left" w:pos="0"/>
              </w:tabs>
              <w:spacing w:line="276" w:lineRule="auto"/>
              <w:jc w:val="center"/>
            </w:pPr>
            <w:r>
              <w:t>30</w:t>
            </w:r>
          </w:p>
        </w:tc>
      </w:tr>
      <w:tr w:rsidR="003E1503" w14:paraId="5A181313" w14:textId="77777777" w:rsidTr="00585AF4">
        <w:tc>
          <w:tcPr>
            <w:tcW w:w="9344" w:type="dxa"/>
            <w:gridSpan w:val="3"/>
            <w:shd w:val="clear" w:color="auto" w:fill="auto"/>
            <w:vAlign w:val="center"/>
          </w:tcPr>
          <w:p w14:paraId="3542ADF3" w14:textId="77777777" w:rsidR="003E1503" w:rsidRDefault="00CC61E3">
            <w:pPr>
              <w:widowControl w:val="0"/>
              <w:tabs>
                <w:tab w:val="left" w:pos="0"/>
              </w:tabs>
              <w:spacing w:line="276" w:lineRule="auto"/>
              <w:jc w:val="both"/>
            </w:pPr>
            <w:r>
              <w:rPr>
                <w:b/>
              </w:rPr>
              <w:t xml:space="preserve">Mənbə: </w:t>
            </w:r>
            <w:hyperlink r:id="rId11">
              <w:r>
                <w:rPr>
                  <w:color w:val="0563C1"/>
                  <w:u w:val="single"/>
                </w:rPr>
                <w:t>https://azrankinq.az/az/ratinqs/dinamika-48</w:t>
              </w:r>
            </w:hyperlink>
          </w:p>
        </w:tc>
      </w:tr>
    </w:tbl>
    <w:p w14:paraId="68A0AAE6" w14:textId="77777777" w:rsidR="003E1503" w:rsidRDefault="003E1503" w:rsidP="008A4403">
      <w:pPr>
        <w:widowControl w:val="0"/>
        <w:tabs>
          <w:tab w:val="left" w:pos="0"/>
        </w:tabs>
        <w:spacing w:line="360" w:lineRule="auto"/>
        <w:jc w:val="both"/>
        <w:rPr>
          <w:sz w:val="28"/>
          <w:szCs w:val="28"/>
        </w:rPr>
      </w:pPr>
    </w:p>
    <w:p w14:paraId="76C92214" w14:textId="77777777" w:rsidR="003E1503" w:rsidRDefault="00CC61E3" w:rsidP="00547FB3">
      <w:pPr>
        <w:widowControl w:val="0"/>
        <w:tabs>
          <w:tab w:val="left" w:pos="0"/>
        </w:tabs>
        <w:spacing w:line="360" w:lineRule="auto"/>
        <w:ind w:firstLine="709"/>
        <w:jc w:val="both"/>
        <w:rPr>
          <w:sz w:val="28"/>
          <w:szCs w:val="28"/>
        </w:rPr>
      </w:pPr>
      <w:r>
        <w:rPr>
          <w:sz w:val="28"/>
          <w:szCs w:val="28"/>
        </w:rPr>
        <w:t xml:space="preserve">Əldə edilən nailiyyətləri yüksək qiymətləndirərkən bir həqiqəti də qeyd etmək lazım gəlir ki, respublikamızda sahibkarlıq subyektlərinin innovasiya aktivliyi aşağıdır. Görünür elə bu səbəbdən də beynəlxalq təşkilatlar bir sıra innovasiya indeksləri (indikatorları) qiymətləndirərkən, ona aşağı bal vermişlər. Araşdırmalar göstərir ki, ölkəmiz özəl sektora daxili kredit qoyuluşlarının ÜDM-də payı indikatoru üzrə 33,6 bala, innovasiya bacarıqları üzrə ümumi reytinq 36 bala layiq </w:t>
      </w:r>
      <w:r>
        <w:rPr>
          <w:sz w:val="28"/>
          <w:szCs w:val="28"/>
        </w:rPr>
        <w:lastRenderedPageBreak/>
        <w:t>görülmüşdür ki, bu da ümidverici nəticə kimi hesab edilməsi imkan xaricindədir. Bu geriliyə baxmayaraq, ölkəmizin Qİİ-nin digər mühüm indikatorları üzrə qazandığı bütün nailiyyətllər bir Azərbaycan vətəndaşı və gənc tədqiqatçı kimi, məni sevindirir. əldə edilən yüksək nailiyyətlər isə ölkədə makro-iqtisadi müstəvidə aparılan uğurlu iqtisadi və beynəlxalq siyasətin məntiqi nəticəsi kimi qiymətləndirilir.</w:t>
      </w:r>
    </w:p>
    <w:p w14:paraId="1D2D4205" w14:textId="37B890F7" w:rsidR="003E1503" w:rsidRPr="00585AF4" w:rsidRDefault="00CC61E3" w:rsidP="00547FB3">
      <w:pPr>
        <w:widowControl w:val="0"/>
        <w:tabs>
          <w:tab w:val="left" w:pos="0"/>
        </w:tabs>
        <w:spacing w:line="360" w:lineRule="auto"/>
        <w:ind w:firstLine="709"/>
        <w:jc w:val="both"/>
        <w:rPr>
          <w:sz w:val="28"/>
          <w:szCs w:val="28"/>
        </w:rPr>
      </w:pPr>
      <w:r>
        <w:rPr>
          <w:sz w:val="28"/>
          <w:szCs w:val="28"/>
        </w:rPr>
        <w:t xml:space="preserve">Yuxarıda sistemləşdirilən və şərh edilən indikatorlar innovasiya sahibkarlığının təşkilinin qiymətləndirilməsi üçün makrosəviyyədə önəmlidir. Lakin mikro-səviyyədə, yəni hər hansı iqtisadi fəaliyyət sahəsinin (emal sənayesi və onun alt sahələri də daxil olmaqla) innovasiya fəaliyyətini qiymətləndirmək üçün digər lokal indikatorlardan istifadə edilir. Beynəlxalq təcrübədə həmin indikatorların təsnifləşdiriməsinə və hesablanmasına yanaşmalar müəyyən dərəcədə fərqlənir. Təcrübədə ən mürəkkəb və çətin, bəzən bir-birini inkar edən, təkrarlayan, məzmunca eyniləşən indikatorlar müəssisənin fəaliyyətində innovasiya prosesinə təsirlik dərəcəsi ilə xarakterizə edilir. Digər indikatorlar elmi-tədqiqat və patent fəaliyyəti, eləcə də texnologiyaların tətbiqi zamanı innovasiyaya diffuziya etmək kimi səciyyələndirilir. </w:t>
      </w:r>
    </w:p>
    <w:p w14:paraId="6C4A6AE4" w14:textId="1030D53B" w:rsidR="003E1503" w:rsidRPr="00585AF4" w:rsidRDefault="004312B7" w:rsidP="00547FB3">
      <w:pPr>
        <w:widowControl w:val="0"/>
        <w:tabs>
          <w:tab w:val="left" w:pos="0"/>
        </w:tabs>
        <w:spacing w:line="360" w:lineRule="auto"/>
        <w:ind w:firstLine="709"/>
        <w:jc w:val="both"/>
        <w:rPr>
          <w:sz w:val="28"/>
          <w:szCs w:val="28"/>
        </w:rPr>
      </w:pPr>
      <w:r w:rsidRPr="00585AF4">
        <w:rPr>
          <w:sz w:val="28"/>
          <w:szCs w:val="28"/>
        </w:rPr>
        <w:t>Beynəlxalq təcrübədə</w:t>
      </w:r>
      <w:r w:rsidR="00CC61E3" w:rsidRPr="00585AF4">
        <w:rPr>
          <w:sz w:val="28"/>
          <w:szCs w:val="28"/>
        </w:rPr>
        <w:t xml:space="preserve"> </w:t>
      </w:r>
      <w:r w:rsidRPr="00585AF4">
        <w:rPr>
          <w:sz w:val="28"/>
          <w:szCs w:val="28"/>
        </w:rPr>
        <w:t>innovasiya prosesinin inkişafı</w:t>
      </w:r>
      <w:r w:rsidR="00CC61E3" w:rsidRPr="00585AF4">
        <w:rPr>
          <w:sz w:val="28"/>
          <w:szCs w:val="28"/>
        </w:rPr>
        <w:t xml:space="preserve"> </w:t>
      </w:r>
      <w:r w:rsidRPr="00585AF4">
        <w:rPr>
          <w:sz w:val="28"/>
          <w:szCs w:val="28"/>
        </w:rPr>
        <w:t>aşağıdakı sistem indikatorlar vasitəsilə qiymətləndirilir</w:t>
      </w:r>
      <w:r w:rsidR="00CC61E3" w:rsidRPr="00585AF4">
        <w:rPr>
          <w:sz w:val="28"/>
          <w:szCs w:val="28"/>
        </w:rPr>
        <w:t>:</w:t>
      </w:r>
    </w:p>
    <w:p w14:paraId="7DF3AC0E" w14:textId="77777777" w:rsidR="003E1503" w:rsidRPr="00585AF4" w:rsidRDefault="00CC61E3" w:rsidP="00301699">
      <w:pPr>
        <w:widowControl w:val="0"/>
        <w:numPr>
          <w:ilvl w:val="0"/>
          <w:numId w:val="27"/>
        </w:numPr>
        <w:tabs>
          <w:tab w:val="left" w:pos="0"/>
          <w:tab w:val="left" w:pos="426"/>
          <w:tab w:val="left" w:pos="851"/>
        </w:tabs>
        <w:spacing w:line="360" w:lineRule="auto"/>
        <w:ind w:left="0" w:hanging="11"/>
        <w:jc w:val="both"/>
        <w:rPr>
          <w:sz w:val="28"/>
          <w:szCs w:val="28"/>
        </w:rPr>
      </w:pPr>
      <w:r w:rsidRPr="00585AF4">
        <w:rPr>
          <w:sz w:val="28"/>
          <w:szCs w:val="28"/>
        </w:rPr>
        <w:t>Sahibkar firmanın innovasiya aktivliyi (təcrübədə 10 müxtəlif indikatorun hesablabnması tövsiyə olunur).</w:t>
      </w:r>
    </w:p>
    <w:p w14:paraId="081C7F6A" w14:textId="77777777" w:rsidR="003E1503" w:rsidRDefault="00CC61E3" w:rsidP="00301699">
      <w:pPr>
        <w:widowControl w:val="0"/>
        <w:numPr>
          <w:ilvl w:val="0"/>
          <w:numId w:val="27"/>
        </w:numPr>
        <w:tabs>
          <w:tab w:val="left" w:pos="0"/>
          <w:tab w:val="left" w:pos="426"/>
          <w:tab w:val="left" w:pos="851"/>
        </w:tabs>
        <w:spacing w:line="360" w:lineRule="auto"/>
        <w:ind w:left="0" w:hanging="11"/>
        <w:jc w:val="both"/>
        <w:rPr>
          <w:sz w:val="28"/>
          <w:szCs w:val="28"/>
        </w:rPr>
      </w:pPr>
      <w:r>
        <w:rPr>
          <w:sz w:val="28"/>
          <w:szCs w:val="28"/>
        </w:rPr>
        <w:t>Texnoloji innnovasiyalar. Bu tip innovasiyaları xarakterizə edən indikatorlar aşağıdakı 7 istiqamət üzrə təsnifləşdirilir:</w:t>
      </w:r>
    </w:p>
    <w:p w14:paraId="4850AF64" w14:textId="77777777" w:rsidR="003E1503" w:rsidRDefault="00CC61E3" w:rsidP="00585AF4">
      <w:pPr>
        <w:widowControl w:val="0"/>
        <w:numPr>
          <w:ilvl w:val="0"/>
          <w:numId w:val="25"/>
        </w:numPr>
        <w:tabs>
          <w:tab w:val="left" w:pos="426"/>
          <w:tab w:val="left" w:pos="851"/>
        </w:tabs>
        <w:spacing w:line="360" w:lineRule="auto"/>
        <w:ind w:left="567" w:hanging="11"/>
        <w:jc w:val="both"/>
        <w:rPr>
          <w:sz w:val="28"/>
          <w:szCs w:val="28"/>
        </w:rPr>
      </w:pPr>
      <w:r>
        <w:rPr>
          <w:sz w:val="28"/>
          <w:szCs w:val="28"/>
        </w:rPr>
        <w:t>innovasiya texnologiyaları tətbiq edən müəssisələr (7 indikator üzrə);</w:t>
      </w:r>
    </w:p>
    <w:p w14:paraId="5A657DC5" w14:textId="77777777" w:rsidR="003E1503" w:rsidRDefault="00CC61E3" w:rsidP="00547FB3">
      <w:pPr>
        <w:widowControl w:val="0"/>
        <w:numPr>
          <w:ilvl w:val="0"/>
          <w:numId w:val="25"/>
        </w:numPr>
        <w:spacing w:line="360" w:lineRule="auto"/>
        <w:ind w:left="567" w:firstLine="0"/>
        <w:jc w:val="both"/>
        <w:rPr>
          <w:sz w:val="28"/>
          <w:szCs w:val="28"/>
        </w:rPr>
      </w:pPr>
      <w:r>
        <w:rPr>
          <w:sz w:val="28"/>
          <w:szCs w:val="28"/>
        </w:rPr>
        <w:t>innovasiya fəaliyyətinə çəkilən xərc (12 indikator üzrə);</w:t>
      </w:r>
    </w:p>
    <w:p w14:paraId="0296E4BB" w14:textId="77777777" w:rsidR="003E1503" w:rsidRDefault="00CC61E3" w:rsidP="00547FB3">
      <w:pPr>
        <w:widowControl w:val="0"/>
        <w:numPr>
          <w:ilvl w:val="0"/>
          <w:numId w:val="25"/>
        </w:numPr>
        <w:spacing w:line="360" w:lineRule="auto"/>
        <w:ind w:left="567" w:firstLine="0"/>
        <w:jc w:val="both"/>
        <w:rPr>
          <w:sz w:val="28"/>
          <w:szCs w:val="28"/>
        </w:rPr>
      </w:pPr>
      <w:r>
        <w:rPr>
          <w:sz w:val="28"/>
          <w:szCs w:val="28"/>
        </w:rPr>
        <w:t>elm və kadr potensialı (6 indikator üzrə);</w:t>
      </w:r>
    </w:p>
    <w:p w14:paraId="71D19E91" w14:textId="77777777" w:rsidR="003E1503" w:rsidRDefault="00CC61E3" w:rsidP="00547FB3">
      <w:pPr>
        <w:widowControl w:val="0"/>
        <w:numPr>
          <w:ilvl w:val="0"/>
          <w:numId w:val="25"/>
        </w:numPr>
        <w:spacing w:line="360" w:lineRule="auto"/>
        <w:ind w:left="567" w:firstLine="0"/>
        <w:jc w:val="both"/>
        <w:rPr>
          <w:sz w:val="28"/>
          <w:szCs w:val="28"/>
        </w:rPr>
      </w:pPr>
      <w:r>
        <w:rPr>
          <w:sz w:val="28"/>
          <w:szCs w:val="28"/>
        </w:rPr>
        <w:t>innovasiya fəaliyyətinin nəticələri (14 indikator üzrə);</w:t>
      </w:r>
    </w:p>
    <w:p w14:paraId="11BD0935" w14:textId="77777777" w:rsidR="003E1503" w:rsidRDefault="00CC61E3" w:rsidP="00547FB3">
      <w:pPr>
        <w:widowControl w:val="0"/>
        <w:numPr>
          <w:ilvl w:val="0"/>
          <w:numId w:val="25"/>
        </w:numPr>
        <w:spacing w:line="360" w:lineRule="auto"/>
        <w:ind w:left="567" w:firstLine="0"/>
        <w:jc w:val="both"/>
        <w:rPr>
          <w:sz w:val="28"/>
          <w:szCs w:val="28"/>
        </w:rPr>
      </w:pPr>
      <w:r>
        <w:rPr>
          <w:sz w:val="28"/>
          <w:szCs w:val="28"/>
        </w:rPr>
        <w:t xml:space="preserve">innovativ inkişafa mane olan amillər (3 indikator üzrə); </w:t>
      </w:r>
    </w:p>
    <w:p w14:paraId="1C16E948" w14:textId="77777777" w:rsidR="003E1503" w:rsidRDefault="00CC61E3" w:rsidP="00547FB3">
      <w:pPr>
        <w:widowControl w:val="0"/>
        <w:numPr>
          <w:ilvl w:val="0"/>
          <w:numId w:val="25"/>
        </w:numPr>
        <w:spacing w:line="360" w:lineRule="auto"/>
        <w:ind w:left="567" w:firstLine="0"/>
        <w:jc w:val="both"/>
        <w:rPr>
          <w:sz w:val="28"/>
          <w:szCs w:val="28"/>
        </w:rPr>
      </w:pPr>
      <w:r>
        <w:rPr>
          <w:sz w:val="28"/>
          <w:szCs w:val="28"/>
        </w:rPr>
        <w:t xml:space="preserve">innovasiya sferasında kooperasiya əlaqələri (19 indikator üzrə); </w:t>
      </w:r>
    </w:p>
    <w:p w14:paraId="36003D62" w14:textId="77777777" w:rsidR="003E1503" w:rsidRDefault="00CC61E3" w:rsidP="00547FB3">
      <w:pPr>
        <w:widowControl w:val="0"/>
        <w:numPr>
          <w:ilvl w:val="0"/>
          <w:numId w:val="25"/>
        </w:numPr>
        <w:spacing w:line="360" w:lineRule="auto"/>
        <w:ind w:left="567" w:firstLine="0"/>
        <w:jc w:val="both"/>
        <w:rPr>
          <w:sz w:val="28"/>
          <w:szCs w:val="28"/>
        </w:rPr>
      </w:pPr>
      <w:r>
        <w:rPr>
          <w:sz w:val="28"/>
          <w:szCs w:val="28"/>
        </w:rPr>
        <w:t>firmanın patent fəaliyyəti (9 indikator üzrə).</w:t>
      </w:r>
    </w:p>
    <w:p w14:paraId="423FA45B" w14:textId="2C78387B" w:rsidR="003E1503" w:rsidRDefault="00CC61E3" w:rsidP="00547FB3">
      <w:pPr>
        <w:widowControl w:val="0"/>
        <w:numPr>
          <w:ilvl w:val="0"/>
          <w:numId w:val="29"/>
        </w:numPr>
        <w:tabs>
          <w:tab w:val="left" w:pos="426"/>
        </w:tabs>
        <w:spacing w:line="360" w:lineRule="auto"/>
        <w:ind w:left="0" w:firstLine="0"/>
        <w:jc w:val="both"/>
        <w:rPr>
          <w:sz w:val="28"/>
          <w:szCs w:val="28"/>
        </w:rPr>
      </w:pPr>
      <w:r>
        <w:rPr>
          <w:sz w:val="28"/>
          <w:szCs w:val="28"/>
        </w:rPr>
        <w:lastRenderedPageBreak/>
        <w:t xml:space="preserve"> Marketing innovasiyaları (5 indikator üzrə);</w:t>
      </w:r>
    </w:p>
    <w:p w14:paraId="1E91030A" w14:textId="77777777" w:rsidR="003E1503" w:rsidRDefault="00CC61E3" w:rsidP="00547FB3">
      <w:pPr>
        <w:widowControl w:val="0"/>
        <w:numPr>
          <w:ilvl w:val="0"/>
          <w:numId w:val="29"/>
        </w:numPr>
        <w:tabs>
          <w:tab w:val="left" w:pos="426"/>
        </w:tabs>
        <w:spacing w:line="360" w:lineRule="auto"/>
        <w:ind w:left="0" w:firstLine="0"/>
        <w:jc w:val="both"/>
        <w:rPr>
          <w:sz w:val="28"/>
          <w:szCs w:val="28"/>
        </w:rPr>
      </w:pPr>
      <w:r>
        <w:rPr>
          <w:sz w:val="28"/>
          <w:szCs w:val="28"/>
        </w:rPr>
        <w:t xml:space="preserve"> Təşkilati xarakterli innovasiyalar (4 indikator üzrə);</w:t>
      </w:r>
    </w:p>
    <w:p w14:paraId="3C2E5127" w14:textId="77777777" w:rsidR="003E1503" w:rsidRDefault="00CC61E3" w:rsidP="00547FB3">
      <w:pPr>
        <w:widowControl w:val="0"/>
        <w:numPr>
          <w:ilvl w:val="0"/>
          <w:numId w:val="29"/>
        </w:numPr>
        <w:tabs>
          <w:tab w:val="left" w:pos="426"/>
        </w:tabs>
        <w:spacing w:line="360" w:lineRule="auto"/>
        <w:ind w:left="0" w:firstLine="0"/>
        <w:jc w:val="both"/>
        <w:rPr>
          <w:sz w:val="28"/>
          <w:szCs w:val="28"/>
        </w:rPr>
      </w:pPr>
      <w:r>
        <w:rPr>
          <w:sz w:val="28"/>
          <w:szCs w:val="28"/>
        </w:rPr>
        <w:t xml:space="preserve">Ekoloji innovasiyalar (7 indikator üzrə); </w:t>
      </w:r>
    </w:p>
    <w:p w14:paraId="57EC19B0" w14:textId="77777777" w:rsidR="003E1503" w:rsidRDefault="00CC61E3" w:rsidP="00547FB3">
      <w:pPr>
        <w:widowControl w:val="0"/>
        <w:numPr>
          <w:ilvl w:val="0"/>
          <w:numId w:val="29"/>
        </w:numPr>
        <w:tabs>
          <w:tab w:val="left" w:pos="426"/>
        </w:tabs>
        <w:spacing w:line="360" w:lineRule="auto"/>
        <w:ind w:left="0" w:firstLine="0"/>
        <w:jc w:val="both"/>
        <w:rPr>
          <w:sz w:val="28"/>
          <w:szCs w:val="28"/>
        </w:rPr>
      </w:pPr>
      <w:r>
        <w:rPr>
          <w:sz w:val="28"/>
          <w:szCs w:val="28"/>
        </w:rPr>
        <w:t>İnnovasiya aktivliyi üzrə beynəlxalq müqayisələr (16 indikator üzrə).</w:t>
      </w:r>
    </w:p>
    <w:p w14:paraId="17A24A95" w14:textId="77777777" w:rsidR="003E1503" w:rsidRDefault="00CC61E3" w:rsidP="00547FB3">
      <w:pPr>
        <w:widowControl w:val="0"/>
        <w:spacing w:line="360" w:lineRule="auto"/>
        <w:ind w:firstLine="709"/>
        <w:jc w:val="both"/>
        <w:rPr>
          <w:b/>
          <w:sz w:val="28"/>
          <w:szCs w:val="28"/>
        </w:rPr>
      </w:pPr>
      <w:r>
        <w:rPr>
          <w:sz w:val="28"/>
          <w:szCs w:val="28"/>
        </w:rPr>
        <w:t xml:space="preserve">Həmin istiqamətlər üzrə toplam indikatorların sayı 112 adda hesablanması tövsiyə edilir </w:t>
      </w:r>
      <w:r>
        <w:rPr>
          <w:b/>
          <w:sz w:val="28"/>
          <w:szCs w:val="28"/>
        </w:rPr>
        <w:t>[107; 108].</w:t>
      </w:r>
    </w:p>
    <w:p w14:paraId="48140135" w14:textId="77777777" w:rsidR="003E1503" w:rsidRDefault="00CC61E3" w:rsidP="00547FB3">
      <w:pPr>
        <w:widowControl w:val="0"/>
        <w:spacing w:line="360" w:lineRule="auto"/>
        <w:ind w:firstLine="709"/>
        <w:jc w:val="both"/>
        <w:rPr>
          <w:sz w:val="28"/>
          <w:szCs w:val="28"/>
        </w:rPr>
      </w:pPr>
      <w:r>
        <w:rPr>
          <w:sz w:val="28"/>
          <w:szCs w:val="28"/>
        </w:rPr>
        <w:t>Lakin tədqiqat işini yerinə yetirərkən, yuxarıda göstərilən bütün indikatorları – sahibkar firmaların kommersiya sirri ilə əlaqədar informasiyalara əlçatanlığın qeyri-mümkünlüyü, statistik məcmuələrdə tələb olunan informasiyaların olmaması, müəssisələrin illik hesabatlarının açıq mətbuatda dərc edilməməsi – səbəblərindən hesablayıb qiymətləndirmək çətindir. Digər tərəfdən, disssertasiya işinin həcminə qoyulan hədd də buna imkan verməmişdir. Buna baxmayaraq, rəsmi statistikada olan məlumatlar əsasında mümkün sayda innovasiya indikatorlarını hesablaya bilmişik. Həmin indikatorların səviyyəsini təhlil etməzdən əvvəl onları şərtləşdirən (bəlkə də formalaşdıran) iqtisadi, texniki-texnoloji bazaların illər üzrə durumuna qiymət vermək lazımdır. Məsələyə makro-iqtisadi aspektdən yanaşarkən onu qeyd etmək lazımdır ki, sahibkarlığın, eləcə də innovasiya sahibkarlığının inkişafı ÜDM-in qeyri-dövlət strukturunda xüsusi çəkisinin, eləcə də emal sənayesinin həmin sektorda payının artmasına təminat yaratmışdır (diaqram 2.2.1).</w:t>
      </w:r>
    </w:p>
    <w:p w14:paraId="114C7039" w14:textId="77777777" w:rsidR="00CC2C7B" w:rsidRDefault="00CC61E3" w:rsidP="00547FB3">
      <w:pPr>
        <w:tabs>
          <w:tab w:val="left" w:pos="514"/>
        </w:tabs>
        <w:spacing w:line="360" w:lineRule="auto"/>
        <w:ind w:firstLine="709"/>
        <w:jc w:val="both"/>
        <w:rPr>
          <w:sz w:val="28"/>
          <w:szCs w:val="28"/>
        </w:rPr>
      </w:pPr>
      <w:r>
        <w:rPr>
          <w:sz w:val="28"/>
          <w:szCs w:val="28"/>
        </w:rPr>
        <w:t>Emal sənayesində baş verən pozitiv dəyişikliklər, həmin sənayeyə yönəldilən investisiyaların xüsusi çəkisinin artması, innovasiya məhsulunun da həcminin və xüsusi çəkisinin qeyri-bərabər dəyişilməsinə və ona uyğun innovasiya fazasının ayrı-ayrı illərdə uğursuz formalaşmasına şərait yaratmışdır (diaqram 2.2.2.). Həmin dəyişikliklər nəticə etibarı ilə tədqiq edilən sənaye sahəsində innovasiya məhsulunun quruluşuna da öz təsirini göstərmişdir. Hes</w:t>
      </w:r>
      <w:r w:rsidR="00590B65">
        <w:rPr>
          <w:sz w:val="28"/>
          <w:szCs w:val="28"/>
        </w:rPr>
        <w:t>ablamalar göstərdi ki, 2015-2023-cü</w:t>
      </w:r>
      <w:r>
        <w:rPr>
          <w:sz w:val="28"/>
          <w:szCs w:val="28"/>
        </w:rPr>
        <w:t xml:space="preserve"> illərdə innovasiya məhsulunun tərkibi təkmilləşdirilmiş məhsulların xüsusi çəkisinin və həcminin artması ilə müşahidə edilmişdir ki, (diaqram 2.2.3) bu da nəticə etibarı ilə emal təyinatlı məhsulların idxalının azaldılmasına və ixracının artmasına öz müsbət təsirini göstərmişdir.</w:t>
      </w:r>
    </w:p>
    <w:p w14:paraId="12F66A47" w14:textId="77777777" w:rsidR="00CC2C7B" w:rsidRPr="00CC2C7B" w:rsidRDefault="00CC2C7B" w:rsidP="00CC2C7B">
      <w:pPr>
        <w:tabs>
          <w:tab w:val="left" w:pos="597"/>
          <w:tab w:val="left" w:pos="977"/>
          <w:tab w:val="left" w:pos="3591"/>
        </w:tabs>
        <w:jc w:val="both"/>
        <w:rPr>
          <w:b/>
          <w:sz w:val="28"/>
          <w:szCs w:val="28"/>
        </w:rPr>
      </w:pPr>
      <w:r w:rsidRPr="00CC2C7B">
        <w:rPr>
          <w:noProof/>
          <w:lang w:val="ru-RU"/>
        </w:rPr>
        <w:lastRenderedPageBreak/>
        <w:drawing>
          <wp:inline distT="0" distB="0" distL="0" distR="0" wp14:anchorId="5E139506" wp14:editId="387D642F">
            <wp:extent cx="5857875" cy="3133725"/>
            <wp:effectExtent l="0" t="0" r="9525" b="9525"/>
            <wp:docPr id="765" name="Диаграмма 765"/>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1257E63C" w14:textId="77777777" w:rsidR="00CC2C7B" w:rsidRPr="00CC2C7B" w:rsidRDefault="00CC2C7B" w:rsidP="00585AF4">
      <w:pPr>
        <w:tabs>
          <w:tab w:val="left" w:pos="597"/>
          <w:tab w:val="left" w:pos="977"/>
          <w:tab w:val="left" w:pos="3591"/>
        </w:tabs>
        <w:spacing w:line="360" w:lineRule="auto"/>
        <w:jc w:val="both"/>
        <w:rPr>
          <w:b/>
          <w:sz w:val="28"/>
          <w:szCs w:val="28"/>
        </w:rPr>
      </w:pPr>
    </w:p>
    <w:p w14:paraId="5128475D" w14:textId="588A460A" w:rsidR="00CC2C7B" w:rsidRPr="001C7C1B" w:rsidRDefault="00CC2C7B" w:rsidP="00585AF4">
      <w:pPr>
        <w:tabs>
          <w:tab w:val="left" w:pos="597"/>
          <w:tab w:val="left" w:pos="977"/>
          <w:tab w:val="left" w:pos="3591"/>
        </w:tabs>
        <w:spacing w:line="360" w:lineRule="auto"/>
        <w:jc w:val="both"/>
        <w:rPr>
          <w:b/>
          <w:sz w:val="28"/>
          <w:szCs w:val="28"/>
        </w:rPr>
      </w:pPr>
      <w:r w:rsidRPr="00CC2C7B">
        <w:rPr>
          <w:b/>
          <w:sz w:val="28"/>
          <w:szCs w:val="28"/>
        </w:rPr>
        <w:t xml:space="preserve">Diaqram 2.2.1 </w:t>
      </w:r>
      <w:r w:rsidRPr="00476649">
        <w:rPr>
          <w:b/>
          <w:sz w:val="28"/>
          <w:szCs w:val="28"/>
        </w:rPr>
        <w:t>Ümumi daxili məhsulun və emal sənayesi məhsulunun qeyri</w:t>
      </w:r>
      <w:r w:rsidRPr="001C7C1B">
        <w:rPr>
          <w:b/>
          <w:sz w:val="28"/>
          <w:szCs w:val="28"/>
        </w:rPr>
        <w:t xml:space="preserve"> </w:t>
      </w:r>
      <w:r w:rsidRPr="00476649">
        <w:rPr>
          <w:b/>
          <w:sz w:val="28"/>
          <w:szCs w:val="28"/>
        </w:rPr>
        <w:t>dövlət sektorunda payı faizlə (müəllif tərəfindən işlənilmişdir) [11; s. 378; 422; 12, s. 25].</w:t>
      </w:r>
    </w:p>
    <w:p w14:paraId="1146A423" w14:textId="77777777" w:rsidR="00CC2C7B" w:rsidRPr="00CC2C7B" w:rsidRDefault="00CC2C7B" w:rsidP="00585AF4">
      <w:pPr>
        <w:tabs>
          <w:tab w:val="left" w:pos="597"/>
          <w:tab w:val="left" w:pos="977"/>
          <w:tab w:val="left" w:pos="3591"/>
        </w:tabs>
        <w:spacing w:line="360" w:lineRule="auto"/>
        <w:jc w:val="both"/>
        <w:rPr>
          <w:b/>
          <w:sz w:val="28"/>
          <w:szCs w:val="28"/>
        </w:rPr>
      </w:pPr>
    </w:p>
    <w:p w14:paraId="4C88DAD1" w14:textId="4EE388DA" w:rsidR="00CC2C7B" w:rsidRDefault="008D3EF1" w:rsidP="00585AF4">
      <w:pPr>
        <w:spacing w:after="200" w:line="360" w:lineRule="auto"/>
        <w:jc w:val="center"/>
        <w:rPr>
          <w:b/>
          <w:sz w:val="28"/>
          <w:szCs w:val="28"/>
        </w:rPr>
      </w:pPr>
      <w:r w:rsidRPr="00585AF4">
        <w:rPr>
          <w:b/>
          <w:noProof/>
          <w:lang w:val="ru-RU"/>
        </w:rPr>
        <w:drawing>
          <wp:inline distT="0" distB="0" distL="0" distR="0" wp14:anchorId="0A05F43B" wp14:editId="3D79402F">
            <wp:extent cx="5486400" cy="3200400"/>
            <wp:effectExtent l="0" t="0" r="19050" b="19050"/>
            <wp:docPr id="766" name="Диаграмма 766"/>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1A5E18BB" w14:textId="256D88BD" w:rsidR="00CC2C7B" w:rsidRPr="001C7C1B" w:rsidRDefault="005A5A3B" w:rsidP="00585AF4">
      <w:pPr>
        <w:spacing w:after="200" w:line="360" w:lineRule="auto"/>
        <w:jc w:val="both"/>
        <w:rPr>
          <w:b/>
          <w:sz w:val="28"/>
          <w:szCs w:val="28"/>
        </w:rPr>
      </w:pPr>
      <w:r>
        <w:rPr>
          <w:b/>
          <w:sz w:val="28"/>
          <w:szCs w:val="28"/>
        </w:rPr>
        <w:t xml:space="preserve">Diaqram 2.2.2. </w:t>
      </w:r>
      <w:r w:rsidRPr="001C7C1B">
        <w:rPr>
          <w:b/>
          <w:sz w:val="28"/>
          <w:szCs w:val="28"/>
        </w:rPr>
        <w:t>İnnovasiya məhsulu istehsal edən emal sənayesində əsas kapitala yönəldilən investisiyalar və onların innovasiya aktivliyinə təsirinin qarşılıqlı əlaqəsinin prinsipal sxemi (müəllif tərəfindən işlənilmişdir) [12].</w:t>
      </w:r>
    </w:p>
    <w:p w14:paraId="66F3849A" w14:textId="6CB8666E" w:rsidR="00AD3079" w:rsidRDefault="00AD3079" w:rsidP="00D9665D">
      <w:pPr>
        <w:spacing w:after="200" w:line="276" w:lineRule="auto"/>
        <w:rPr>
          <w:b/>
          <w:sz w:val="28"/>
          <w:szCs w:val="28"/>
        </w:rPr>
      </w:pPr>
      <w:r w:rsidRPr="00585AF4">
        <w:rPr>
          <w:rFonts w:ascii="Calibri" w:eastAsia="Calibri" w:hAnsi="Calibri"/>
          <w:noProof/>
          <w:sz w:val="22"/>
          <w:szCs w:val="22"/>
          <w:lang w:val="ru-RU"/>
        </w:rPr>
        <w:lastRenderedPageBreak/>
        <mc:AlternateContent>
          <mc:Choice Requires="wps">
            <w:drawing>
              <wp:anchor distT="0" distB="0" distL="114300" distR="114300" simplePos="0" relativeHeight="251764736" behindDoc="0" locked="0" layoutInCell="1" allowOverlap="1" wp14:anchorId="6C395B0C" wp14:editId="6FA00E22">
                <wp:simplePos x="0" y="0"/>
                <wp:positionH relativeFrom="column">
                  <wp:posOffset>-3810</wp:posOffset>
                </wp:positionH>
                <wp:positionV relativeFrom="paragraph">
                  <wp:posOffset>167005</wp:posOffset>
                </wp:positionV>
                <wp:extent cx="5753100" cy="561975"/>
                <wp:effectExtent l="0" t="0" r="19050" b="28575"/>
                <wp:wrapNone/>
                <wp:docPr id="780" name="Прямоугольник 780"/>
                <wp:cNvGraphicFramePr/>
                <a:graphic xmlns:a="http://schemas.openxmlformats.org/drawingml/2006/main">
                  <a:graphicData uri="http://schemas.microsoft.com/office/word/2010/wordprocessingShape">
                    <wps:wsp>
                      <wps:cNvSpPr/>
                      <wps:spPr>
                        <a:xfrm>
                          <a:off x="0" y="0"/>
                          <a:ext cx="5753100" cy="561975"/>
                        </a:xfrm>
                        <a:prstGeom prst="rect">
                          <a:avLst/>
                        </a:prstGeom>
                        <a:solidFill>
                          <a:sysClr val="window" lastClr="FFFFFF"/>
                        </a:solidFill>
                        <a:ln w="9525" cap="flat" cmpd="sng" algn="ctr">
                          <a:solidFill>
                            <a:sysClr val="windowText" lastClr="000000"/>
                          </a:solidFill>
                          <a:prstDash val="solid"/>
                        </a:ln>
                        <a:effectLst/>
                      </wps:spPr>
                      <wps:txbx>
                        <w:txbxContent>
                          <w:p w14:paraId="145DA76C" w14:textId="4D06716D" w:rsidR="000B62B4" w:rsidRPr="00585AF4" w:rsidRDefault="000B62B4" w:rsidP="00D9665D">
                            <w:pPr>
                              <w:spacing w:line="276" w:lineRule="auto"/>
                              <w:jc w:val="both"/>
                              <w:rPr>
                                <w:b/>
                              </w:rPr>
                            </w:pPr>
                            <w:r w:rsidRPr="00585AF4">
                              <w:rPr>
                                <w:b/>
                                <w:color w:val="FF0000"/>
                              </w:rPr>
                              <w:sym w:font="Symbol" w:char="F0B7"/>
                            </w:r>
                            <w:r>
                              <w:rPr>
                                <w:b/>
                                <w:color w:val="FF0000"/>
                              </w:rPr>
                              <w:t xml:space="preserve"> </w:t>
                            </w:r>
                            <w:r>
                              <w:rPr>
                                <w:b/>
                              </w:rPr>
                              <w:t>Təkmilləşdirilmiş məhsul</w:t>
                            </w:r>
                          </w:p>
                          <w:p w14:paraId="779D1246" w14:textId="5777A077" w:rsidR="000B62B4" w:rsidRPr="00585AF4" w:rsidRDefault="000B62B4" w:rsidP="00D9665D">
                            <w:pPr>
                              <w:spacing w:line="276" w:lineRule="auto"/>
                              <w:jc w:val="both"/>
                              <w:rPr>
                                <w:b/>
                              </w:rPr>
                            </w:pPr>
                            <w:r w:rsidRPr="00585AF4">
                              <w:rPr>
                                <w:b/>
                                <w:color w:val="0070C0"/>
                              </w:rPr>
                              <w:sym w:font="Symbol" w:char="F0B7"/>
                            </w:r>
                            <w:r>
                              <w:rPr>
                                <w:b/>
                                <w:color w:val="0070C0"/>
                              </w:rPr>
                              <w:t xml:space="preserve"> </w:t>
                            </w:r>
                            <w:r>
                              <w:rPr>
                                <w:b/>
                              </w:rPr>
                              <w:t>Əhəmiyyətli dəyişən və ya təkmilləşdirilmiş məhsul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C395B0C" id="Прямоугольник 780" o:spid="_x0000_s1277" style="position:absolute;margin-left:-.3pt;margin-top:13.15pt;width:453pt;height:44.25pt;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" fillcolor="window" strokecolor="windowText">
                <v:textbox>
                  <w:txbxContent>
                    <w:p w14:paraId="145DA76C" w14:textId="4D06716D" w:rsidR="000B62B4" w:rsidRPr="00585AF4" w:rsidRDefault="000B62B4" w:rsidP="00D9665D">
                      <w:pPr>
                        <w:spacing w:line="276" w:lineRule="auto"/>
                        <w:jc w:val="both"/>
                        <w:rPr>
                          <w:b/>
                        </w:rPr>
                      </w:pPr>
                      <w:r w:rsidRPr="00585AF4">
                        <w:rPr>
                          <w:b/>
                          <w:color w:val="FF0000"/>
                        </w:rPr>
                        <w:sym w:font="Symbol" w:char="F0B7"/>
                      </w:r>
                      <w:r>
                        <w:rPr>
                          <w:b/>
                          <w:color w:val="FF0000"/>
                        </w:rPr>
                        <w:t xml:space="preserve"> </w:t>
                      </w:r>
                      <w:r>
                        <w:rPr>
                          <w:b/>
                        </w:rPr>
                        <w:t>Təkmilləşdirilmiş məhsul</w:t>
                      </w:r>
                    </w:p>
                    <w:p w14:paraId="779D1246" w14:textId="5777A077" w:rsidR="000B62B4" w:rsidRPr="00585AF4" w:rsidRDefault="000B62B4" w:rsidP="00D9665D">
                      <w:pPr>
                        <w:spacing w:line="276" w:lineRule="auto"/>
                        <w:jc w:val="both"/>
                        <w:rPr>
                          <w:b/>
                        </w:rPr>
                      </w:pPr>
                      <w:r w:rsidRPr="00585AF4">
                        <w:rPr>
                          <w:b/>
                          <w:color w:val="0070C0"/>
                        </w:rPr>
                        <w:sym w:font="Symbol" w:char="F0B7"/>
                      </w:r>
                      <w:r>
                        <w:rPr>
                          <w:b/>
                          <w:color w:val="0070C0"/>
                        </w:rPr>
                        <w:t xml:space="preserve"> </w:t>
                      </w:r>
                      <w:r>
                        <w:rPr>
                          <w:b/>
                        </w:rPr>
                        <w:t>Əhəmiyyətli dəyişən və ya təkmilləşdirilmiş məhsul</w:t>
                      </w:r>
                    </w:p>
                  </w:txbxContent>
                </v:textbox>
              </v:rect>
            </w:pict>
          </mc:Fallback>
        </mc:AlternateContent>
      </w:r>
    </w:p>
    <w:p w14:paraId="2732FA5D" w14:textId="77777777" w:rsidR="00AD3079" w:rsidRDefault="00AD3079" w:rsidP="00D9665D">
      <w:pPr>
        <w:spacing w:after="200" w:line="276" w:lineRule="auto"/>
        <w:rPr>
          <w:b/>
          <w:sz w:val="28"/>
          <w:szCs w:val="28"/>
        </w:rPr>
      </w:pPr>
    </w:p>
    <w:p w14:paraId="3F56D9D7" w14:textId="5D22A313" w:rsidR="00D9665D" w:rsidRPr="00D9665D" w:rsidRDefault="00AD3079" w:rsidP="00D9665D">
      <w:pPr>
        <w:spacing w:after="200" w:line="276" w:lineRule="auto"/>
        <w:rPr>
          <w:rFonts w:ascii="Calibri" w:eastAsia="Calibri" w:hAnsi="Calibri"/>
          <w:sz w:val="22"/>
          <w:szCs w:val="22"/>
          <w:lang w:eastAsia="en-US"/>
        </w:rPr>
      </w:pPr>
      <w:r w:rsidRPr="00585AF4">
        <w:rPr>
          <w:rFonts w:ascii="Calibri" w:eastAsia="Calibri" w:hAnsi="Calibri"/>
          <w:noProof/>
          <w:sz w:val="22"/>
          <w:szCs w:val="22"/>
          <w:lang w:val="ru-RU"/>
        </w:rPr>
        <mc:AlternateContent>
          <mc:Choice Requires="wps">
            <w:drawing>
              <wp:anchor distT="0" distB="0" distL="114300" distR="114300" simplePos="0" relativeHeight="251765760" behindDoc="0" locked="0" layoutInCell="1" allowOverlap="1" wp14:anchorId="1218DC6F" wp14:editId="6A4B1DFE">
                <wp:simplePos x="0" y="0"/>
                <wp:positionH relativeFrom="column">
                  <wp:posOffset>-3810</wp:posOffset>
                </wp:positionH>
                <wp:positionV relativeFrom="paragraph">
                  <wp:posOffset>3810</wp:posOffset>
                </wp:positionV>
                <wp:extent cx="5772150" cy="5610225"/>
                <wp:effectExtent l="0" t="0" r="0" b="47625"/>
                <wp:wrapNone/>
                <wp:docPr id="767" name="Прямоугольник 767"/>
                <wp:cNvGraphicFramePr/>
                <a:graphic xmlns:a="http://schemas.openxmlformats.org/drawingml/2006/main">
                  <a:graphicData uri="http://schemas.microsoft.com/office/word/2010/wordprocessingShape">
                    <wps:wsp>
                      <wps:cNvSpPr/>
                      <wps:spPr>
                        <a:xfrm>
                          <a:off x="0" y="0"/>
                          <a:ext cx="5772150" cy="5610225"/>
                        </a:xfrm>
                        <a:prstGeom prst="rect">
                          <a:avLst/>
                        </a:prstGeom>
                        <a:no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221E55BA" id="Прямоугольник 767" o:spid="_x0000_s1026" style="position:absolute;margin-left:-.3pt;margin-top:.3pt;width:454.5pt;height:441.75pt;z-index:25176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" filled="f" stroked="f">
                <v:shadow on="t" color="black" opacity="22937f" origin=",.5" offset="0,.63889mm"/>
              </v:rect>
            </w:pict>
          </mc:Fallback>
        </mc:AlternateContent>
      </w:r>
      <w:r w:rsidR="00D9665D" w:rsidRPr="00585AF4">
        <w:rPr>
          <w:rFonts w:ascii="Calibri" w:eastAsia="Calibri" w:hAnsi="Calibri"/>
          <w:noProof/>
          <w:sz w:val="22"/>
          <w:szCs w:val="22"/>
          <w:lang w:val="ru-RU"/>
        </w:rPr>
        <w:drawing>
          <wp:inline distT="0" distB="0" distL="0" distR="0" wp14:anchorId="576C92B6" wp14:editId="7E0ABDC0">
            <wp:extent cx="2847975" cy="2381250"/>
            <wp:effectExtent l="0" t="0" r="9525" b="19050"/>
            <wp:docPr id="781" name="Диаграмма 78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r w:rsidR="00D9665D" w:rsidRPr="00585AF4">
        <w:rPr>
          <w:rFonts w:ascii="Calibri" w:eastAsia="Calibri" w:hAnsi="Calibri"/>
          <w:noProof/>
          <w:sz w:val="22"/>
          <w:szCs w:val="22"/>
          <w:lang w:val="ru-RU"/>
        </w:rPr>
        <w:drawing>
          <wp:inline distT="0" distB="0" distL="0" distR="0" wp14:anchorId="295B972D" wp14:editId="7D1E6356">
            <wp:extent cx="2895600" cy="2390775"/>
            <wp:effectExtent l="0" t="0" r="19050" b="9525"/>
            <wp:docPr id="782" name="Диаграмма 782"/>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r w:rsidR="00D9665D" w:rsidRPr="00585AF4">
        <w:rPr>
          <w:rFonts w:ascii="Calibri" w:eastAsia="Calibri" w:hAnsi="Calibri"/>
          <w:noProof/>
          <w:sz w:val="22"/>
          <w:szCs w:val="22"/>
          <w:lang w:val="ru-RU"/>
        </w:rPr>
        <w:drawing>
          <wp:inline distT="0" distB="0" distL="0" distR="0" wp14:anchorId="161BF8AB" wp14:editId="11D5CC5C">
            <wp:extent cx="2857500" cy="2647950"/>
            <wp:effectExtent l="0" t="0" r="19050" b="19050"/>
            <wp:docPr id="783" name="Диаграмма 783"/>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r w:rsidR="00D9665D" w:rsidRPr="00585AF4">
        <w:rPr>
          <w:rFonts w:ascii="Calibri" w:eastAsia="Calibri" w:hAnsi="Calibri"/>
          <w:noProof/>
          <w:sz w:val="22"/>
          <w:szCs w:val="22"/>
          <w:lang w:val="ru-RU"/>
        </w:rPr>
        <w:drawing>
          <wp:inline distT="0" distB="0" distL="0" distR="0" wp14:anchorId="363B328B" wp14:editId="520DB179">
            <wp:extent cx="2895600" cy="2647950"/>
            <wp:effectExtent l="0" t="0" r="19050" b="19050"/>
            <wp:docPr id="784" name="Диаграмма 784"/>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56A1BDC6" w14:textId="77777777" w:rsidR="003E1503" w:rsidRDefault="00CC61E3" w:rsidP="008A4403">
      <w:pPr>
        <w:jc w:val="both"/>
        <w:rPr>
          <w:b/>
          <w:sz w:val="28"/>
          <w:szCs w:val="28"/>
        </w:rPr>
      </w:pPr>
      <w:r>
        <w:rPr>
          <w:b/>
          <w:sz w:val="28"/>
          <w:szCs w:val="28"/>
        </w:rPr>
        <w:t>Diaqram 2.2.3 Azərbaycanın emal sənayesində innovasiya məhsulunun quruluşu, yekuna görə faizlə (müəllif tərəfindən işlənilmişdir).</w:t>
      </w:r>
    </w:p>
    <w:p w14:paraId="15FA325E" w14:textId="77777777" w:rsidR="003E1503" w:rsidRDefault="003E1503" w:rsidP="008A4403">
      <w:pPr>
        <w:jc w:val="both"/>
        <w:rPr>
          <w:b/>
        </w:rPr>
      </w:pPr>
    </w:p>
    <w:p w14:paraId="3A6B0708" w14:textId="423F0D29" w:rsidR="003E1503" w:rsidRDefault="00CC61E3" w:rsidP="00585AF4">
      <w:pPr>
        <w:spacing w:line="360" w:lineRule="auto"/>
        <w:ind w:firstLine="709"/>
        <w:jc w:val="both"/>
        <w:rPr>
          <w:sz w:val="28"/>
          <w:szCs w:val="28"/>
        </w:rPr>
      </w:pPr>
      <w:r>
        <w:rPr>
          <w:sz w:val="28"/>
          <w:szCs w:val="28"/>
        </w:rPr>
        <w:t>Həmin nisbi pozitiv dəyişikliyi şərtləşdirən amillərdən biri innovasiya fəaliyyətinin investisiya</w:t>
      </w:r>
      <w:r w:rsidR="00A2021C">
        <w:rPr>
          <w:sz w:val="28"/>
          <w:szCs w:val="28"/>
        </w:rPr>
        <w:t xml:space="preserve"> təminatıdır. Belə ki, 2015-2023-cü</w:t>
      </w:r>
      <w:r>
        <w:rPr>
          <w:sz w:val="28"/>
          <w:szCs w:val="28"/>
        </w:rPr>
        <w:t xml:space="preserve"> illərdə ölkənin emal sənayesində texnoloji innovasiyalara yönəldilən investisiyaların məbləği artıb –</w:t>
      </w:r>
      <w:r w:rsidR="00A2021C">
        <w:rPr>
          <w:sz w:val="28"/>
          <w:szCs w:val="28"/>
        </w:rPr>
        <w:t>azalan xəttlə dəyişərək cəmi 230,8</w:t>
      </w:r>
      <w:r>
        <w:rPr>
          <w:sz w:val="28"/>
          <w:szCs w:val="28"/>
        </w:rPr>
        <w:t xml:space="preserve"> mlyn. man. təşkil etmişdir ki, onun da</w:t>
      </w:r>
      <w:r w:rsidR="00A2021C">
        <w:rPr>
          <w:sz w:val="28"/>
          <w:szCs w:val="28"/>
        </w:rPr>
        <w:t xml:space="preserve"> 90</w:t>
      </w:r>
      <w:r>
        <w:rPr>
          <w:sz w:val="28"/>
          <w:szCs w:val="28"/>
        </w:rPr>
        <w:t>,0%-ni müəsssisələrin öz vəsaiti, daha do</w:t>
      </w:r>
      <w:r w:rsidR="00A2021C">
        <w:rPr>
          <w:sz w:val="28"/>
          <w:szCs w:val="28"/>
        </w:rPr>
        <w:t>ğrusu amortizasiya ayrımları 7,2%-ni-xarici investisiyalar, 2,8</w:t>
      </w:r>
      <w:r>
        <w:rPr>
          <w:sz w:val="28"/>
          <w:szCs w:val="28"/>
        </w:rPr>
        <w:t xml:space="preserve">%-ni isə - digər mənbələrdən cəlb edilən vəsaitlər təşkil etmişdir. Həmin dövrdə innovasiya fəaliyyəti üçün nəzərdə tutulan xarici investisiyaların məbləği kəskin azalan xəttlə dəyişmişdir. </w:t>
      </w:r>
    </w:p>
    <w:p w14:paraId="36F9914D" w14:textId="0EA35AC1" w:rsidR="003E1503" w:rsidRDefault="00CC61E3" w:rsidP="008A4403">
      <w:pPr>
        <w:tabs>
          <w:tab w:val="left" w:pos="0"/>
        </w:tabs>
        <w:spacing w:line="360" w:lineRule="auto"/>
        <w:ind w:firstLine="709"/>
        <w:jc w:val="both"/>
        <w:rPr>
          <w:sz w:val="28"/>
          <w:szCs w:val="28"/>
        </w:rPr>
      </w:pPr>
      <w:r>
        <w:rPr>
          <w:sz w:val="28"/>
          <w:szCs w:val="28"/>
        </w:rPr>
        <w:lastRenderedPageBreak/>
        <w:t>Ölkənin emal sənayesində şərh edilən innovasiya mühiti bir manatlıq innovasiya məhsulu istehsalı üçün texnoloji innovasiyalara çəkilən xərc göstəricisinin də səviyyəsinə təsir etmiş və onun hesablanmış həddi 2016-cı ildə - 0,77 man; 2017-ci ildə - 1 man 08 qəp. və 2018-ci ildə - 1 man 12 qəp.; 2019-cu ildə - 2 man 06 qəpik</w:t>
      </w:r>
      <w:r w:rsidR="00301699">
        <w:rPr>
          <w:sz w:val="28"/>
          <w:szCs w:val="28"/>
        </w:rPr>
        <w:t>;</w:t>
      </w:r>
      <w:r>
        <w:rPr>
          <w:sz w:val="28"/>
          <w:szCs w:val="28"/>
        </w:rPr>
        <w:t xml:space="preserve"> 2020-ci ildə - 1 man 34 qəp; 2021-ci i</w:t>
      </w:r>
      <w:r w:rsidR="00903537">
        <w:rPr>
          <w:sz w:val="28"/>
          <w:szCs w:val="28"/>
        </w:rPr>
        <w:t>ldə - 0,08 man; 2022-ci ildə - 0,</w:t>
      </w:r>
      <w:r w:rsidR="00301699">
        <w:rPr>
          <w:sz w:val="28"/>
          <w:szCs w:val="28"/>
        </w:rPr>
        <w:t xml:space="preserve">21 </w:t>
      </w:r>
      <w:r>
        <w:rPr>
          <w:sz w:val="28"/>
          <w:szCs w:val="28"/>
        </w:rPr>
        <w:t>manat</w:t>
      </w:r>
      <w:r w:rsidR="00903537">
        <w:rPr>
          <w:sz w:val="28"/>
          <w:szCs w:val="28"/>
        </w:rPr>
        <w:t>, 2023-cü ildə isə 0</w:t>
      </w:r>
      <w:r w:rsidR="00301699">
        <w:rPr>
          <w:sz w:val="28"/>
          <w:szCs w:val="28"/>
        </w:rPr>
        <w:t xml:space="preserve">,14 </w:t>
      </w:r>
      <w:r w:rsidR="00903537">
        <w:rPr>
          <w:sz w:val="28"/>
          <w:szCs w:val="28"/>
        </w:rPr>
        <w:t>manat</w:t>
      </w:r>
      <w:r>
        <w:rPr>
          <w:sz w:val="28"/>
          <w:szCs w:val="28"/>
        </w:rPr>
        <w:t xml:space="preserve"> civarında formalaşmışdır.</w:t>
      </w:r>
    </w:p>
    <w:p w14:paraId="1F48172F" w14:textId="2BDD5C61" w:rsidR="003E1503" w:rsidRDefault="00CC61E3" w:rsidP="008A4403">
      <w:pPr>
        <w:tabs>
          <w:tab w:val="left" w:pos="0"/>
        </w:tabs>
        <w:spacing w:line="360" w:lineRule="auto"/>
        <w:ind w:firstLine="709"/>
        <w:jc w:val="both"/>
        <w:rPr>
          <w:sz w:val="28"/>
          <w:szCs w:val="28"/>
        </w:rPr>
      </w:pPr>
      <w:r>
        <w:rPr>
          <w:sz w:val="28"/>
          <w:szCs w:val="28"/>
        </w:rPr>
        <w:t>Emal sənayesi müəssisələrinin innovasiya fəaliyyətində yaranan həmin təşkilati-iqtisadi vəziyyət bütünlükdə təhlilin əhatə etdiyi dövrdə ixrac edilən yüksək keyfiyyətli emal məhsullarının xüsusi çəkis</w:t>
      </w:r>
      <w:r w:rsidR="005F390C">
        <w:rPr>
          <w:sz w:val="28"/>
          <w:szCs w:val="28"/>
        </w:rPr>
        <w:t>inin 2015-ci ildə 15,7%-dən 2023-cü ildə - 14,1</w:t>
      </w:r>
      <w:r>
        <w:rPr>
          <w:sz w:val="28"/>
          <w:szCs w:val="28"/>
        </w:rPr>
        <w:t>%-ə enməsinə səbəb olmuşdur.</w:t>
      </w:r>
    </w:p>
    <w:p w14:paraId="2BAE223E" w14:textId="662DCCE7" w:rsidR="003E1503" w:rsidRDefault="00CC61E3" w:rsidP="008A4403">
      <w:pPr>
        <w:tabs>
          <w:tab w:val="left" w:pos="0"/>
        </w:tabs>
        <w:spacing w:line="360" w:lineRule="auto"/>
        <w:ind w:firstLine="709"/>
        <w:jc w:val="both"/>
        <w:rPr>
          <w:sz w:val="28"/>
          <w:szCs w:val="28"/>
        </w:rPr>
      </w:pPr>
      <w:r>
        <w:rPr>
          <w:sz w:val="28"/>
          <w:szCs w:val="28"/>
        </w:rPr>
        <w:t>Hes</w:t>
      </w:r>
      <w:r w:rsidR="005F390C">
        <w:rPr>
          <w:sz w:val="28"/>
          <w:szCs w:val="28"/>
        </w:rPr>
        <w:t>ablamalar göstərir ki, 2015-2023-cü</w:t>
      </w:r>
      <w:r w:rsidR="004A2C57">
        <w:rPr>
          <w:sz w:val="28"/>
          <w:szCs w:val="28"/>
        </w:rPr>
        <w:t xml:space="preserve"> illərdə emal sə</w:t>
      </w:r>
      <w:r>
        <w:rPr>
          <w:sz w:val="28"/>
          <w:szCs w:val="28"/>
        </w:rPr>
        <w:t xml:space="preserve">nayesində məhsul və proses innovasiyalarına çəkilən xərclərin məbləği </w:t>
      </w:r>
      <w:r w:rsidR="005F390C">
        <w:rPr>
          <w:sz w:val="28"/>
          <w:szCs w:val="28"/>
        </w:rPr>
        <w:t xml:space="preserve">əvvəlki </w:t>
      </w:r>
      <w:r w:rsidR="003D0250">
        <w:rPr>
          <w:sz w:val="28"/>
          <w:szCs w:val="28"/>
        </w:rPr>
        <w:t xml:space="preserve">illərdə </w:t>
      </w:r>
      <w:r>
        <w:rPr>
          <w:sz w:val="28"/>
          <w:szCs w:val="28"/>
        </w:rPr>
        <w:t xml:space="preserve">əsasən məhsul innovasiyasının xeyrinə, proses innovasiyanın hesabına isə azalmasına hədəflənmişdir. </w:t>
      </w:r>
      <w:r w:rsidR="00144DA0">
        <w:rPr>
          <w:sz w:val="28"/>
          <w:szCs w:val="28"/>
        </w:rPr>
        <w:t>Lakin, 2023-cü ildə həmin nisbət əsaslı şəkildə dəyişmiş və</w:t>
      </w:r>
      <w:r>
        <w:rPr>
          <w:sz w:val="28"/>
          <w:szCs w:val="28"/>
        </w:rPr>
        <w:t xml:space="preserve"> </w:t>
      </w:r>
      <w:r w:rsidR="00144DA0">
        <w:rPr>
          <w:sz w:val="28"/>
          <w:szCs w:val="28"/>
        </w:rPr>
        <w:t>nəticədə, əgər 2022-ci ildə bütün xərclərin 80,5%-i məhsul; 19,5</w:t>
      </w:r>
      <w:r>
        <w:rPr>
          <w:sz w:val="28"/>
          <w:szCs w:val="28"/>
        </w:rPr>
        <w:t>%-i proses innov</w:t>
      </w:r>
      <w:r w:rsidR="00144DA0">
        <w:rPr>
          <w:sz w:val="28"/>
          <w:szCs w:val="28"/>
        </w:rPr>
        <w:t>asiyasına yönəldilmişdirsə, 2023-cü</w:t>
      </w:r>
      <w:r>
        <w:rPr>
          <w:sz w:val="28"/>
          <w:szCs w:val="28"/>
        </w:rPr>
        <w:t xml:space="preserve"> il</w:t>
      </w:r>
      <w:r w:rsidR="0001292B">
        <w:rPr>
          <w:sz w:val="28"/>
          <w:szCs w:val="28"/>
        </w:rPr>
        <w:t>də həmin nisbət uyğun olaraq: 28,8% və 71,2</w:t>
      </w:r>
      <w:r>
        <w:rPr>
          <w:sz w:val="28"/>
          <w:szCs w:val="28"/>
        </w:rPr>
        <w:t>% təşkil etmişdir (diaqram 2.2.4)</w:t>
      </w:r>
      <w:r w:rsidR="00301699">
        <w:rPr>
          <w:sz w:val="28"/>
          <w:szCs w:val="28"/>
        </w:rPr>
        <w:t>.</w:t>
      </w:r>
    </w:p>
    <w:p w14:paraId="526478E4" w14:textId="061AA7B1" w:rsidR="003E1503" w:rsidRPr="00A119A7" w:rsidRDefault="00CC61E3" w:rsidP="00585AF4">
      <w:pPr>
        <w:tabs>
          <w:tab w:val="left" w:pos="0"/>
        </w:tabs>
        <w:jc w:val="right"/>
        <w:rPr>
          <w:b/>
          <w:sz w:val="28"/>
          <w:szCs w:val="28"/>
        </w:rPr>
      </w:pPr>
      <w:r w:rsidRPr="00A119A7">
        <w:rPr>
          <w:b/>
          <w:sz w:val="28"/>
          <w:szCs w:val="28"/>
        </w:rPr>
        <w:t xml:space="preserve">Çəkilən xərclər, mln.manat </w:t>
      </w:r>
    </w:p>
    <w:tbl>
      <w:tblPr>
        <w:tblStyle w:val="af0"/>
        <w:tblW w:w="9356"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93"/>
        <w:gridCol w:w="850"/>
        <w:gridCol w:w="851"/>
        <w:gridCol w:w="850"/>
        <w:gridCol w:w="992"/>
        <w:gridCol w:w="851"/>
        <w:gridCol w:w="992"/>
        <w:gridCol w:w="992"/>
        <w:gridCol w:w="993"/>
        <w:gridCol w:w="992"/>
      </w:tblGrid>
      <w:tr w:rsidR="00B1626A" w14:paraId="60610488" w14:textId="056A60AF" w:rsidTr="00585AF4">
        <w:trPr>
          <w:trHeight w:val="307"/>
        </w:trPr>
        <w:tc>
          <w:tcPr>
            <w:tcW w:w="993" w:type="dxa"/>
            <w:shd w:val="clear" w:color="auto" w:fill="auto"/>
          </w:tcPr>
          <w:p w14:paraId="737EB0E5" w14:textId="72750BF8" w:rsidR="00736D3C" w:rsidRPr="00585AF4" w:rsidRDefault="00B1626A" w:rsidP="00585AF4">
            <w:pPr>
              <w:tabs>
                <w:tab w:val="left" w:pos="0"/>
              </w:tabs>
              <w:jc w:val="both"/>
              <w:rPr>
                <w:b/>
              </w:rPr>
            </w:pPr>
            <w:r w:rsidRPr="00585AF4">
              <w:rPr>
                <w:b/>
              </w:rPr>
              <w:t>Simvol</w:t>
            </w:r>
          </w:p>
        </w:tc>
        <w:tc>
          <w:tcPr>
            <w:tcW w:w="850" w:type="dxa"/>
            <w:shd w:val="clear" w:color="auto" w:fill="auto"/>
          </w:tcPr>
          <w:p w14:paraId="5E553AE0" w14:textId="77777777" w:rsidR="00736D3C" w:rsidRDefault="00736D3C" w:rsidP="00585AF4">
            <w:pPr>
              <w:tabs>
                <w:tab w:val="left" w:pos="0"/>
              </w:tabs>
              <w:jc w:val="both"/>
              <w:rPr>
                <w:b/>
              </w:rPr>
            </w:pPr>
            <w:r>
              <w:rPr>
                <w:b/>
              </w:rPr>
              <w:t>2015</w:t>
            </w:r>
          </w:p>
        </w:tc>
        <w:tc>
          <w:tcPr>
            <w:tcW w:w="851" w:type="dxa"/>
            <w:shd w:val="clear" w:color="auto" w:fill="auto"/>
          </w:tcPr>
          <w:p w14:paraId="06C07C9E" w14:textId="77777777" w:rsidR="00736D3C" w:rsidRDefault="00736D3C" w:rsidP="00585AF4">
            <w:pPr>
              <w:tabs>
                <w:tab w:val="left" w:pos="0"/>
              </w:tabs>
              <w:jc w:val="both"/>
              <w:rPr>
                <w:b/>
              </w:rPr>
            </w:pPr>
            <w:r>
              <w:rPr>
                <w:b/>
              </w:rPr>
              <w:t>2016</w:t>
            </w:r>
          </w:p>
        </w:tc>
        <w:tc>
          <w:tcPr>
            <w:tcW w:w="850" w:type="dxa"/>
            <w:shd w:val="clear" w:color="auto" w:fill="auto"/>
          </w:tcPr>
          <w:p w14:paraId="217979B0" w14:textId="77777777" w:rsidR="00736D3C" w:rsidRDefault="00736D3C" w:rsidP="00585AF4">
            <w:pPr>
              <w:tabs>
                <w:tab w:val="left" w:pos="0"/>
              </w:tabs>
              <w:jc w:val="both"/>
              <w:rPr>
                <w:b/>
              </w:rPr>
            </w:pPr>
            <w:r>
              <w:rPr>
                <w:b/>
              </w:rPr>
              <w:t>2017</w:t>
            </w:r>
          </w:p>
        </w:tc>
        <w:tc>
          <w:tcPr>
            <w:tcW w:w="992" w:type="dxa"/>
            <w:shd w:val="clear" w:color="auto" w:fill="auto"/>
          </w:tcPr>
          <w:p w14:paraId="4C3E28EF" w14:textId="77777777" w:rsidR="00736D3C" w:rsidRDefault="00736D3C" w:rsidP="00585AF4">
            <w:pPr>
              <w:tabs>
                <w:tab w:val="left" w:pos="0"/>
              </w:tabs>
              <w:jc w:val="both"/>
              <w:rPr>
                <w:b/>
              </w:rPr>
            </w:pPr>
            <w:r>
              <w:rPr>
                <w:b/>
              </w:rPr>
              <w:t>2018</w:t>
            </w:r>
          </w:p>
        </w:tc>
        <w:tc>
          <w:tcPr>
            <w:tcW w:w="851" w:type="dxa"/>
            <w:shd w:val="clear" w:color="auto" w:fill="auto"/>
          </w:tcPr>
          <w:p w14:paraId="07B5240E" w14:textId="77777777" w:rsidR="00736D3C" w:rsidRDefault="00736D3C" w:rsidP="00585AF4">
            <w:pPr>
              <w:tabs>
                <w:tab w:val="left" w:pos="0"/>
              </w:tabs>
              <w:jc w:val="both"/>
              <w:rPr>
                <w:b/>
              </w:rPr>
            </w:pPr>
            <w:r>
              <w:rPr>
                <w:b/>
              </w:rPr>
              <w:t>2019</w:t>
            </w:r>
          </w:p>
        </w:tc>
        <w:tc>
          <w:tcPr>
            <w:tcW w:w="992" w:type="dxa"/>
            <w:shd w:val="clear" w:color="auto" w:fill="auto"/>
          </w:tcPr>
          <w:p w14:paraId="4B34EEA6" w14:textId="77777777" w:rsidR="00736D3C" w:rsidRDefault="00736D3C" w:rsidP="00585AF4">
            <w:pPr>
              <w:tabs>
                <w:tab w:val="left" w:pos="0"/>
              </w:tabs>
              <w:jc w:val="both"/>
              <w:rPr>
                <w:b/>
              </w:rPr>
            </w:pPr>
            <w:r>
              <w:rPr>
                <w:b/>
              </w:rPr>
              <w:t>2020</w:t>
            </w:r>
          </w:p>
        </w:tc>
        <w:tc>
          <w:tcPr>
            <w:tcW w:w="992" w:type="dxa"/>
            <w:shd w:val="clear" w:color="auto" w:fill="auto"/>
          </w:tcPr>
          <w:p w14:paraId="48B42DAC" w14:textId="77777777" w:rsidR="00736D3C" w:rsidRDefault="00736D3C" w:rsidP="00585AF4">
            <w:pPr>
              <w:tabs>
                <w:tab w:val="left" w:pos="0"/>
              </w:tabs>
              <w:jc w:val="both"/>
              <w:rPr>
                <w:b/>
              </w:rPr>
            </w:pPr>
            <w:r>
              <w:rPr>
                <w:b/>
              </w:rPr>
              <w:t>2021</w:t>
            </w:r>
          </w:p>
        </w:tc>
        <w:tc>
          <w:tcPr>
            <w:tcW w:w="993" w:type="dxa"/>
            <w:shd w:val="clear" w:color="auto" w:fill="auto"/>
          </w:tcPr>
          <w:p w14:paraId="4348F162" w14:textId="77777777" w:rsidR="00736D3C" w:rsidRDefault="00736D3C" w:rsidP="00585AF4">
            <w:pPr>
              <w:tabs>
                <w:tab w:val="left" w:pos="0"/>
              </w:tabs>
              <w:jc w:val="both"/>
              <w:rPr>
                <w:b/>
              </w:rPr>
            </w:pPr>
            <w:r>
              <w:rPr>
                <w:b/>
              </w:rPr>
              <w:t>2022</w:t>
            </w:r>
          </w:p>
        </w:tc>
        <w:tc>
          <w:tcPr>
            <w:tcW w:w="992" w:type="dxa"/>
          </w:tcPr>
          <w:p w14:paraId="5D0BC8C7" w14:textId="053181DC" w:rsidR="00736D3C" w:rsidRDefault="00736D3C" w:rsidP="00585AF4">
            <w:pPr>
              <w:tabs>
                <w:tab w:val="left" w:pos="0"/>
              </w:tabs>
              <w:jc w:val="both"/>
              <w:rPr>
                <w:b/>
              </w:rPr>
            </w:pPr>
            <w:r>
              <w:rPr>
                <w:b/>
              </w:rPr>
              <w:t>2023</w:t>
            </w:r>
          </w:p>
        </w:tc>
      </w:tr>
      <w:tr w:rsidR="00B1626A" w14:paraId="0DEAA9B8" w14:textId="282264C5" w:rsidTr="00585AF4">
        <w:trPr>
          <w:trHeight w:val="283"/>
        </w:trPr>
        <w:tc>
          <w:tcPr>
            <w:tcW w:w="993" w:type="dxa"/>
            <w:shd w:val="clear" w:color="auto" w:fill="auto"/>
          </w:tcPr>
          <w:p w14:paraId="04F7BDA3" w14:textId="77777777" w:rsidR="00736D3C" w:rsidRPr="00585AF4" w:rsidRDefault="00736D3C" w:rsidP="00585AF4">
            <w:pPr>
              <w:tabs>
                <w:tab w:val="left" w:pos="0"/>
              </w:tabs>
              <w:jc w:val="both"/>
              <w:rPr>
                <w:b/>
              </w:rPr>
            </w:pPr>
            <w:r w:rsidRPr="00585AF4">
              <w:rPr>
                <w:b/>
              </w:rPr>
              <w:t>Ʃ</w:t>
            </w:r>
          </w:p>
        </w:tc>
        <w:tc>
          <w:tcPr>
            <w:tcW w:w="850" w:type="dxa"/>
            <w:shd w:val="clear" w:color="auto" w:fill="auto"/>
          </w:tcPr>
          <w:p w14:paraId="2F32BCBB" w14:textId="77777777" w:rsidR="00736D3C" w:rsidRDefault="00736D3C" w:rsidP="00585AF4">
            <w:pPr>
              <w:tabs>
                <w:tab w:val="left" w:pos="0"/>
              </w:tabs>
              <w:jc w:val="both"/>
            </w:pPr>
            <w:r>
              <w:t>32,5</w:t>
            </w:r>
          </w:p>
        </w:tc>
        <w:tc>
          <w:tcPr>
            <w:tcW w:w="851" w:type="dxa"/>
            <w:shd w:val="clear" w:color="auto" w:fill="auto"/>
          </w:tcPr>
          <w:p w14:paraId="487F1359" w14:textId="77777777" w:rsidR="00736D3C" w:rsidRDefault="00736D3C" w:rsidP="00585AF4">
            <w:pPr>
              <w:tabs>
                <w:tab w:val="left" w:pos="0"/>
              </w:tabs>
              <w:jc w:val="both"/>
            </w:pPr>
            <w:r>
              <w:t>27,7</w:t>
            </w:r>
          </w:p>
        </w:tc>
        <w:tc>
          <w:tcPr>
            <w:tcW w:w="850" w:type="dxa"/>
            <w:shd w:val="clear" w:color="auto" w:fill="auto"/>
          </w:tcPr>
          <w:p w14:paraId="4E1606C3" w14:textId="77777777" w:rsidR="00736D3C" w:rsidRDefault="00736D3C" w:rsidP="00585AF4">
            <w:pPr>
              <w:tabs>
                <w:tab w:val="left" w:pos="0"/>
              </w:tabs>
              <w:jc w:val="both"/>
            </w:pPr>
            <w:r>
              <w:t>16,1</w:t>
            </w:r>
          </w:p>
        </w:tc>
        <w:tc>
          <w:tcPr>
            <w:tcW w:w="992" w:type="dxa"/>
            <w:shd w:val="clear" w:color="auto" w:fill="auto"/>
          </w:tcPr>
          <w:p w14:paraId="3E0E40FB" w14:textId="77777777" w:rsidR="00736D3C" w:rsidRDefault="00736D3C" w:rsidP="00585AF4">
            <w:pPr>
              <w:tabs>
                <w:tab w:val="left" w:pos="0"/>
              </w:tabs>
              <w:jc w:val="both"/>
            </w:pPr>
            <w:r>
              <w:t>33,0</w:t>
            </w:r>
          </w:p>
        </w:tc>
        <w:tc>
          <w:tcPr>
            <w:tcW w:w="851" w:type="dxa"/>
            <w:shd w:val="clear" w:color="auto" w:fill="auto"/>
          </w:tcPr>
          <w:p w14:paraId="43DFA45E" w14:textId="77777777" w:rsidR="00736D3C" w:rsidRDefault="00736D3C" w:rsidP="00585AF4">
            <w:pPr>
              <w:tabs>
                <w:tab w:val="left" w:pos="0"/>
              </w:tabs>
              <w:jc w:val="both"/>
            </w:pPr>
            <w:r>
              <w:t>47,7</w:t>
            </w:r>
          </w:p>
        </w:tc>
        <w:tc>
          <w:tcPr>
            <w:tcW w:w="992" w:type="dxa"/>
            <w:shd w:val="clear" w:color="auto" w:fill="auto"/>
          </w:tcPr>
          <w:p w14:paraId="75B1730D" w14:textId="77777777" w:rsidR="00736D3C" w:rsidRDefault="00736D3C" w:rsidP="00585AF4">
            <w:pPr>
              <w:tabs>
                <w:tab w:val="left" w:pos="0"/>
              </w:tabs>
              <w:jc w:val="both"/>
            </w:pPr>
            <w:r>
              <w:t>34,9</w:t>
            </w:r>
          </w:p>
        </w:tc>
        <w:tc>
          <w:tcPr>
            <w:tcW w:w="992" w:type="dxa"/>
            <w:shd w:val="clear" w:color="auto" w:fill="auto"/>
          </w:tcPr>
          <w:p w14:paraId="3397AFD0" w14:textId="77777777" w:rsidR="00736D3C" w:rsidRDefault="00736D3C" w:rsidP="00585AF4">
            <w:pPr>
              <w:tabs>
                <w:tab w:val="left" w:pos="0"/>
              </w:tabs>
              <w:jc w:val="both"/>
            </w:pPr>
            <w:r>
              <w:t>5,3</w:t>
            </w:r>
          </w:p>
        </w:tc>
        <w:tc>
          <w:tcPr>
            <w:tcW w:w="993" w:type="dxa"/>
            <w:shd w:val="clear" w:color="auto" w:fill="auto"/>
          </w:tcPr>
          <w:p w14:paraId="5D407C3A" w14:textId="77777777" w:rsidR="00736D3C" w:rsidRDefault="00736D3C" w:rsidP="00585AF4">
            <w:pPr>
              <w:tabs>
                <w:tab w:val="left" w:pos="0"/>
              </w:tabs>
              <w:jc w:val="both"/>
            </w:pPr>
            <w:r>
              <w:t>22,5</w:t>
            </w:r>
          </w:p>
        </w:tc>
        <w:tc>
          <w:tcPr>
            <w:tcW w:w="992" w:type="dxa"/>
          </w:tcPr>
          <w:p w14:paraId="4A809150" w14:textId="03BA6672" w:rsidR="00736D3C" w:rsidRDefault="008B2246" w:rsidP="00585AF4">
            <w:pPr>
              <w:tabs>
                <w:tab w:val="left" w:pos="0"/>
              </w:tabs>
              <w:jc w:val="both"/>
            </w:pPr>
            <w:r>
              <w:t>11,1</w:t>
            </w:r>
          </w:p>
        </w:tc>
      </w:tr>
      <w:tr w:rsidR="00B1626A" w14:paraId="689725C1" w14:textId="4153894C" w:rsidTr="00585AF4">
        <w:trPr>
          <w:trHeight w:val="273"/>
        </w:trPr>
        <w:tc>
          <w:tcPr>
            <w:tcW w:w="993" w:type="dxa"/>
            <w:shd w:val="clear" w:color="auto" w:fill="auto"/>
          </w:tcPr>
          <w:p w14:paraId="7E7DB9DA" w14:textId="77777777" w:rsidR="00736D3C" w:rsidRPr="00585AF4" w:rsidRDefault="00736D3C" w:rsidP="00585AF4">
            <w:pPr>
              <w:tabs>
                <w:tab w:val="left" w:pos="0"/>
              </w:tabs>
              <w:jc w:val="both"/>
              <w:rPr>
                <w:b/>
              </w:rPr>
            </w:pPr>
            <w:r w:rsidRPr="00585AF4">
              <w:rPr>
                <w:b/>
              </w:rPr>
              <w:t>M</w:t>
            </w:r>
          </w:p>
        </w:tc>
        <w:tc>
          <w:tcPr>
            <w:tcW w:w="850" w:type="dxa"/>
            <w:shd w:val="clear" w:color="auto" w:fill="auto"/>
          </w:tcPr>
          <w:p w14:paraId="384FE15F" w14:textId="77777777" w:rsidR="00736D3C" w:rsidRDefault="00736D3C" w:rsidP="00585AF4">
            <w:pPr>
              <w:tabs>
                <w:tab w:val="left" w:pos="0"/>
              </w:tabs>
              <w:jc w:val="both"/>
            </w:pPr>
            <w:r>
              <w:t>11,2</w:t>
            </w:r>
          </w:p>
        </w:tc>
        <w:tc>
          <w:tcPr>
            <w:tcW w:w="851" w:type="dxa"/>
            <w:shd w:val="clear" w:color="auto" w:fill="auto"/>
          </w:tcPr>
          <w:p w14:paraId="6B85D90B" w14:textId="77777777" w:rsidR="00736D3C" w:rsidRDefault="00736D3C" w:rsidP="00585AF4">
            <w:pPr>
              <w:tabs>
                <w:tab w:val="left" w:pos="0"/>
              </w:tabs>
              <w:jc w:val="both"/>
            </w:pPr>
            <w:r>
              <w:t>20,3</w:t>
            </w:r>
          </w:p>
        </w:tc>
        <w:tc>
          <w:tcPr>
            <w:tcW w:w="850" w:type="dxa"/>
            <w:shd w:val="clear" w:color="auto" w:fill="auto"/>
          </w:tcPr>
          <w:p w14:paraId="08E46B8B" w14:textId="77777777" w:rsidR="00736D3C" w:rsidRDefault="00736D3C" w:rsidP="00585AF4">
            <w:pPr>
              <w:tabs>
                <w:tab w:val="left" w:pos="0"/>
              </w:tabs>
              <w:jc w:val="both"/>
            </w:pPr>
            <w:r>
              <w:t>10,4</w:t>
            </w:r>
          </w:p>
        </w:tc>
        <w:tc>
          <w:tcPr>
            <w:tcW w:w="992" w:type="dxa"/>
            <w:shd w:val="clear" w:color="auto" w:fill="auto"/>
          </w:tcPr>
          <w:p w14:paraId="3DFE6061" w14:textId="77777777" w:rsidR="00736D3C" w:rsidRDefault="00736D3C" w:rsidP="00585AF4">
            <w:pPr>
              <w:tabs>
                <w:tab w:val="left" w:pos="0"/>
              </w:tabs>
              <w:jc w:val="both"/>
            </w:pPr>
            <w:r>
              <w:t>22,6</w:t>
            </w:r>
          </w:p>
        </w:tc>
        <w:tc>
          <w:tcPr>
            <w:tcW w:w="851" w:type="dxa"/>
            <w:shd w:val="clear" w:color="auto" w:fill="auto"/>
          </w:tcPr>
          <w:p w14:paraId="62C43B82" w14:textId="77777777" w:rsidR="00736D3C" w:rsidRDefault="00736D3C" w:rsidP="00585AF4">
            <w:pPr>
              <w:tabs>
                <w:tab w:val="left" w:pos="0"/>
              </w:tabs>
              <w:jc w:val="both"/>
            </w:pPr>
            <w:r>
              <w:t>38,0</w:t>
            </w:r>
          </w:p>
        </w:tc>
        <w:tc>
          <w:tcPr>
            <w:tcW w:w="992" w:type="dxa"/>
            <w:shd w:val="clear" w:color="auto" w:fill="auto"/>
          </w:tcPr>
          <w:p w14:paraId="1D2BD500" w14:textId="77777777" w:rsidR="00736D3C" w:rsidRDefault="00736D3C" w:rsidP="00585AF4">
            <w:pPr>
              <w:tabs>
                <w:tab w:val="left" w:pos="0"/>
              </w:tabs>
              <w:jc w:val="both"/>
            </w:pPr>
            <w:r>
              <w:t>19,4</w:t>
            </w:r>
          </w:p>
        </w:tc>
        <w:tc>
          <w:tcPr>
            <w:tcW w:w="992" w:type="dxa"/>
            <w:shd w:val="clear" w:color="auto" w:fill="auto"/>
          </w:tcPr>
          <w:p w14:paraId="3597349F" w14:textId="77777777" w:rsidR="00736D3C" w:rsidRDefault="00736D3C" w:rsidP="00585AF4">
            <w:pPr>
              <w:tabs>
                <w:tab w:val="left" w:pos="0"/>
              </w:tabs>
              <w:jc w:val="both"/>
            </w:pPr>
            <w:r>
              <w:t>1,9</w:t>
            </w:r>
          </w:p>
        </w:tc>
        <w:tc>
          <w:tcPr>
            <w:tcW w:w="993" w:type="dxa"/>
            <w:shd w:val="clear" w:color="auto" w:fill="auto"/>
          </w:tcPr>
          <w:p w14:paraId="04CA8684" w14:textId="77777777" w:rsidR="00736D3C" w:rsidRDefault="00736D3C" w:rsidP="00585AF4">
            <w:pPr>
              <w:tabs>
                <w:tab w:val="left" w:pos="0"/>
              </w:tabs>
              <w:jc w:val="both"/>
            </w:pPr>
            <w:r>
              <w:t>18,1</w:t>
            </w:r>
          </w:p>
        </w:tc>
        <w:tc>
          <w:tcPr>
            <w:tcW w:w="992" w:type="dxa"/>
          </w:tcPr>
          <w:p w14:paraId="3CC6FD47" w14:textId="20F8C728" w:rsidR="00736D3C" w:rsidRDefault="008B2246" w:rsidP="00585AF4">
            <w:pPr>
              <w:tabs>
                <w:tab w:val="left" w:pos="0"/>
              </w:tabs>
              <w:jc w:val="both"/>
            </w:pPr>
            <w:r>
              <w:t>3,2</w:t>
            </w:r>
          </w:p>
        </w:tc>
      </w:tr>
      <w:tr w:rsidR="00B1626A" w14:paraId="4F613622" w14:textId="38EF7060" w:rsidTr="00585AF4">
        <w:trPr>
          <w:trHeight w:val="263"/>
        </w:trPr>
        <w:tc>
          <w:tcPr>
            <w:tcW w:w="993" w:type="dxa"/>
            <w:shd w:val="clear" w:color="auto" w:fill="auto"/>
          </w:tcPr>
          <w:p w14:paraId="099058F9" w14:textId="77777777" w:rsidR="00736D3C" w:rsidRPr="00585AF4" w:rsidRDefault="00736D3C" w:rsidP="00585AF4">
            <w:pPr>
              <w:tabs>
                <w:tab w:val="left" w:pos="0"/>
              </w:tabs>
              <w:jc w:val="both"/>
              <w:rPr>
                <w:b/>
              </w:rPr>
            </w:pPr>
            <w:r w:rsidRPr="00585AF4">
              <w:rPr>
                <w:b/>
              </w:rPr>
              <w:t>P</w:t>
            </w:r>
          </w:p>
        </w:tc>
        <w:tc>
          <w:tcPr>
            <w:tcW w:w="850" w:type="dxa"/>
            <w:shd w:val="clear" w:color="auto" w:fill="auto"/>
          </w:tcPr>
          <w:p w14:paraId="01B2059A" w14:textId="77777777" w:rsidR="00736D3C" w:rsidRDefault="00736D3C" w:rsidP="00585AF4">
            <w:pPr>
              <w:tabs>
                <w:tab w:val="left" w:pos="0"/>
              </w:tabs>
              <w:jc w:val="both"/>
            </w:pPr>
            <w:r>
              <w:t>21,3</w:t>
            </w:r>
          </w:p>
        </w:tc>
        <w:tc>
          <w:tcPr>
            <w:tcW w:w="851" w:type="dxa"/>
            <w:shd w:val="clear" w:color="auto" w:fill="auto"/>
          </w:tcPr>
          <w:p w14:paraId="258DA0D1" w14:textId="77777777" w:rsidR="00736D3C" w:rsidRDefault="00736D3C" w:rsidP="00585AF4">
            <w:pPr>
              <w:tabs>
                <w:tab w:val="left" w:pos="0"/>
              </w:tabs>
              <w:jc w:val="both"/>
            </w:pPr>
            <w:r>
              <w:t>7,4</w:t>
            </w:r>
          </w:p>
        </w:tc>
        <w:tc>
          <w:tcPr>
            <w:tcW w:w="850" w:type="dxa"/>
            <w:shd w:val="clear" w:color="auto" w:fill="auto"/>
          </w:tcPr>
          <w:p w14:paraId="455F2A6D" w14:textId="77777777" w:rsidR="00736D3C" w:rsidRDefault="00736D3C" w:rsidP="00585AF4">
            <w:pPr>
              <w:tabs>
                <w:tab w:val="left" w:pos="0"/>
              </w:tabs>
              <w:jc w:val="both"/>
            </w:pPr>
            <w:r>
              <w:t>5,7</w:t>
            </w:r>
          </w:p>
        </w:tc>
        <w:tc>
          <w:tcPr>
            <w:tcW w:w="992" w:type="dxa"/>
            <w:shd w:val="clear" w:color="auto" w:fill="auto"/>
          </w:tcPr>
          <w:p w14:paraId="6EEB606D" w14:textId="77777777" w:rsidR="00736D3C" w:rsidRDefault="00736D3C" w:rsidP="00585AF4">
            <w:pPr>
              <w:tabs>
                <w:tab w:val="left" w:pos="0"/>
              </w:tabs>
              <w:jc w:val="both"/>
            </w:pPr>
            <w:r>
              <w:t>10,4</w:t>
            </w:r>
          </w:p>
        </w:tc>
        <w:tc>
          <w:tcPr>
            <w:tcW w:w="851" w:type="dxa"/>
            <w:shd w:val="clear" w:color="auto" w:fill="auto"/>
          </w:tcPr>
          <w:p w14:paraId="56DF24B7" w14:textId="77777777" w:rsidR="00736D3C" w:rsidRDefault="00736D3C" w:rsidP="00585AF4">
            <w:pPr>
              <w:tabs>
                <w:tab w:val="left" w:pos="0"/>
              </w:tabs>
              <w:jc w:val="both"/>
            </w:pPr>
            <w:r>
              <w:t>9,7</w:t>
            </w:r>
          </w:p>
        </w:tc>
        <w:tc>
          <w:tcPr>
            <w:tcW w:w="992" w:type="dxa"/>
            <w:shd w:val="clear" w:color="auto" w:fill="auto"/>
          </w:tcPr>
          <w:p w14:paraId="499068B5" w14:textId="77777777" w:rsidR="00736D3C" w:rsidRDefault="00736D3C" w:rsidP="00585AF4">
            <w:pPr>
              <w:tabs>
                <w:tab w:val="left" w:pos="0"/>
              </w:tabs>
              <w:jc w:val="both"/>
            </w:pPr>
            <w:r>
              <w:t>15,5</w:t>
            </w:r>
          </w:p>
        </w:tc>
        <w:tc>
          <w:tcPr>
            <w:tcW w:w="992" w:type="dxa"/>
            <w:shd w:val="clear" w:color="auto" w:fill="auto"/>
          </w:tcPr>
          <w:p w14:paraId="440DB4A1" w14:textId="77777777" w:rsidR="00736D3C" w:rsidRDefault="00736D3C" w:rsidP="00585AF4">
            <w:pPr>
              <w:tabs>
                <w:tab w:val="left" w:pos="0"/>
              </w:tabs>
              <w:jc w:val="both"/>
            </w:pPr>
            <w:r>
              <w:t>3,4</w:t>
            </w:r>
          </w:p>
        </w:tc>
        <w:tc>
          <w:tcPr>
            <w:tcW w:w="993" w:type="dxa"/>
            <w:shd w:val="clear" w:color="auto" w:fill="auto"/>
          </w:tcPr>
          <w:p w14:paraId="5CD76C43" w14:textId="77777777" w:rsidR="00736D3C" w:rsidRDefault="00736D3C" w:rsidP="00585AF4">
            <w:pPr>
              <w:tabs>
                <w:tab w:val="left" w:pos="0"/>
              </w:tabs>
              <w:jc w:val="both"/>
            </w:pPr>
            <w:r>
              <w:t>4,4</w:t>
            </w:r>
          </w:p>
        </w:tc>
        <w:tc>
          <w:tcPr>
            <w:tcW w:w="992" w:type="dxa"/>
          </w:tcPr>
          <w:p w14:paraId="54B6D5B6" w14:textId="02FD15AA" w:rsidR="00736D3C" w:rsidRDefault="008B2246" w:rsidP="00585AF4">
            <w:pPr>
              <w:tabs>
                <w:tab w:val="left" w:pos="0"/>
              </w:tabs>
              <w:jc w:val="both"/>
            </w:pPr>
            <w:r>
              <w:t>7,9</w:t>
            </w:r>
          </w:p>
        </w:tc>
      </w:tr>
    </w:tbl>
    <w:p w14:paraId="7CC1F8F4" w14:textId="3AC5C8CE" w:rsidR="003E1503" w:rsidRDefault="005B1E62" w:rsidP="00585AF4">
      <w:pPr>
        <w:spacing w:line="360" w:lineRule="auto"/>
        <w:jc w:val="both"/>
        <w:rPr>
          <w:sz w:val="28"/>
          <w:szCs w:val="28"/>
        </w:rPr>
      </w:pPr>
      <w:r>
        <w:rPr>
          <w:noProof/>
          <w:lang w:val="ru-RU"/>
        </w:rPr>
        <w:drawing>
          <wp:inline distT="0" distB="0" distL="0" distR="0" wp14:anchorId="5FE4C67D" wp14:editId="28351399">
            <wp:extent cx="5943600" cy="2305050"/>
            <wp:effectExtent l="0" t="0" r="19050" b="19050"/>
            <wp:docPr id="694" name="Диаграмма 694"/>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387897E9" w14:textId="250500DA" w:rsidR="003E1503" w:rsidRPr="00585AF4" w:rsidRDefault="00CC61E3" w:rsidP="008A4403">
      <w:pPr>
        <w:tabs>
          <w:tab w:val="left" w:pos="570"/>
          <w:tab w:val="left" w:pos="597"/>
        </w:tabs>
        <w:jc w:val="both"/>
        <w:rPr>
          <w:b/>
          <w:sz w:val="28"/>
          <w:szCs w:val="28"/>
        </w:rPr>
      </w:pPr>
      <w:r w:rsidRPr="00585AF4">
        <w:rPr>
          <w:b/>
          <w:sz w:val="28"/>
          <w:szCs w:val="28"/>
        </w:rPr>
        <w:t>Diaqram 2.2.4. Azərbaycanın emal sənayesində məhsul və proses innovasiyalarına çəkilən xərclərin strukturu (müəllif tərəfindən aparılan hesabata uyğun tərtib edilmişdir) [12; s. 60; 76</w:t>
      </w:r>
      <w:r w:rsidR="00ED245C" w:rsidRPr="00585AF4">
        <w:rPr>
          <w:b/>
          <w:sz w:val="28"/>
          <w:szCs w:val="28"/>
        </w:rPr>
        <w:t>; 125-126</w:t>
      </w:r>
      <w:r w:rsidRPr="00585AF4">
        <w:rPr>
          <w:b/>
          <w:sz w:val="28"/>
          <w:szCs w:val="28"/>
        </w:rPr>
        <w:t>].</w:t>
      </w:r>
    </w:p>
    <w:p w14:paraId="05689572" w14:textId="32693080" w:rsidR="003E1503" w:rsidRDefault="00CC61E3" w:rsidP="00585AF4">
      <w:pPr>
        <w:tabs>
          <w:tab w:val="left" w:pos="597"/>
        </w:tabs>
        <w:spacing w:line="360" w:lineRule="auto"/>
        <w:ind w:firstLine="709"/>
        <w:jc w:val="both"/>
        <w:rPr>
          <w:sz w:val="28"/>
          <w:szCs w:val="28"/>
        </w:rPr>
      </w:pPr>
      <w:r w:rsidRPr="00585AF4">
        <w:rPr>
          <w:sz w:val="28"/>
          <w:szCs w:val="28"/>
        </w:rPr>
        <w:lastRenderedPageBreak/>
        <w:t>Tədqiq edilən sənaye sahəsində tətbiqi istiqamətlər üzrə te</w:t>
      </w:r>
      <w:r w:rsidR="00ED245C" w:rsidRPr="00585AF4">
        <w:rPr>
          <w:sz w:val="28"/>
          <w:szCs w:val="28"/>
        </w:rPr>
        <w:t>xnoloji innovasiyaıara 2015-2023-cü illərdə çəkilən 230</w:t>
      </w:r>
      <w:r w:rsidRPr="00585AF4">
        <w:rPr>
          <w:sz w:val="28"/>
          <w:szCs w:val="28"/>
        </w:rPr>
        <w:t>,8 mlyn man</w:t>
      </w:r>
      <w:r w:rsidR="00ED245C" w:rsidRPr="00585AF4">
        <w:rPr>
          <w:sz w:val="28"/>
          <w:szCs w:val="28"/>
        </w:rPr>
        <w:t xml:space="preserve"> xərcin 30,2</w:t>
      </w:r>
      <w:r w:rsidRPr="00585AF4">
        <w:rPr>
          <w:sz w:val="28"/>
          <w:szCs w:val="28"/>
        </w:rPr>
        <w:t xml:space="preserve">%-i-texnoloji innovasiyalarla əlaqədar maşın </w:t>
      </w:r>
      <w:r w:rsidR="00ED245C" w:rsidRPr="00585AF4">
        <w:rPr>
          <w:sz w:val="28"/>
          <w:szCs w:val="28"/>
        </w:rPr>
        <w:t>və avadanlıqların alınmasına, 28,7</w:t>
      </w:r>
      <w:r w:rsidRPr="00585AF4">
        <w:rPr>
          <w:sz w:val="28"/>
          <w:szCs w:val="28"/>
        </w:rPr>
        <w:t>%-i – yeni məhsulun, prose</w:t>
      </w:r>
      <w:r w:rsidR="00ED245C" w:rsidRPr="00301699">
        <w:rPr>
          <w:sz w:val="28"/>
          <w:szCs w:val="28"/>
        </w:rPr>
        <w:t>sin</w:t>
      </w:r>
      <w:r w:rsidR="00ED245C" w:rsidRPr="00736D3C">
        <w:rPr>
          <w:sz w:val="28"/>
          <w:szCs w:val="28"/>
        </w:rPr>
        <w:t xml:space="preserve"> tətbiqi və işlənməsinə, 13,0</w:t>
      </w:r>
      <w:r w:rsidRPr="00736D3C">
        <w:rPr>
          <w:sz w:val="28"/>
          <w:szCs w:val="28"/>
        </w:rPr>
        <w:t>%-i – məhsul buraxılışı üçün layihələrin hazırlanmasına,</w:t>
      </w:r>
      <w:r w:rsidR="00ED245C" w:rsidRPr="00736D3C">
        <w:rPr>
          <w:sz w:val="28"/>
          <w:szCs w:val="28"/>
        </w:rPr>
        <w:t xml:space="preserve"> yeni metodların tətbiqinə, 16,7</w:t>
      </w:r>
      <w:r w:rsidR="002E3B5A">
        <w:rPr>
          <w:sz w:val="28"/>
          <w:szCs w:val="28"/>
        </w:rPr>
        <w:t>%-i</w:t>
      </w:r>
      <w:r w:rsidRPr="00736D3C">
        <w:rPr>
          <w:sz w:val="28"/>
          <w:szCs w:val="28"/>
        </w:rPr>
        <w:t>–yeni texnologi</w:t>
      </w:r>
      <w:r w:rsidR="00ED245C" w:rsidRPr="00736D3C">
        <w:rPr>
          <w:sz w:val="28"/>
          <w:szCs w:val="28"/>
        </w:rPr>
        <w:t>yaların alınmasına; 4,3</w:t>
      </w:r>
      <w:r w:rsidRPr="00736D3C">
        <w:rPr>
          <w:sz w:val="28"/>
          <w:szCs w:val="28"/>
        </w:rPr>
        <w:t xml:space="preserve">%-i – </w:t>
      </w:r>
      <w:r w:rsidR="00ED245C" w:rsidRPr="00736D3C">
        <w:rPr>
          <w:sz w:val="28"/>
          <w:szCs w:val="28"/>
        </w:rPr>
        <w:t>elmi tədqiqat işləmələrinə;  5,5</w:t>
      </w:r>
      <w:r w:rsidRPr="00736D3C">
        <w:rPr>
          <w:sz w:val="28"/>
          <w:szCs w:val="28"/>
        </w:rPr>
        <w:t xml:space="preserve">%-i proqram vasitələrinin alınmasına  yönəldilmişdir </w:t>
      </w:r>
      <w:r w:rsidRPr="00585AF4">
        <w:rPr>
          <w:b/>
          <w:sz w:val="28"/>
          <w:szCs w:val="28"/>
        </w:rPr>
        <w:t>(cədvəl 2.2.2)</w:t>
      </w:r>
      <w:r w:rsidRPr="00736D3C">
        <w:rPr>
          <w:sz w:val="28"/>
          <w:szCs w:val="28"/>
        </w:rPr>
        <w:t>.</w:t>
      </w:r>
    </w:p>
    <w:p w14:paraId="1839FB0D" w14:textId="294B4226" w:rsidR="003E1503" w:rsidRDefault="00CC61E3" w:rsidP="00585AF4">
      <w:pPr>
        <w:jc w:val="center"/>
        <w:rPr>
          <w:b/>
          <w:sz w:val="28"/>
          <w:szCs w:val="28"/>
        </w:rPr>
      </w:pPr>
      <w:r>
        <w:rPr>
          <w:b/>
          <w:sz w:val="28"/>
          <w:szCs w:val="28"/>
        </w:rPr>
        <w:t>Azərbaycanın emal sənayesində tətbiqi istiqamətlər üzrə texnoloji innovasiyalara çəki</w:t>
      </w:r>
      <w:r w:rsidR="00736D3C">
        <w:rPr>
          <w:b/>
          <w:sz w:val="28"/>
          <w:szCs w:val="28"/>
        </w:rPr>
        <w:t>lən xərclər, ml</w:t>
      </w:r>
      <w:r>
        <w:rPr>
          <w:b/>
          <w:sz w:val="28"/>
          <w:szCs w:val="28"/>
        </w:rPr>
        <w:t>n.man</w:t>
      </w:r>
    </w:p>
    <w:p w14:paraId="0360E3E3" w14:textId="77777777" w:rsidR="003E1503" w:rsidRDefault="00CC61E3" w:rsidP="008A4403">
      <w:pPr>
        <w:tabs>
          <w:tab w:val="left" w:pos="0"/>
        </w:tabs>
        <w:ind w:firstLine="709"/>
        <w:jc w:val="right"/>
        <w:rPr>
          <w:b/>
          <w:sz w:val="28"/>
          <w:szCs w:val="28"/>
        </w:rPr>
      </w:pPr>
      <w:r>
        <w:rPr>
          <w:b/>
          <w:sz w:val="28"/>
          <w:szCs w:val="28"/>
        </w:rPr>
        <w:t>Cədvəl 2.2.2</w:t>
      </w:r>
    </w:p>
    <w:tbl>
      <w:tblPr>
        <w:tblStyle w:val="af1"/>
        <w:tblW w:w="9477" w:type="dxa"/>
        <w:tblInd w:w="1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8"/>
        <w:gridCol w:w="1232"/>
        <w:gridCol w:w="700"/>
        <w:gridCol w:w="714"/>
        <w:gridCol w:w="699"/>
        <w:gridCol w:w="686"/>
        <w:gridCol w:w="1517"/>
        <w:gridCol w:w="1241"/>
      </w:tblGrid>
      <w:tr w:rsidR="002E3B5A" w:rsidRPr="002E3B5A" w14:paraId="648802E1" w14:textId="77777777" w:rsidTr="00585AF4">
        <w:tc>
          <w:tcPr>
            <w:tcW w:w="2688" w:type="dxa"/>
            <w:vMerge w:val="restart"/>
            <w:shd w:val="clear" w:color="auto" w:fill="auto"/>
            <w:vAlign w:val="center"/>
          </w:tcPr>
          <w:p w14:paraId="37133DDA" w14:textId="77777777" w:rsidR="002E3B5A" w:rsidRPr="002E3B5A" w:rsidRDefault="002E3B5A" w:rsidP="008A4403">
            <w:pPr>
              <w:tabs>
                <w:tab w:val="left" w:pos="525"/>
                <w:tab w:val="left" w:pos="597"/>
              </w:tabs>
              <w:jc w:val="center"/>
              <w:rPr>
                <w:sz w:val="22"/>
                <w:szCs w:val="22"/>
              </w:rPr>
            </w:pPr>
            <w:r w:rsidRPr="002E3B5A">
              <w:rPr>
                <w:sz w:val="22"/>
                <w:szCs w:val="22"/>
              </w:rPr>
              <w:t>Göctəricilər</w:t>
            </w:r>
          </w:p>
        </w:tc>
        <w:tc>
          <w:tcPr>
            <w:tcW w:w="4031" w:type="dxa"/>
            <w:gridSpan w:val="5"/>
            <w:shd w:val="clear" w:color="auto" w:fill="auto"/>
            <w:vAlign w:val="center"/>
          </w:tcPr>
          <w:p w14:paraId="5B853F70" w14:textId="6195E45B" w:rsidR="002E3B5A" w:rsidRPr="002E3B5A" w:rsidRDefault="002E3B5A" w:rsidP="008A4403">
            <w:pPr>
              <w:tabs>
                <w:tab w:val="left" w:pos="781"/>
              </w:tabs>
              <w:jc w:val="center"/>
              <w:rPr>
                <w:sz w:val="22"/>
                <w:szCs w:val="22"/>
              </w:rPr>
            </w:pPr>
            <w:r w:rsidRPr="002E3B5A">
              <w:rPr>
                <w:sz w:val="22"/>
                <w:szCs w:val="22"/>
              </w:rPr>
              <w:t>İllər</w:t>
            </w:r>
          </w:p>
        </w:tc>
        <w:tc>
          <w:tcPr>
            <w:tcW w:w="1517" w:type="dxa"/>
            <w:vMerge w:val="restart"/>
            <w:shd w:val="clear" w:color="auto" w:fill="auto"/>
            <w:vAlign w:val="center"/>
          </w:tcPr>
          <w:p w14:paraId="3117A557" w14:textId="1CD61235" w:rsidR="002E3B5A" w:rsidRPr="002E3B5A" w:rsidRDefault="002E3B5A" w:rsidP="008A4403">
            <w:pPr>
              <w:tabs>
                <w:tab w:val="left" w:pos="781"/>
              </w:tabs>
              <w:jc w:val="center"/>
              <w:rPr>
                <w:sz w:val="22"/>
                <w:szCs w:val="22"/>
              </w:rPr>
            </w:pPr>
            <w:r w:rsidRPr="002E3B5A">
              <w:rPr>
                <w:sz w:val="22"/>
                <w:szCs w:val="22"/>
              </w:rPr>
              <w:t>2015-2023-cü illərdə cəmi</w:t>
            </w:r>
          </w:p>
        </w:tc>
        <w:tc>
          <w:tcPr>
            <w:tcW w:w="1241" w:type="dxa"/>
            <w:vMerge w:val="restart"/>
            <w:shd w:val="clear" w:color="auto" w:fill="auto"/>
            <w:vAlign w:val="center"/>
          </w:tcPr>
          <w:p w14:paraId="732EC6A8" w14:textId="77777777" w:rsidR="002E3B5A" w:rsidRPr="002E3B5A" w:rsidRDefault="002E3B5A" w:rsidP="008A4403">
            <w:pPr>
              <w:tabs>
                <w:tab w:val="left" w:pos="525"/>
                <w:tab w:val="left" w:pos="597"/>
              </w:tabs>
              <w:jc w:val="center"/>
              <w:rPr>
                <w:sz w:val="22"/>
                <w:szCs w:val="22"/>
              </w:rPr>
            </w:pPr>
            <w:r w:rsidRPr="002E3B5A">
              <w:rPr>
                <w:sz w:val="22"/>
                <w:szCs w:val="22"/>
              </w:rPr>
              <w:t>Yekuna görə faizlə</w:t>
            </w:r>
          </w:p>
        </w:tc>
      </w:tr>
      <w:tr w:rsidR="00BA555F" w:rsidRPr="002E3B5A" w14:paraId="62AA22B5" w14:textId="77777777" w:rsidTr="00585AF4">
        <w:tc>
          <w:tcPr>
            <w:tcW w:w="2688" w:type="dxa"/>
            <w:vMerge/>
            <w:shd w:val="clear" w:color="auto" w:fill="auto"/>
            <w:vAlign w:val="center"/>
          </w:tcPr>
          <w:p w14:paraId="50E368A6" w14:textId="77777777" w:rsidR="002E3B5A" w:rsidRPr="002E3B5A" w:rsidRDefault="002E3B5A" w:rsidP="008A4403">
            <w:pPr>
              <w:widowControl w:val="0"/>
              <w:pBdr>
                <w:top w:val="nil"/>
                <w:left w:val="nil"/>
                <w:bottom w:val="nil"/>
                <w:right w:val="nil"/>
                <w:between w:val="nil"/>
              </w:pBdr>
              <w:jc w:val="center"/>
              <w:rPr>
                <w:sz w:val="22"/>
                <w:szCs w:val="22"/>
              </w:rPr>
            </w:pPr>
          </w:p>
        </w:tc>
        <w:tc>
          <w:tcPr>
            <w:tcW w:w="1232" w:type="dxa"/>
            <w:shd w:val="clear" w:color="auto" w:fill="auto"/>
            <w:vAlign w:val="center"/>
          </w:tcPr>
          <w:p w14:paraId="3F328C42" w14:textId="77777777" w:rsidR="002E3B5A" w:rsidRPr="002E3B5A" w:rsidRDefault="002E3B5A" w:rsidP="008A4403">
            <w:pPr>
              <w:tabs>
                <w:tab w:val="left" w:pos="525"/>
                <w:tab w:val="left" w:pos="597"/>
              </w:tabs>
              <w:jc w:val="center"/>
              <w:rPr>
                <w:sz w:val="22"/>
                <w:szCs w:val="22"/>
              </w:rPr>
            </w:pPr>
            <w:r w:rsidRPr="002E3B5A">
              <w:rPr>
                <w:sz w:val="22"/>
                <w:szCs w:val="22"/>
              </w:rPr>
              <w:t>2015-2019</w:t>
            </w:r>
          </w:p>
        </w:tc>
        <w:tc>
          <w:tcPr>
            <w:tcW w:w="700" w:type="dxa"/>
            <w:shd w:val="clear" w:color="auto" w:fill="auto"/>
            <w:vAlign w:val="center"/>
          </w:tcPr>
          <w:p w14:paraId="113BA5A8" w14:textId="77777777" w:rsidR="002E3B5A" w:rsidRPr="002E3B5A" w:rsidRDefault="002E3B5A" w:rsidP="008A4403">
            <w:pPr>
              <w:tabs>
                <w:tab w:val="left" w:pos="525"/>
                <w:tab w:val="left" w:pos="597"/>
              </w:tabs>
              <w:jc w:val="center"/>
              <w:rPr>
                <w:sz w:val="22"/>
                <w:szCs w:val="22"/>
              </w:rPr>
            </w:pPr>
            <w:r w:rsidRPr="002E3B5A">
              <w:rPr>
                <w:sz w:val="22"/>
                <w:szCs w:val="22"/>
              </w:rPr>
              <w:t>2020</w:t>
            </w:r>
          </w:p>
        </w:tc>
        <w:tc>
          <w:tcPr>
            <w:tcW w:w="714" w:type="dxa"/>
            <w:shd w:val="clear" w:color="auto" w:fill="auto"/>
            <w:vAlign w:val="center"/>
          </w:tcPr>
          <w:p w14:paraId="384EE42A" w14:textId="77777777" w:rsidR="002E3B5A" w:rsidRPr="002E3B5A" w:rsidRDefault="002E3B5A" w:rsidP="008A4403">
            <w:pPr>
              <w:tabs>
                <w:tab w:val="left" w:pos="525"/>
                <w:tab w:val="left" w:pos="597"/>
              </w:tabs>
              <w:jc w:val="center"/>
              <w:rPr>
                <w:sz w:val="22"/>
                <w:szCs w:val="22"/>
              </w:rPr>
            </w:pPr>
            <w:r w:rsidRPr="002E3B5A">
              <w:rPr>
                <w:sz w:val="22"/>
                <w:szCs w:val="22"/>
              </w:rPr>
              <w:t>2021</w:t>
            </w:r>
          </w:p>
        </w:tc>
        <w:tc>
          <w:tcPr>
            <w:tcW w:w="699" w:type="dxa"/>
            <w:shd w:val="clear" w:color="auto" w:fill="auto"/>
            <w:vAlign w:val="center"/>
          </w:tcPr>
          <w:p w14:paraId="4593F9B2" w14:textId="77777777" w:rsidR="002E3B5A" w:rsidRPr="002E3B5A" w:rsidRDefault="002E3B5A" w:rsidP="008A4403">
            <w:pPr>
              <w:tabs>
                <w:tab w:val="left" w:pos="525"/>
                <w:tab w:val="left" w:pos="597"/>
              </w:tabs>
              <w:jc w:val="center"/>
              <w:rPr>
                <w:sz w:val="22"/>
                <w:szCs w:val="22"/>
              </w:rPr>
            </w:pPr>
            <w:r w:rsidRPr="002E3B5A">
              <w:rPr>
                <w:sz w:val="22"/>
                <w:szCs w:val="22"/>
              </w:rPr>
              <w:t>2022</w:t>
            </w:r>
          </w:p>
        </w:tc>
        <w:tc>
          <w:tcPr>
            <w:tcW w:w="686" w:type="dxa"/>
            <w:vAlign w:val="center"/>
          </w:tcPr>
          <w:p w14:paraId="18C18A52" w14:textId="4E666B46" w:rsidR="002E3B5A" w:rsidRPr="002E3B5A" w:rsidRDefault="002E3B5A" w:rsidP="008A4403">
            <w:pPr>
              <w:widowControl w:val="0"/>
              <w:pBdr>
                <w:top w:val="nil"/>
                <w:left w:val="nil"/>
                <w:bottom w:val="nil"/>
                <w:right w:val="nil"/>
                <w:between w:val="nil"/>
              </w:pBdr>
              <w:jc w:val="center"/>
              <w:rPr>
                <w:sz w:val="22"/>
                <w:szCs w:val="22"/>
              </w:rPr>
            </w:pPr>
            <w:r w:rsidRPr="002E3B5A">
              <w:rPr>
                <w:sz w:val="22"/>
                <w:szCs w:val="22"/>
              </w:rPr>
              <w:t>2023</w:t>
            </w:r>
          </w:p>
        </w:tc>
        <w:tc>
          <w:tcPr>
            <w:tcW w:w="1517" w:type="dxa"/>
            <w:vMerge/>
            <w:shd w:val="clear" w:color="auto" w:fill="auto"/>
            <w:vAlign w:val="center"/>
          </w:tcPr>
          <w:p w14:paraId="58DF04B8" w14:textId="21DF90C5" w:rsidR="002E3B5A" w:rsidRPr="002E3B5A" w:rsidRDefault="002E3B5A" w:rsidP="008A4403">
            <w:pPr>
              <w:widowControl w:val="0"/>
              <w:pBdr>
                <w:top w:val="nil"/>
                <w:left w:val="nil"/>
                <w:bottom w:val="nil"/>
                <w:right w:val="nil"/>
                <w:between w:val="nil"/>
              </w:pBdr>
              <w:jc w:val="center"/>
              <w:rPr>
                <w:sz w:val="22"/>
                <w:szCs w:val="22"/>
              </w:rPr>
            </w:pPr>
          </w:p>
        </w:tc>
        <w:tc>
          <w:tcPr>
            <w:tcW w:w="1241" w:type="dxa"/>
            <w:vMerge/>
            <w:shd w:val="clear" w:color="auto" w:fill="auto"/>
            <w:vAlign w:val="center"/>
          </w:tcPr>
          <w:p w14:paraId="7EC4E5A0" w14:textId="77777777" w:rsidR="002E3B5A" w:rsidRPr="002E3B5A" w:rsidRDefault="002E3B5A" w:rsidP="008A4403">
            <w:pPr>
              <w:widowControl w:val="0"/>
              <w:pBdr>
                <w:top w:val="nil"/>
                <w:left w:val="nil"/>
                <w:bottom w:val="nil"/>
                <w:right w:val="nil"/>
                <w:between w:val="nil"/>
              </w:pBdr>
              <w:jc w:val="center"/>
              <w:rPr>
                <w:sz w:val="22"/>
                <w:szCs w:val="22"/>
              </w:rPr>
            </w:pPr>
          </w:p>
        </w:tc>
      </w:tr>
      <w:tr w:rsidR="00BA555F" w:rsidRPr="002E3B5A" w14:paraId="5A1D693E" w14:textId="77777777" w:rsidTr="00585AF4">
        <w:tc>
          <w:tcPr>
            <w:tcW w:w="2688" w:type="dxa"/>
            <w:shd w:val="clear" w:color="auto" w:fill="auto"/>
            <w:vAlign w:val="center"/>
          </w:tcPr>
          <w:p w14:paraId="34027610" w14:textId="77777777" w:rsidR="002E3B5A" w:rsidRPr="002E3B5A" w:rsidRDefault="002E3B5A" w:rsidP="008A4403">
            <w:pPr>
              <w:tabs>
                <w:tab w:val="left" w:pos="525"/>
                <w:tab w:val="left" w:pos="597"/>
              </w:tabs>
              <w:jc w:val="center"/>
              <w:rPr>
                <w:sz w:val="22"/>
                <w:szCs w:val="22"/>
              </w:rPr>
            </w:pPr>
            <w:r w:rsidRPr="002E3B5A">
              <w:rPr>
                <w:sz w:val="22"/>
                <w:szCs w:val="22"/>
              </w:rPr>
              <w:t>Bütün emal sənayesi</w:t>
            </w:r>
          </w:p>
        </w:tc>
        <w:tc>
          <w:tcPr>
            <w:tcW w:w="1232" w:type="dxa"/>
            <w:shd w:val="clear" w:color="auto" w:fill="auto"/>
            <w:vAlign w:val="center"/>
          </w:tcPr>
          <w:p w14:paraId="5D780466" w14:textId="77777777" w:rsidR="002E3B5A" w:rsidRPr="002E3B5A" w:rsidRDefault="002E3B5A" w:rsidP="008A4403">
            <w:pPr>
              <w:tabs>
                <w:tab w:val="left" w:pos="525"/>
                <w:tab w:val="left" w:pos="597"/>
              </w:tabs>
              <w:jc w:val="center"/>
              <w:rPr>
                <w:sz w:val="22"/>
                <w:szCs w:val="22"/>
              </w:rPr>
            </w:pPr>
            <w:r w:rsidRPr="002E3B5A">
              <w:rPr>
                <w:sz w:val="22"/>
                <w:szCs w:val="22"/>
              </w:rPr>
              <w:t>157,1</w:t>
            </w:r>
          </w:p>
        </w:tc>
        <w:tc>
          <w:tcPr>
            <w:tcW w:w="700" w:type="dxa"/>
            <w:shd w:val="clear" w:color="auto" w:fill="auto"/>
            <w:vAlign w:val="center"/>
          </w:tcPr>
          <w:p w14:paraId="604DACEC" w14:textId="77777777" w:rsidR="002E3B5A" w:rsidRPr="002E3B5A" w:rsidRDefault="002E3B5A" w:rsidP="008A4403">
            <w:pPr>
              <w:tabs>
                <w:tab w:val="left" w:pos="525"/>
                <w:tab w:val="left" w:pos="597"/>
              </w:tabs>
              <w:jc w:val="center"/>
              <w:rPr>
                <w:sz w:val="22"/>
                <w:szCs w:val="22"/>
              </w:rPr>
            </w:pPr>
            <w:r w:rsidRPr="002E3B5A">
              <w:rPr>
                <w:sz w:val="22"/>
                <w:szCs w:val="22"/>
              </w:rPr>
              <w:t>34,9</w:t>
            </w:r>
          </w:p>
        </w:tc>
        <w:tc>
          <w:tcPr>
            <w:tcW w:w="714" w:type="dxa"/>
            <w:shd w:val="clear" w:color="auto" w:fill="auto"/>
            <w:vAlign w:val="center"/>
          </w:tcPr>
          <w:p w14:paraId="1EEFBAD8" w14:textId="77777777" w:rsidR="002E3B5A" w:rsidRPr="002E3B5A" w:rsidRDefault="002E3B5A" w:rsidP="008A4403">
            <w:pPr>
              <w:tabs>
                <w:tab w:val="left" w:pos="525"/>
                <w:tab w:val="left" w:pos="597"/>
              </w:tabs>
              <w:jc w:val="center"/>
              <w:rPr>
                <w:sz w:val="22"/>
                <w:szCs w:val="22"/>
              </w:rPr>
            </w:pPr>
            <w:r w:rsidRPr="002E3B5A">
              <w:rPr>
                <w:sz w:val="22"/>
                <w:szCs w:val="22"/>
              </w:rPr>
              <w:t>5,3</w:t>
            </w:r>
          </w:p>
        </w:tc>
        <w:tc>
          <w:tcPr>
            <w:tcW w:w="699" w:type="dxa"/>
            <w:shd w:val="clear" w:color="auto" w:fill="auto"/>
            <w:vAlign w:val="center"/>
          </w:tcPr>
          <w:p w14:paraId="6DDFB387" w14:textId="77777777" w:rsidR="002E3B5A" w:rsidRPr="002E3B5A" w:rsidRDefault="002E3B5A" w:rsidP="008A4403">
            <w:pPr>
              <w:tabs>
                <w:tab w:val="left" w:pos="525"/>
                <w:tab w:val="left" w:pos="597"/>
              </w:tabs>
              <w:jc w:val="center"/>
              <w:rPr>
                <w:sz w:val="22"/>
                <w:szCs w:val="22"/>
              </w:rPr>
            </w:pPr>
            <w:r w:rsidRPr="002E3B5A">
              <w:rPr>
                <w:sz w:val="22"/>
                <w:szCs w:val="22"/>
              </w:rPr>
              <w:t>22,5</w:t>
            </w:r>
          </w:p>
        </w:tc>
        <w:tc>
          <w:tcPr>
            <w:tcW w:w="686" w:type="dxa"/>
            <w:vAlign w:val="center"/>
          </w:tcPr>
          <w:p w14:paraId="70D84DA6" w14:textId="37D397DE" w:rsidR="002E3B5A" w:rsidRPr="002E3B5A" w:rsidRDefault="00685D83" w:rsidP="008A4403">
            <w:pPr>
              <w:tabs>
                <w:tab w:val="left" w:pos="525"/>
                <w:tab w:val="left" w:pos="597"/>
              </w:tabs>
              <w:jc w:val="center"/>
              <w:rPr>
                <w:sz w:val="22"/>
                <w:szCs w:val="22"/>
              </w:rPr>
            </w:pPr>
            <w:r>
              <w:rPr>
                <w:sz w:val="22"/>
                <w:szCs w:val="22"/>
              </w:rPr>
              <w:t>11,1</w:t>
            </w:r>
          </w:p>
        </w:tc>
        <w:tc>
          <w:tcPr>
            <w:tcW w:w="1517" w:type="dxa"/>
            <w:shd w:val="clear" w:color="auto" w:fill="auto"/>
            <w:vAlign w:val="center"/>
          </w:tcPr>
          <w:p w14:paraId="39F731B0" w14:textId="22F7B170" w:rsidR="002E3B5A" w:rsidRPr="002E3B5A" w:rsidRDefault="00685D83" w:rsidP="008A4403">
            <w:pPr>
              <w:tabs>
                <w:tab w:val="left" w:pos="525"/>
                <w:tab w:val="left" w:pos="597"/>
              </w:tabs>
              <w:jc w:val="center"/>
              <w:rPr>
                <w:sz w:val="22"/>
                <w:szCs w:val="22"/>
              </w:rPr>
            </w:pPr>
            <w:r>
              <w:rPr>
                <w:sz w:val="22"/>
                <w:szCs w:val="22"/>
              </w:rPr>
              <w:t>230</w:t>
            </w:r>
            <w:r w:rsidR="002E3B5A" w:rsidRPr="002E3B5A">
              <w:rPr>
                <w:sz w:val="22"/>
                <w:szCs w:val="22"/>
              </w:rPr>
              <w:t>,8</w:t>
            </w:r>
          </w:p>
        </w:tc>
        <w:tc>
          <w:tcPr>
            <w:tcW w:w="1241" w:type="dxa"/>
            <w:shd w:val="clear" w:color="auto" w:fill="auto"/>
            <w:vAlign w:val="center"/>
          </w:tcPr>
          <w:p w14:paraId="5B39F94A" w14:textId="77777777" w:rsidR="002E3B5A" w:rsidRPr="002E3B5A" w:rsidRDefault="002E3B5A" w:rsidP="008A4403">
            <w:pPr>
              <w:tabs>
                <w:tab w:val="left" w:pos="525"/>
                <w:tab w:val="left" w:pos="597"/>
              </w:tabs>
              <w:jc w:val="center"/>
              <w:rPr>
                <w:sz w:val="22"/>
                <w:szCs w:val="22"/>
              </w:rPr>
            </w:pPr>
            <w:r w:rsidRPr="002E3B5A">
              <w:rPr>
                <w:sz w:val="22"/>
                <w:szCs w:val="22"/>
              </w:rPr>
              <w:t>100</w:t>
            </w:r>
          </w:p>
        </w:tc>
      </w:tr>
      <w:tr w:rsidR="00BA555F" w:rsidRPr="002E3B5A" w14:paraId="25BB0646" w14:textId="77777777" w:rsidTr="00585AF4">
        <w:tc>
          <w:tcPr>
            <w:tcW w:w="2688" w:type="dxa"/>
            <w:shd w:val="clear" w:color="auto" w:fill="auto"/>
            <w:vAlign w:val="center"/>
          </w:tcPr>
          <w:p w14:paraId="355B55CD" w14:textId="77777777" w:rsidR="002E3B5A" w:rsidRPr="002E3B5A" w:rsidRDefault="002E3B5A" w:rsidP="008A4403">
            <w:pPr>
              <w:tabs>
                <w:tab w:val="left" w:pos="525"/>
                <w:tab w:val="left" w:pos="597"/>
              </w:tabs>
              <w:jc w:val="center"/>
              <w:rPr>
                <w:sz w:val="22"/>
                <w:szCs w:val="22"/>
              </w:rPr>
            </w:pPr>
            <w:r w:rsidRPr="002E3B5A">
              <w:rPr>
                <w:sz w:val="22"/>
                <w:szCs w:val="22"/>
              </w:rPr>
              <w:t>Yeni məhsulların, xidmətlərin, yeni proseselərin tətbiqi və işlənməsi</w:t>
            </w:r>
          </w:p>
        </w:tc>
        <w:tc>
          <w:tcPr>
            <w:tcW w:w="1232" w:type="dxa"/>
            <w:shd w:val="clear" w:color="auto" w:fill="auto"/>
            <w:vAlign w:val="center"/>
          </w:tcPr>
          <w:p w14:paraId="0BF770FE" w14:textId="77777777" w:rsidR="002E3B5A" w:rsidRPr="002E3B5A" w:rsidRDefault="002E3B5A" w:rsidP="008A4403">
            <w:pPr>
              <w:tabs>
                <w:tab w:val="left" w:pos="525"/>
                <w:tab w:val="left" w:pos="597"/>
              </w:tabs>
              <w:jc w:val="center"/>
              <w:rPr>
                <w:sz w:val="22"/>
                <w:szCs w:val="22"/>
              </w:rPr>
            </w:pPr>
            <w:r w:rsidRPr="002E3B5A">
              <w:rPr>
                <w:sz w:val="22"/>
                <w:szCs w:val="22"/>
              </w:rPr>
              <w:t>44,8</w:t>
            </w:r>
          </w:p>
        </w:tc>
        <w:tc>
          <w:tcPr>
            <w:tcW w:w="700" w:type="dxa"/>
            <w:shd w:val="clear" w:color="auto" w:fill="auto"/>
            <w:vAlign w:val="center"/>
          </w:tcPr>
          <w:p w14:paraId="2EB679BF" w14:textId="77777777" w:rsidR="002E3B5A" w:rsidRPr="002E3B5A" w:rsidRDefault="002E3B5A" w:rsidP="008A4403">
            <w:pPr>
              <w:tabs>
                <w:tab w:val="left" w:pos="525"/>
                <w:tab w:val="left" w:pos="597"/>
              </w:tabs>
              <w:jc w:val="center"/>
              <w:rPr>
                <w:sz w:val="22"/>
                <w:szCs w:val="22"/>
              </w:rPr>
            </w:pPr>
            <w:r w:rsidRPr="002E3B5A">
              <w:rPr>
                <w:sz w:val="22"/>
                <w:szCs w:val="22"/>
              </w:rPr>
              <w:t>7,0</w:t>
            </w:r>
          </w:p>
        </w:tc>
        <w:tc>
          <w:tcPr>
            <w:tcW w:w="714" w:type="dxa"/>
            <w:shd w:val="clear" w:color="auto" w:fill="auto"/>
            <w:vAlign w:val="center"/>
          </w:tcPr>
          <w:p w14:paraId="29695414" w14:textId="77777777" w:rsidR="002E3B5A" w:rsidRPr="002E3B5A" w:rsidRDefault="002E3B5A" w:rsidP="008A4403">
            <w:pPr>
              <w:tabs>
                <w:tab w:val="left" w:pos="525"/>
                <w:tab w:val="left" w:pos="597"/>
              </w:tabs>
              <w:jc w:val="center"/>
              <w:rPr>
                <w:sz w:val="22"/>
                <w:szCs w:val="22"/>
              </w:rPr>
            </w:pPr>
            <w:r w:rsidRPr="002E3B5A">
              <w:rPr>
                <w:sz w:val="22"/>
                <w:szCs w:val="22"/>
              </w:rPr>
              <w:t>3,3</w:t>
            </w:r>
          </w:p>
        </w:tc>
        <w:tc>
          <w:tcPr>
            <w:tcW w:w="699" w:type="dxa"/>
            <w:shd w:val="clear" w:color="auto" w:fill="auto"/>
            <w:vAlign w:val="center"/>
          </w:tcPr>
          <w:p w14:paraId="48CB45E0" w14:textId="77777777" w:rsidR="002E3B5A" w:rsidRPr="002E3B5A" w:rsidRDefault="002E3B5A" w:rsidP="008A4403">
            <w:pPr>
              <w:tabs>
                <w:tab w:val="left" w:pos="525"/>
                <w:tab w:val="left" w:pos="597"/>
              </w:tabs>
              <w:jc w:val="center"/>
              <w:rPr>
                <w:sz w:val="22"/>
                <w:szCs w:val="22"/>
              </w:rPr>
            </w:pPr>
            <w:r w:rsidRPr="002E3B5A">
              <w:rPr>
                <w:sz w:val="22"/>
                <w:szCs w:val="22"/>
              </w:rPr>
              <w:t>3,5</w:t>
            </w:r>
          </w:p>
        </w:tc>
        <w:tc>
          <w:tcPr>
            <w:tcW w:w="686" w:type="dxa"/>
            <w:vAlign w:val="center"/>
          </w:tcPr>
          <w:p w14:paraId="5406EB06" w14:textId="2BBE14D2" w:rsidR="002E3B5A" w:rsidRPr="002E3B5A" w:rsidRDefault="00685D83" w:rsidP="008A4403">
            <w:pPr>
              <w:tabs>
                <w:tab w:val="left" w:pos="525"/>
                <w:tab w:val="left" w:pos="597"/>
              </w:tabs>
              <w:jc w:val="center"/>
              <w:rPr>
                <w:sz w:val="22"/>
                <w:szCs w:val="22"/>
              </w:rPr>
            </w:pPr>
            <w:r>
              <w:rPr>
                <w:sz w:val="22"/>
                <w:szCs w:val="22"/>
              </w:rPr>
              <w:t>7,7</w:t>
            </w:r>
          </w:p>
        </w:tc>
        <w:tc>
          <w:tcPr>
            <w:tcW w:w="1517" w:type="dxa"/>
            <w:shd w:val="clear" w:color="auto" w:fill="auto"/>
            <w:vAlign w:val="center"/>
          </w:tcPr>
          <w:p w14:paraId="39448E92" w14:textId="63EFA60C" w:rsidR="002E3B5A" w:rsidRPr="002E3B5A" w:rsidRDefault="00685D83" w:rsidP="008A4403">
            <w:pPr>
              <w:tabs>
                <w:tab w:val="left" w:pos="525"/>
                <w:tab w:val="left" w:pos="597"/>
              </w:tabs>
              <w:jc w:val="center"/>
              <w:rPr>
                <w:sz w:val="22"/>
                <w:szCs w:val="22"/>
              </w:rPr>
            </w:pPr>
            <w:r>
              <w:rPr>
                <w:sz w:val="22"/>
                <w:szCs w:val="22"/>
              </w:rPr>
              <w:t>66,3</w:t>
            </w:r>
          </w:p>
        </w:tc>
        <w:tc>
          <w:tcPr>
            <w:tcW w:w="1241" w:type="dxa"/>
            <w:shd w:val="clear" w:color="auto" w:fill="auto"/>
            <w:vAlign w:val="center"/>
          </w:tcPr>
          <w:p w14:paraId="161E5BF8" w14:textId="34347C89" w:rsidR="002E3B5A" w:rsidRPr="002E3B5A" w:rsidRDefault="00685D83" w:rsidP="008A4403">
            <w:pPr>
              <w:tabs>
                <w:tab w:val="left" w:pos="525"/>
                <w:tab w:val="left" w:pos="597"/>
              </w:tabs>
              <w:jc w:val="center"/>
              <w:rPr>
                <w:sz w:val="22"/>
                <w:szCs w:val="22"/>
              </w:rPr>
            </w:pPr>
            <w:r>
              <w:rPr>
                <w:sz w:val="22"/>
                <w:szCs w:val="22"/>
              </w:rPr>
              <w:t>28,7</w:t>
            </w:r>
          </w:p>
        </w:tc>
      </w:tr>
      <w:tr w:rsidR="00BA555F" w:rsidRPr="002E3B5A" w14:paraId="716EA0E6" w14:textId="77777777" w:rsidTr="00585AF4">
        <w:tc>
          <w:tcPr>
            <w:tcW w:w="2688" w:type="dxa"/>
            <w:shd w:val="clear" w:color="auto" w:fill="auto"/>
            <w:vAlign w:val="center"/>
          </w:tcPr>
          <w:p w14:paraId="12EC625B" w14:textId="77777777" w:rsidR="002E3B5A" w:rsidRPr="002E3B5A" w:rsidRDefault="002E3B5A" w:rsidP="008A4403">
            <w:pPr>
              <w:tabs>
                <w:tab w:val="left" w:pos="525"/>
                <w:tab w:val="left" w:pos="597"/>
              </w:tabs>
              <w:jc w:val="center"/>
              <w:rPr>
                <w:sz w:val="22"/>
                <w:szCs w:val="22"/>
              </w:rPr>
            </w:pPr>
            <w:r w:rsidRPr="002E3B5A">
              <w:rPr>
                <w:sz w:val="22"/>
                <w:szCs w:val="22"/>
              </w:rPr>
              <w:t>Texnoloji innovasiyalar ilə əlaqədar maşın və avadanlığın alınması</w:t>
            </w:r>
          </w:p>
        </w:tc>
        <w:tc>
          <w:tcPr>
            <w:tcW w:w="1232" w:type="dxa"/>
            <w:shd w:val="clear" w:color="auto" w:fill="auto"/>
            <w:vAlign w:val="center"/>
          </w:tcPr>
          <w:p w14:paraId="1185F602" w14:textId="77777777" w:rsidR="002E3B5A" w:rsidRPr="002E3B5A" w:rsidRDefault="002E3B5A" w:rsidP="008A4403">
            <w:pPr>
              <w:tabs>
                <w:tab w:val="left" w:pos="525"/>
                <w:tab w:val="left" w:pos="597"/>
              </w:tabs>
              <w:jc w:val="center"/>
              <w:rPr>
                <w:sz w:val="22"/>
                <w:szCs w:val="22"/>
              </w:rPr>
            </w:pPr>
            <w:r w:rsidRPr="002E3B5A">
              <w:rPr>
                <w:sz w:val="22"/>
                <w:szCs w:val="22"/>
              </w:rPr>
              <w:t>51,2</w:t>
            </w:r>
          </w:p>
        </w:tc>
        <w:tc>
          <w:tcPr>
            <w:tcW w:w="700" w:type="dxa"/>
            <w:shd w:val="clear" w:color="auto" w:fill="auto"/>
            <w:vAlign w:val="center"/>
          </w:tcPr>
          <w:p w14:paraId="5B3B6000" w14:textId="77777777" w:rsidR="002E3B5A" w:rsidRPr="002E3B5A" w:rsidRDefault="002E3B5A" w:rsidP="008A4403">
            <w:pPr>
              <w:tabs>
                <w:tab w:val="left" w:pos="525"/>
                <w:tab w:val="left" w:pos="597"/>
              </w:tabs>
              <w:jc w:val="center"/>
              <w:rPr>
                <w:sz w:val="22"/>
                <w:szCs w:val="22"/>
              </w:rPr>
            </w:pPr>
            <w:r w:rsidRPr="002E3B5A">
              <w:rPr>
                <w:sz w:val="22"/>
                <w:szCs w:val="22"/>
              </w:rPr>
              <w:t>14,7</w:t>
            </w:r>
          </w:p>
        </w:tc>
        <w:tc>
          <w:tcPr>
            <w:tcW w:w="714" w:type="dxa"/>
            <w:shd w:val="clear" w:color="auto" w:fill="auto"/>
            <w:vAlign w:val="center"/>
          </w:tcPr>
          <w:p w14:paraId="0FDEBF76" w14:textId="77777777" w:rsidR="002E3B5A" w:rsidRPr="002E3B5A" w:rsidRDefault="002E3B5A" w:rsidP="008A4403">
            <w:pPr>
              <w:tabs>
                <w:tab w:val="left" w:pos="525"/>
                <w:tab w:val="left" w:pos="597"/>
              </w:tabs>
              <w:jc w:val="center"/>
              <w:rPr>
                <w:sz w:val="22"/>
                <w:szCs w:val="22"/>
              </w:rPr>
            </w:pPr>
            <w:r w:rsidRPr="002E3B5A">
              <w:rPr>
                <w:sz w:val="22"/>
                <w:szCs w:val="22"/>
              </w:rPr>
              <w:t>0,33</w:t>
            </w:r>
          </w:p>
        </w:tc>
        <w:tc>
          <w:tcPr>
            <w:tcW w:w="699" w:type="dxa"/>
            <w:shd w:val="clear" w:color="auto" w:fill="auto"/>
            <w:vAlign w:val="center"/>
          </w:tcPr>
          <w:p w14:paraId="6F63D513" w14:textId="77777777" w:rsidR="002E3B5A" w:rsidRPr="002E3B5A" w:rsidRDefault="002E3B5A" w:rsidP="008A4403">
            <w:pPr>
              <w:tabs>
                <w:tab w:val="left" w:pos="525"/>
                <w:tab w:val="left" w:pos="597"/>
              </w:tabs>
              <w:jc w:val="center"/>
              <w:rPr>
                <w:sz w:val="22"/>
                <w:szCs w:val="22"/>
              </w:rPr>
            </w:pPr>
            <w:r w:rsidRPr="002E3B5A">
              <w:rPr>
                <w:sz w:val="22"/>
                <w:szCs w:val="22"/>
              </w:rPr>
              <w:t>1,86</w:t>
            </w:r>
          </w:p>
        </w:tc>
        <w:tc>
          <w:tcPr>
            <w:tcW w:w="686" w:type="dxa"/>
            <w:vAlign w:val="center"/>
          </w:tcPr>
          <w:p w14:paraId="677086D6" w14:textId="35C7B7D9" w:rsidR="002E3B5A" w:rsidRPr="002E3B5A" w:rsidRDefault="00685D83" w:rsidP="008A4403">
            <w:pPr>
              <w:tabs>
                <w:tab w:val="left" w:pos="525"/>
                <w:tab w:val="left" w:pos="597"/>
              </w:tabs>
              <w:jc w:val="center"/>
              <w:rPr>
                <w:sz w:val="22"/>
                <w:szCs w:val="22"/>
              </w:rPr>
            </w:pPr>
            <w:r>
              <w:rPr>
                <w:sz w:val="22"/>
                <w:szCs w:val="22"/>
              </w:rPr>
              <w:t>1,6</w:t>
            </w:r>
          </w:p>
        </w:tc>
        <w:tc>
          <w:tcPr>
            <w:tcW w:w="1517" w:type="dxa"/>
            <w:shd w:val="clear" w:color="auto" w:fill="auto"/>
            <w:vAlign w:val="center"/>
          </w:tcPr>
          <w:p w14:paraId="63F2377B" w14:textId="2B1C7BBB" w:rsidR="002E3B5A" w:rsidRPr="002E3B5A" w:rsidRDefault="00685D83" w:rsidP="008A4403">
            <w:pPr>
              <w:tabs>
                <w:tab w:val="left" w:pos="525"/>
                <w:tab w:val="left" w:pos="597"/>
              </w:tabs>
              <w:jc w:val="center"/>
              <w:rPr>
                <w:sz w:val="22"/>
                <w:szCs w:val="22"/>
              </w:rPr>
            </w:pPr>
            <w:r>
              <w:rPr>
                <w:sz w:val="22"/>
                <w:szCs w:val="22"/>
              </w:rPr>
              <w:t>69,7</w:t>
            </w:r>
          </w:p>
        </w:tc>
        <w:tc>
          <w:tcPr>
            <w:tcW w:w="1241" w:type="dxa"/>
            <w:shd w:val="clear" w:color="auto" w:fill="auto"/>
            <w:vAlign w:val="center"/>
          </w:tcPr>
          <w:p w14:paraId="5E475401" w14:textId="578FBEC7" w:rsidR="002E3B5A" w:rsidRPr="002E3B5A" w:rsidRDefault="00685D83" w:rsidP="008A4403">
            <w:pPr>
              <w:tabs>
                <w:tab w:val="left" w:pos="525"/>
                <w:tab w:val="left" w:pos="597"/>
              </w:tabs>
              <w:jc w:val="center"/>
              <w:rPr>
                <w:sz w:val="22"/>
                <w:szCs w:val="22"/>
              </w:rPr>
            </w:pPr>
            <w:r>
              <w:rPr>
                <w:sz w:val="22"/>
                <w:szCs w:val="22"/>
              </w:rPr>
              <w:t>30,2</w:t>
            </w:r>
          </w:p>
        </w:tc>
      </w:tr>
      <w:tr w:rsidR="00BA555F" w:rsidRPr="002E3B5A" w14:paraId="343F35B9" w14:textId="77777777" w:rsidTr="00585AF4">
        <w:tc>
          <w:tcPr>
            <w:tcW w:w="2688" w:type="dxa"/>
            <w:shd w:val="clear" w:color="auto" w:fill="auto"/>
            <w:vAlign w:val="center"/>
          </w:tcPr>
          <w:p w14:paraId="3C1F7F08" w14:textId="77777777" w:rsidR="002E3B5A" w:rsidRPr="002E3B5A" w:rsidRDefault="002E3B5A" w:rsidP="008A4403">
            <w:pPr>
              <w:tabs>
                <w:tab w:val="left" w:pos="525"/>
                <w:tab w:val="left" w:pos="597"/>
              </w:tabs>
              <w:jc w:val="center"/>
              <w:rPr>
                <w:sz w:val="22"/>
                <w:szCs w:val="22"/>
              </w:rPr>
            </w:pPr>
            <w:r w:rsidRPr="002E3B5A">
              <w:rPr>
                <w:sz w:val="22"/>
                <w:szCs w:val="22"/>
              </w:rPr>
              <w:t>Yeni texnologiyaların alınması</w:t>
            </w:r>
          </w:p>
        </w:tc>
        <w:tc>
          <w:tcPr>
            <w:tcW w:w="1232" w:type="dxa"/>
            <w:shd w:val="clear" w:color="auto" w:fill="auto"/>
            <w:vAlign w:val="center"/>
          </w:tcPr>
          <w:p w14:paraId="1F5929E7" w14:textId="77777777" w:rsidR="002E3B5A" w:rsidRPr="002E3B5A" w:rsidRDefault="002E3B5A" w:rsidP="008A4403">
            <w:pPr>
              <w:tabs>
                <w:tab w:val="left" w:pos="525"/>
                <w:tab w:val="left" w:pos="597"/>
              </w:tabs>
              <w:jc w:val="center"/>
              <w:rPr>
                <w:sz w:val="22"/>
                <w:szCs w:val="22"/>
              </w:rPr>
            </w:pPr>
            <w:r w:rsidRPr="002E3B5A">
              <w:rPr>
                <w:sz w:val="22"/>
                <w:szCs w:val="22"/>
              </w:rPr>
              <w:t>19,3</w:t>
            </w:r>
          </w:p>
        </w:tc>
        <w:tc>
          <w:tcPr>
            <w:tcW w:w="700" w:type="dxa"/>
            <w:shd w:val="clear" w:color="auto" w:fill="auto"/>
            <w:vAlign w:val="center"/>
          </w:tcPr>
          <w:p w14:paraId="3AA94E26" w14:textId="77777777" w:rsidR="002E3B5A" w:rsidRPr="002E3B5A" w:rsidRDefault="002E3B5A" w:rsidP="008A4403">
            <w:pPr>
              <w:tabs>
                <w:tab w:val="left" w:pos="525"/>
                <w:tab w:val="left" w:pos="597"/>
              </w:tabs>
              <w:jc w:val="center"/>
              <w:rPr>
                <w:sz w:val="22"/>
                <w:szCs w:val="22"/>
              </w:rPr>
            </w:pPr>
            <w:r w:rsidRPr="002E3B5A">
              <w:rPr>
                <w:sz w:val="22"/>
                <w:szCs w:val="22"/>
              </w:rPr>
              <w:t>1,75</w:t>
            </w:r>
          </w:p>
        </w:tc>
        <w:tc>
          <w:tcPr>
            <w:tcW w:w="714" w:type="dxa"/>
            <w:shd w:val="clear" w:color="auto" w:fill="auto"/>
            <w:vAlign w:val="center"/>
          </w:tcPr>
          <w:p w14:paraId="0C27C95F" w14:textId="77777777" w:rsidR="002E3B5A" w:rsidRPr="002E3B5A" w:rsidRDefault="002E3B5A" w:rsidP="008A4403">
            <w:pPr>
              <w:tabs>
                <w:tab w:val="left" w:pos="525"/>
                <w:tab w:val="left" w:pos="597"/>
              </w:tabs>
              <w:jc w:val="center"/>
              <w:rPr>
                <w:sz w:val="22"/>
                <w:szCs w:val="22"/>
              </w:rPr>
            </w:pPr>
            <w:r w:rsidRPr="002E3B5A">
              <w:rPr>
                <w:sz w:val="22"/>
                <w:szCs w:val="22"/>
              </w:rPr>
              <w:t>0,04</w:t>
            </w:r>
          </w:p>
        </w:tc>
        <w:tc>
          <w:tcPr>
            <w:tcW w:w="699" w:type="dxa"/>
            <w:shd w:val="clear" w:color="auto" w:fill="auto"/>
            <w:vAlign w:val="center"/>
          </w:tcPr>
          <w:p w14:paraId="6D64F283" w14:textId="77777777" w:rsidR="002E3B5A" w:rsidRPr="002E3B5A" w:rsidRDefault="002E3B5A" w:rsidP="008A4403">
            <w:pPr>
              <w:tabs>
                <w:tab w:val="left" w:pos="525"/>
                <w:tab w:val="left" w:pos="597"/>
              </w:tabs>
              <w:jc w:val="center"/>
              <w:rPr>
                <w:sz w:val="22"/>
                <w:szCs w:val="22"/>
              </w:rPr>
            </w:pPr>
            <w:r w:rsidRPr="002E3B5A">
              <w:rPr>
                <w:sz w:val="22"/>
                <w:szCs w:val="22"/>
              </w:rPr>
              <w:t>16,1</w:t>
            </w:r>
          </w:p>
        </w:tc>
        <w:tc>
          <w:tcPr>
            <w:tcW w:w="686" w:type="dxa"/>
            <w:vAlign w:val="center"/>
          </w:tcPr>
          <w:p w14:paraId="6A025646" w14:textId="01332357" w:rsidR="002E3B5A" w:rsidRPr="002E3B5A" w:rsidRDefault="00685D83" w:rsidP="008A4403">
            <w:pPr>
              <w:tabs>
                <w:tab w:val="left" w:pos="525"/>
                <w:tab w:val="left" w:pos="597"/>
              </w:tabs>
              <w:jc w:val="center"/>
              <w:rPr>
                <w:sz w:val="22"/>
                <w:szCs w:val="22"/>
              </w:rPr>
            </w:pPr>
            <w:r>
              <w:rPr>
                <w:sz w:val="22"/>
                <w:szCs w:val="22"/>
              </w:rPr>
              <w:t>1,4</w:t>
            </w:r>
          </w:p>
        </w:tc>
        <w:tc>
          <w:tcPr>
            <w:tcW w:w="1517" w:type="dxa"/>
            <w:shd w:val="clear" w:color="auto" w:fill="auto"/>
            <w:vAlign w:val="center"/>
          </w:tcPr>
          <w:p w14:paraId="54B883D9" w14:textId="42F220EF" w:rsidR="002E3B5A" w:rsidRPr="002E3B5A" w:rsidRDefault="00685D83" w:rsidP="008A4403">
            <w:pPr>
              <w:tabs>
                <w:tab w:val="left" w:pos="525"/>
                <w:tab w:val="left" w:pos="597"/>
              </w:tabs>
              <w:jc w:val="center"/>
              <w:rPr>
                <w:sz w:val="22"/>
                <w:szCs w:val="22"/>
              </w:rPr>
            </w:pPr>
            <w:r>
              <w:rPr>
                <w:sz w:val="22"/>
                <w:szCs w:val="22"/>
              </w:rPr>
              <w:t>38,5</w:t>
            </w:r>
          </w:p>
        </w:tc>
        <w:tc>
          <w:tcPr>
            <w:tcW w:w="1241" w:type="dxa"/>
            <w:shd w:val="clear" w:color="auto" w:fill="auto"/>
            <w:vAlign w:val="center"/>
          </w:tcPr>
          <w:p w14:paraId="45A70A34" w14:textId="749501F9" w:rsidR="002E3B5A" w:rsidRPr="002E3B5A" w:rsidRDefault="00685D83" w:rsidP="008A4403">
            <w:pPr>
              <w:tabs>
                <w:tab w:val="left" w:pos="525"/>
                <w:tab w:val="left" w:pos="597"/>
              </w:tabs>
              <w:jc w:val="center"/>
              <w:rPr>
                <w:sz w:val="22"/>
                <w:szCs w:val="22"/>
              </w:rPr>
            </w:pPr>
            <w:r>
              <w:rPr>
                <w:sz w:val="22"/>
                <w:szCs w:val="22"/>
              </w:rPr>
              <w:t>16,7</w:t>
            </w:r>
          </w:p>
        </w:tc>
      </w:tr>
      <w:tr w:rsidR="00BA555F" w:rsidRPr="002E3B5A" w14:paraId="669229E1" w14:textId="77777777" w:rsidTr="00585AF4">
        <w:tc>
          <w:tcPr>
            <w:tcW w:w="2688" w:type="dxa"/>
            <w:shd w:val="clear" w:color="auto" w:fill="auto"/>
            <w:vAlign w:val="center"/>
          </w:tcPr>
          <w:p w14:paraId="77FCC2F6" w14:textId="77777777" w:rsidR="002E3B5A" w:rsidRPr="002E3B5A" w:rsidRDefault="002E3B5A" w:rsidP="008A4403">
            <w:pPr>
              <w:tabs>
                <w:tab w:val="left" w:pos="525"/>
                <w:tab w:val="left" w:pos="597"/>
              </w:tabs>
              <w:jc w:val="center"/>
              <w:rPr>
                <w:sz w:val="22"/>
                <w:szCs w:val="22"/>
              </w:rPr>
            </w:pPr>
            <w:r w:rsidRPr="002E3B5A">
              <w:rPr>
                <w:sz w:val="22"/>
                <w:szCs w:val="22"/>
              </w:rPr>
              <w:t>Proqram vəsaitlərinin alınması</w:t>
            </w:r>
          </w:p>
        </w:tc>
        <w:tc>
          <w:tcPr>
            <w:tcW w:w="1232" w:type="dxa"/>
            <w:shd w:val="clear" w:color="auto" w:fill="auto"/>
            <w:vAlign w:val="center"/>
          </w:tcPr>
          <w:p w14:paraId="36D03F85" w14:textId="77777777" w:rsidR="002E3B5A" w:rsidRPr="002E3B5A" w:rsidRDefault="002E3B5A" w:rsidP="008A4403">
            <w:pPr>
              <w:tabs>
                <w:tab w:val="left" w:pos="525"/>
                <w:tab w:val="left" w:pos="597"/>
              </w:tabs>
              <w:jc w:val="center"/>
              <w:rPr>
                <w:sz w:val="22"/>
                <w:szCs w:val="22"/>
              </w:rPr>
            </w:pPr>
            <w:r w:rsidRPr="002E3B5A">
              <w:rPr>
                <w:sz w:val="22"/>
                <w:szCs w:val="22"/>
              </w:rPr>
              <w:t>2,9</w:t>
            </w:r>
          </w:p>
        </w:tc>
        <w:tc>
          <w:tcPr>
            <w:tcW w:w="700" w:type="dxa"/>
            <w:shd w:val="clear" w:color="auto" w:fill="auto"/>
            <w:vAlign w:val="center"/>
          </w:tcPr>
          <w:p w14:paraId="6E21975F" w14:textId="77777777" w:rsidR="002E3B5A" w:rsidRPr="002E3B5A" w:rsidRDefault="002E3B5A" w:rsidP="008A4403">
            <w:pPr>
              <w:tabs>
                <w:tab w:val="left" w:pos="525"/>
                <w:tab w:val="left" w:pos="597"/>
              </w:tabs>
              <w:jc w:val="center"/>
              <w:rPr>
                <w:sz w:val="22"/>
                <w:szCs w:val="22"/>
              </w:rPr>
            </w:pPr>
            <w:r w:rsidRPr="002E3B5A">
              <w:rPr>
                <w:sz w:val="22"/>
                <w:szCs w:val="22"/>
              </w:rPr>
              <w:t>8,5</w:t>
            </w:r>
          </w:p>
        </w:tc>
        <w:tc>
          <w:tcPr>
            <w:tcW w:w="714" w:type="dxa"/>
            <w:shd w:val="clear" w:color="auto" w:fill="auto"/>
            <w:vAlign w:val="center"/>
          </w:tcPr>
          <w:p w14:paraId="19B91159" w14:textId="77777777" w:rsidR="002E3B5A" w:rsidRPr="002E3B5A" w:rsidRDefault="002E3B5A" w:rsidP="008A4403">
            <w:pPr>
              <w:tabs>
                <w:tab w:val="left" w:pos="525"/>
                <w:tab w:val="left" w:pos="597"/>
              </w:tabs>
              <w:jc w:val="center"/>
              <w:rPr>
                <w:sz w:val="22"/>
                <w:szCs w:val="22"/>
              </w:rPr>
            </w:pPr>
            <w:r w:rsidRPr="002E3B5A">
              <w:rPr>
                <w:sz w:val="22"/>
                <w:szCs w:val="22"/>
              </w:rPr>
              <w:t>0,06</w:t>
            </w:r>
          </w:p>
        </w:tc>
        <w:tc>
          <w:tcPr>
            <w:tcW w:w="699" w:type="dxa"/>
            <w:shd w:val="clear" w:color="auto" w:fill="auto"/>
            <w:vAlign w:val="center"/>
          </w:tcPr>
          <w:p w14:paraId="6BDB444B" w14:textId="77777777" w:rsidR="002E3B5A" w:rsidRPr="002E3B5A" w:rsidRDefault="002E3B5A" w:rsidP="008A4403">
            <w:pPr>
              <w:tabs>
                <w:tab w:val="left" w:pos="525"/>
                <w:tab w:val="left" w:pos="597"/>
              </w:tabs>
              <w:jc w:val="center"/>
              <w:rPr>
                <w:sz w:val="22"/>
                <w:szCs w:val="22"/>
              </w:rPr>
            </w:pPr>
            <w:r w:rsidRPr="002E3B5A">
              <w:rPr>
                <w:sz w:val="22"/>
                <w:szCs w:val="22"/>
              </w:rPr>
              <w:t>0,92</w:t>
            </w:r>
          </w:p>
        </w:tc>
        <w:tc>
          <w:tcPr>
            <w:tcW w:w="686" w:type="dxa"/>
            <w:vAlign w:val="center"/>
          </w:tcPr>
          <w:p w14:paraId="0A1F9A9C" w14:textId="01708145" w:rsidR="002E3B5A" w:rsidRPr="002E3B5A" w:rsidRDefault="00685D83" w:rsidP="008A4403">
            <w:pPr>
              <w:tabs>
                <w:tab w:val="left" w:pos="525"/>
                <w:tab w:val="left" w:pos="597"/>
              </w:tabs>
              <w:jc w:val="center"/>
              <w:rPr>
                <w:sz w:val="22"/>
                <w:szCs w:val="22"/>
              </w:rPr>
            </w:pPr>
            <w:r>
              <w:rPr>
                <w:sz w:val="22"/>
                <w:szCs w:val="22"/>
              </w:rPr>
              <w:t>0,2</w:t>
            </w:r>
          </w:p>
        </w:tc>
        <w:tc>
          <w:tcPr>
            <w:tcW w:w="1517" w:type="dxa"/>
            <w:shd w:val="clear" w:color="auto" w:fill="auto"/>
            <w:vAlign w:val="center"/>
          </w:tcPr>
          <w:p w14:paraId="55D7DD97" w14:textId="647B0812" w:rsidR="002E3B5A" w:rsidRPr="002E3B5A" w:rsidRDefault="00685D83" w:rsidP="008A4403">
            <w:pPr>
              <w:tabs>
                <w:tab w:val="left" w:pos="525"/>
                <w:tab w:val="left" w:pos="597"/>
              </w:tabs>
              <w:jc w:val="center"/>
              <w:rPr>
                <w:sz w:val="22"/>
                <w:szCs w:val="22"/>
              </w:rPr>
            </w:pPr>
            <w:r>
              <w:rPr>
                <w:sz w:val="22"/>
                <w:szCs w:val="22"/>
              </w:rPr>
              <w:t>12,6</w:t>
            </w:r>
          </w:p>
        </w:tc>
        <w:tc>
          <w:tcPr>
            <w:tcW w:w="1241" w:type="dxa"/>
            <w:shd w:val="clear" w:color="auto" w:fill="auto"/>
            <w:vAlign w:val="center"/>
          </w:tcPr>
          <w:p w14:paraId="555CDCDF" w14:textId="3AAC84BC" w:rsidR="002E3B5A" w:rsidRPr="002E3B5A" w:rsidRDefault="00685D83" w:rsidP="008A4403">
            <w:pPr>
              <w:tabs>
                <w:tab w:val="left" w:pos="525"/>
                <w:tab w:val="left" w:pos="597"/>
              </w:tabs>
              <w:jc w:val="center"/>
              <w:rPr>
                <w:sz w:val="22"/>
                <w:szCs w:val="22"/>
              </w:rPr>
            </w:pPr>
            <w:r>
              <w:rPr>
                <w:sz w:val="22"/>
                <w:szCs w:val="22"/>
              </w:rPr>
              <w:t>5,5</w:t>
            </w:r>
          </w:p>
        </w:tc>
      </w:tr>
      <w:tr w:rsidR="00BA555F" w:rsidRPr="002E3B5A" w14:paraId="57E1A991" w14:textId="77777777" w:rsidTr="00585AF4">
        <w:tc>
          <w:tcPr>
            <w:tcW w:w="2688" w:type="dxa"/>
            <w:shd w:val="clear" w:color="auto" w:fill="auto"/>
            <w:vAlign w:val="center"/>
          </w:tcPr>
          <w:p w14:paraId="105D98E6" w14:textId="77777777" w:rsidR="002E3B5A" w:rsidRPr="002E3B5A" w:rsidRDefault="002E3B5A" w:rsidP="008A4403">
            <w:pPr>
              <w:tabs>
                <w:tab w:val="left" w:pos="525"/>
                <w:tab w:val="left" w:pos="597"/>
              </w:tabs>
              <w:jc w:val="center"/>
              <w:rPr>
                <w:sz w:val="22"/>
                <w:szCs w:val="22"/>
              </w:rPr>
            </w:pPr>
            <w:r w:rsidRPr="002E3B5A">
              <w:rPr>
                <w:sz w:val="22"/>
                <w:szCs w:val="22"/>
              </w:rPr>
              <w:t>Yeni məhsulların buraxılışı üçün istehsal layihələşdirilməsi, digər istehsala hazırlıq növləri və ya onların istehsalı üzrə yeni xidmətlərin və ya metodların tətbiqi</w:t>
            </w:r>
          </w:p>
        </w:tc>
        <w:tc>
          <w:tcPr>
            <w:tcW w:w="1232" w:type="dxa"/>
            <w:shd w:val="clear" w:color="auto" w:fill="auto"/>
            <w:vAlign w:val="center"/>
          </w:tcPr>
          <w:p w14:paraId="71BF6234" w14:textId="77777777" w:rsidR="002E3B5A" w:rsidRPr="002E3B5A" w:rsidRDefault="002E3B5A" w:rsidP="008A4403">
            <w:pPr>
              <w:tabs>
                <w:tab w:val="left" w:pos="525"/>
                <w:tab w:val="left" w:pos="597"/>
              </w:tabs>
              <w:jc w:val="center"/>
              <w:rPr>
                <w:sz w:val="22"/>
                <w:szCs w:val="22"/>
              </w:rPr>
            </w:pPr>
            <w:r w:rsidRPr="002E3B5A">
              <w:rPr>
                <w:sz w:val="22"/>
                <w:szCs w:val="22"/>
              </w:rPr>
              <w:t>25,3</w:t>
            </w:r>
          </w:p>
        </w:tc>
        <w:tc>
          <w:tcPr>
            <w:tcW w:w="700" w:type="dxa"/>
            <w:shd w:val="clear" w:color="auto" w:fill="auto"/>
            <w:vAlign w:val="center"/>
          </w:tcPr>
          <w:p w14:paraId="56275D00" w14:textId="77777777" w:rsidR="002E3B5A" w:rsidRPr="002E3B5A" w:rsidRDefault="002E3B5A" w:rsidP="008A4403">
            <w:pPr>
              <w:tabs>
                <w:tab w:val="left" w:pos="525"/>
                <w:tab w:val="left" w:pos="597"/>
              </w:tabs>
              <w:jc w:val="center"/>
              <w:rPr>
                <w:sz w:val="22"/>
                <w:szCs w:val="22"/>
              </w:rPr>
            </w:pPr>
            <w:r w:rsidRPr="002E3B5A">
              <w:rPr>
                <w:sz w:val="22"/>
                <w:szCs w:val="22"/>
              </w:rPr>
              <w:t>3,0</w:t>
            </w:r>
          </w:p>
        </w:tc>
        <w:tc>
          <w:tcPr>
            <w:tcW w:w="714" w:type="dxa"/>
            <w:shd w:val="clear" w:color="auto" w:fill="auto"/>
            <w:vAlign w:val="center"/>
          </w:tcPr>
          <w:p w14:paraId="3F27A96F" w14:textId="77777777" w:rsidR="002E3B5A" w:rsidRPr="002E3B5A" w:rsidRDefault="002E3B5A" w:rsidP="008A4403">
            <w:pPr>
              <w:tabs>
                <w:tab w:val="left" w:pos="525"/>
                <w:tab w:val="left" w:pos="597"/>
              </w:tabs>
              <w:jc w:val="center"/>
              <w:rPr>
                <w:sz w:val="22"/>
                <w:szCs w:val="22"/>
              </w:rPr>
            </w:pPr>
            <w:r w:rsidRPr="002E3B5A">
              <w:rPr>
                <w:sz w:val="22"/>
                <w:szCs w:val="22"/>
              </w:rPr>
              <w:t>1,5</w:t>
            </w:r>
          </w:p>
        </w:tc>
        <w:tc>
          <w:tcPr>
            <w:tcW w:w="699" w:type="dxa"/>
            <w:shd w:val="clear" w:color="auto" w:fill="auto"/>
            <w:vAlign w:val="center"/>
          </w:tcPr>
          <w:p w14:paraId="6F9BD865" w14:textId="77777777" w:rsidR="002E3B5A" w:rsidRPr="002E3B5A" w:rsidRDefault="002E3B5A" w:rsidP="008A4403">
            <w:pPr>
              <w:tabs>
                <w:tab w:val="left" w:pos="525"/>
                <w:tab w:val="left" w:pos="597"/>
              </w:tabs>
              <w:jc w:val="center"/>
              <w:rPr>
                <w:sz w:val="22"/>
                <w:szCs w:val="22"/>
              </w:rPr>
            </w:pPr>
            <w:r w:rsidRPr="002E3B5A">
              <w:rPr>
                <w:sz w:val="22"/>
                <w:szCs w:val="22"/>
              </w:rPr>
              <w:t>0,0</w:t>
            </w:r>
          </w:p>
        </w:tc>
        <w:tc>
          <w:tcPr>
            <w:tcW w:w="686" w:type="dxa"/>
            <w:vAlign w:val="center"/>
          </w:tcPr>
          <w:p w14:paraId="0214958C" w14:textId="51AC7A59" w:rsidR="002E3B5A" w:rsidRPr="002E3B5A" w:rsidRDefault="00685D83" w:rsidP="008A4403">
            <w:pPr>
              <w:tabs>
                <w:tab w:val="left" w:pos="525"/>
                <w:tab w:val="left" w:pos="597"/>
              </w:tabs>
              <w:jc w:val="center"/>
              <w:rPr>
                <w:sz w:val="22"/>
                <w:szCs w:val="22"/>
              </w:rPr>
            </w:pPr>
            <w:r>
              <w:rPr>
                <w:sz w:val="22"/>
                <w:szCs w:val="22"/>
              </w:rPr>
              <w:t>0,2</w:t>
            </w:r>
          </w:p>
        </w:tc>
        <w:tc>
          <w:tcPr>
            <w:tcW w:w="1517" w:type="dxa"/>
            <w:shd w:val="clear" w:color="auto" w:fill="auto"/>
            <w:vAlign w:val="center"/>
          </w:tcPr>
          <w:p w14:paraId="48C98910" w14:textId="07876116" w:rsidR="002E3B5A" w:rsidRPr="002E3B5A" w:rsidRDefault="003D1DB7">
            <w:pPr>
              <w:tabs>
                <w:tab w:val="left" w:pos="525"/>
                <w:tab w:val="left" w:pos="597"/>
              </w:tabs>
              <w:jc w:val="center"/>
              <w:rPr>
                <w:sz w:val="22"/>
                <w:szCs w:val="22"/>
              </w:rPr>
            </w:pPr>
            <w:r>
              <w:rPr>
                <w:color w:val="000000" w:themeColor="text1"/>
                <w:sz w:val="22"/>
                <w:szCs w:val="22"/>
              </w:rPr>
              <w:t>30,0</w:t>
            </w:r>
          </w:p>
        </w:tc>
        <w:tc>
          <w:tcPr>
            <w:tcW w:w="1241" w:type="dxa"/>
            <w:shd w:val="clear" w:color="auto" w:fill="auto"/>
            <w:vAlign w:val="center"/>
          </w:tcPr>
          <w:p w14:paraId="769BF3B7" w14:textId="7B62FB45" w:rsidR="002E3B5A" w:rsidRPr="002E3B5A" w:rsidRDefault="00685D83" w:rsidP="008A4403">
            <w:pPr>
              <w:tabs>
                <w:tab w:val="left" w:pos="525"/>
                <w:tab w:val="left" w:pos="597"/>
              </w:tabs>
              <w:jc w:val="center"/>
              <w:rPr>
                <w:sz w:val="22"/>
                <w:szCs w:val="22"/>
              </w:rPr>
            </w:pPr>
            <w:r>
              <w:rPr>
                <w:sz w:val="22"/>
                <w:szCs w:val="22"/>
              </w:rPr>
              <w:t>13,0</w:t>
            </w:r>
          </w:p>
        </w:tc>
      </w:tr>
      <w:tr w:rsidR="00BA555F" w:rsidRPr="002E3B5A" w14:paraId="72723EC6" w14:textId="77777777" w:rsidTr="00585AF4">
        <w:tc>
          <w:tcPr>
            <w:tcW w:w="2688" w:type="dxa"/>
            <w:shd w:val="clear" w:color="auto" w:fill="auto"/>
            <w:vAlign w:val="center"/>
          </w:tcPr>
          <w:p w14:paraId="073303B5" w14:textId="77777777" w:rsidR="002E3B5A" w:rsidRPr="002E3B5A" w:rsidRDefault="002E3B5A" w:rsidP="008A4403">
            <w:pPr>
              <w:tabs>
                <w:tab w:val="left" w:pos="525"/>
                <w:tab w:val="left" w:pos="597"/>
              </w:tabs>
              <w:jc w:val="center"/>
              <w:rPr>
                <w:sz w:val="22"/>
                <w:szCs w:val="22"/>
              </w:rPr>
            </w:pPr>
            <w:r w:rsidRPr="002E3B5A">
              <w:rPr>
                <w:sz w:val="22"/>
                <w:szCs w:val="22"/>
              </w:rPr>
              <w:t>Yeni marketing tədqiqatları</w:t>
            </w:r>
          </w:p>
        </w:tc>
        <w:tc>
          <w:tcPr>
            <w:tcW w:w="1232" w:type="dxa"/>
            <w:shd w:val="clear" w:color="auto" w:fill="auto"/>
            <w:vAlign w:val="center"/>
          </w:tcPr>
          <w:p w14:paraId="4B21FD09" w14:textId="77777777" w:rsidR="002E3B5A" w:rsidRPr="002E3B5A" w:rsidRDefault="002E3B5A" w:rsidP="008A4403">
            <w:pPr>
              <w:tabs>
                <w:tab w:val="left" w:pos="525"/>
                <w:tab w:val="left" w:pos="597"/>
              </w:tabs>
              <w:jc w:val="center"/>
              <w:rPr>
                <w:sz w:val="22"/>
                <w:szCs w:val="22"/>
              </w:rPr>
            </w:pPr>
            <w:r w:rsidRPr="002E3B5A">
              <w:rPr>
                <w:sz w:val="22"/>
                <w:szCs w:val="22"/>
              </w:rPr>
              <w:t>0,15</w:t>
            </w:r>
          </w:p>
        </w:tc>
        <w:tc>
          <w:tcPr>
            <w:tcW w:w="700" w:type="dxa"/>
            <w:shd w:val="clear" w:color="auto" w:fill="auto"/>
            <w:vAlign w:val="center"/>
          </w:tcPr>
          <w:p w14:paraId="71F52AA4" w14:textId="77777777" w:rsidR="002E3B5A" w:rsidRPr="002E3B5A" w:rsidRDefault="002E3B5A" w:rsidP="008A4403">
            <w:pPr>
              <w:tabs>
                <w:tab w:val="left" w:pos="525"/>
                <w:tab w:val="left" w:pos="597"/>
              </w:tabs>
              <w:jc w:val="center"/>
              <w:rPr>
                <w:sz w:val="22"/>
                <w:szCs w:val="22"/>
              </w:rPr>
            </w:pPr>
            <w:r w:rsidRPr="002E3B5A">
              <w:rPr>
                <w:sz w:val="22"/>
                <w:szCs w:val="22"/>
              </w:rPr>
              <w:t>-</w:t>
            </w:r>
          </w:p>
        </w:tc>
        <w:tc>
          <w:tcPr>
            <w:tcW w:w="714" w:type="dxa"/>
            <w:shd w:val="clear" w:color="auto" w:fill="auto"/>
            <w:vAlign w:val="center"/>
          </w:tcPr>
          <w:p w14:paraId="6571D6C1" w14:textId="77777777" w:rsidR="002E3B5A" w:rsidRPr="002E3B5A" w:rsidRDefault="002E3B5A" w:rsidP="008A4403">
            <w:pPr>
              <w:tabs>
                <w:tab w:val="left" w:pos="525"/>
                <w:tab w:val="left" w:pos="597"/>
              </w:tabs>
              <w:jc w:val="center"/>
              <w:rPr>
                <w:sz w:val="22"/>
                <w:szCs w:val="22"/>
              </w:rPr>
            </w:pPr>
            <w:r w:rsidRPr="002E3B5A">
              <w:rPr>
                <w:sz w:val="22"/>
                <w:szCs w:val="22"/>
              </w:rPr>
              <w:t>-</w:t>
            </w:r>
          </w:p>
        </w:tc>
        <w:tc>
          <w:tcPr>
            <w:tcW w:w="699" w:type="dxa"/>
            <w:shd w:val="clear" w:color="auto" w:fill="auto"/>
            <w:vAlign w:val="center"/>
          </w:tcPr>
          <w:p w14:paraId="5B4889A5" w14:textId="77777777" w:rsidR="002E3B5A" w:rsidRPr="002E3B5A" w:rsidRDefault="002E3B5A" w:rsidP="008A4403">
            <w:pPr>
              <w:tabs>
                <w:tab w:val="left" w:pos="525"/>
                <w:tab w:val="left" w:pos="597"/>
              </w:tabs>
              <w:jc w:val="center"/>
              <w:rPr>
                <w:sz w:val="22"/>
                <w:szCs w:val="22"/>
              </w:rPr>
            </w:pPr>
            <w:r w:rsidRPr="002E3B5A">
              <w:rPr>
                <w:sz w:val="22"/>
                <w:szCs w:val="22"/>
              </w:rPr>
              <w:t>-</w:t>
            </w:r>
          </w:p>
        </w:tc>
        <w:tc>
          <w:tcPr>
            <w:tcW w:w="686" w:type="dxa"/>
            <w:vAlign w:val="center"/>
          </w:tcPr>
          <w:p w14:paraId="741D75E1" w14:textId="60DE9666" w:rsidR="002E3B5A" w:rsidRPr="002E3B5A" w:rsidRDefault="00685D83" w:rsidP="008A4403">
            <w:pPr>
              <w:tabs>
                <w:tab w:val="left" w:pos="525"/>
                <w:tab w:val="left" w:pos="597"/>
              </w:tabs>
              <w:jc w:val="center"/>
              <w:rPr>
                <w:sz w:val="22"/>
                <w:szCs w:val="22"/>
              </w:rPr>
            </w:pPr>
            <w:r>
              <w:rPr>
                <w:sz w:val="22"/>
                <w:szCs w:val="22"/>
              </w:rPr>
              <w:t>-</w:t>
            </w:r>
          </w:p>
        </w:tc>
        <w:tc>
          <w:tcPr>
            <w:tcW w:w="1517" w:type="dxa"/>
            <w:shd w:val="clear" w:color="auto" w:fill="auto"/>
            <w:vAlign w:val="center"/>
          </w:tcPr>
          <w:p w14:paraId="08D56F7D" w14:textId="6AB9C73E" w:rsidR="002E3B5A" w:rsidRPr="002E3B5A" w:rsidRDefault="002E3B5A" w:rsidP="008A4403">
            <w:pPr>
              <w:tabs>
                <w:tab w:val="left" w:pos="525"/>
                <w:tab w:val="left" w:pos="597"/>
              </w:tabs>
              <w:jc w:val="center"/>
              <w:rPr>
                <w:sz w:val="22"/>
                <w:szCs w:val="22"/>
              </w:rPr>
            </w:pPr>
            <w:r w:rsidRPr="002E3B5A">
              <w:rPr>
                <w:sz w:val="22"/>
                <w:szCs w:val="22"/>
              </w:rPr>
              <w:t>0,15</w:t>
            </w:r>
          </w:p>
        </w:tc>
        <w:tc>
          <w:tcPr>
            <w:tcW w:w="1241" w:type="dxa"/>
            <w:shd w:val="clear" w:color="auto" w:fill="auto"/>
            <w:vAlign w:val="center"/>
          </w:tcPr>
          <w:p w14:paraId="7F22BB24" w14:textId="77777777" w:rsidR="002E3B5A" w:rsidRPr="002E3B5A" w:rsidRDefault="002E3B5A" w:rsidP="008A4403">
            <w:pPr>
              <w:tabs>
                <w:tab w:val="left" w:pos="525"/>
                <w:tab w:val="left" w:pos="597"/>
              </w:tabs>
              <w:jc w:val="center"/>
              <w:rPr>
                <w:sz w:val="22"/>
                <w:szCs w:val="22"/>
              </w:rPr>
            </w:pPr>
            <w:r w:rsidRPr="002E3B5A">
              <w:rPr>
                <w:sz w:val="22"/>
                <w:szCs w:val="22"/>
              </w:rPr>
              <w:t>0,07</w:t>
            </w:r>
          </w:p>
        </w:tc>
      </w:tr>
      <w:tr w:rsidR="00BA555F" w:rsidRPr="002E3B5A" w14:paraId="0F05A609" w14:textId="77777777" w:rsidTr="00585AF4">
        <w:tc>
          <w:tcPr>
            <w:tcW w:w="2688" w:type="dxa"/>
            <w:shd w:val="clear" w:color="auto" w:fill="auto"/>
            <w:vAlign w:val="center"/>
          </w:tcPr>
          <w:p w14:paraId="23DF24F2" w14:textId="77777777" w:rsidR="002E3B5A" w:rsidRPr="002E3B5A" w:rsidRDefault="002E3B5A" w:rsidP="008A4403">
            <w:pPr>
              <w:tabs>
                <w:tab w:val="left" w:pos="525"/>
                <w:tab w:val="left" w:pos="597"/>
              </w:tabs>
              <w:jc w:val="center"/>
              <w:rPr>
                <w:sz w:val="22"/>
                <w:szCs w:val="22"/>
              </w:rPr>
            </w:pPr>
            <w:r w:rsidRPr="002E3B5A">
              <w:rPr>
                <w:sz w:val="22"/>
                <w:szCs w:val="22"/>
              </w:rPr>
              <w:t>İnnovasiya ilə əlaqədar işçilərin öyrədilməsi və hazırlığı</w:t>
            </w:r>
          </w:p>
        </w:tc>
        <w:tc>
          <w:tcPr>
            <w:tcW w:w="1232" w:type="dxa"/>
            <w:shd w:val="clear" w:color="auto" w:fill="auto"/>
            <w:vAlign w:val="center"/>
          </w:tcPr>
          <w:p w14:paraId="42992ADC" w14:textId="77777777" w:rsidR="002E3B5A" w:rsidRPr="002E3B5A" w:rsidRDefault="002E3B5A" w:rsidP="008A4403">
            <w:pPr>
              <w:tabs>
                <w:tab w:val="left" w:pos="525"/>
                <w:tab w:val="left" w:pos="597"/>
              </w:tabs>
              <w:jc w:val="center"/>
              <w:rPr>
                <w:sz w:val="22"/>
                <w:szCs w:val="22"/>
              </w:rPr>
            </w:pPr>
            <w:r w:rsidRPr="002E3B5A">
              <w:rPr>
                <w:sz w:val="22"/>
                <w:szCs w:val="22"/>
              </w:rPr>
              <w:t>0,09</w:t>
            </w:r>
          </w:p>
        </w:tc>
        <w:tc>
          <w:tcPr>
            <w:tcW w:w="700" w:type="dxa"/>
            <w:shd w:val="clear" w:color="auto" w:fill="auto"/>
            <w:vAlign w:val="center"/>
          </w:tcPr>
          <w:p w14:paraId="090E16B0" w14:textId="77777777" w:rsidR="002E3B5A" w:rsidRPr="002E3B5A" w:rsidRDefault="002E3B5A" w:rsidP="008A4403">
            <w:pPr>
              <w:tabs>
                <w:tab w:val="left" w:pos="525"/>
                <w:tab w:val="left" w:pos="597"/>
              </w:tabs>
              <w:jc w:val="center"/>
              <w:rPr>
                <w:sz w:val="22"/>
                <w:szCs w:val="22"/>
              </w:rPr>
            </w:pPr>
            <w:r w:rsidRPr="002E3B5A">
              <w:rPr>
                <w:sz w:val="22"/>
                <w:szCs w:val="22"/>
              </w:rPr>
              <w:t>-</w:t>
            </w:r>
          </w:p>
        </w:tc>
        <w:tc>
          <w:tcPr>
            <w:tcW w:w="714" w:type="dxa"/>
            <w:shd w:val="clear" w:color="auto" w:fill="auto"/>
            <w:vAlign w:val="center"/>
          </w:tcPr>
          <w:p w14:paraId="7C890C77" w14:textId="77777777" w:rsidR="002E3B5A" w:rsidRPr="002E3B5A" w:rsidRDefault="002E3B5A" w:rsidP="008A4403">
            <w:pPr>
              <w:tabs>
                <w:tab w:val="left" w:pos="525"/>
                <w:tab w:val="left" w:pos="597"/>
              </w:tabs>
              <w:jc w:val="center"/>
              <w:rPr>
                <w:sz w:val="22"/>
                <w:szCs w:val="22"/>
              </w:rPr>
            </w:pPr>
            <w:r w:rsidRPr="002E3B5A">
              <w:rPr>
                <w:sz w:val="22"/>
                <w:szCs w:val="22"/>
              </w:rPr>
              <w:t>-</w:t>
            </w:r>
          </w:p>
        </w:tc>
        <w:tc>
          <w:tcPr>
            <w:tcW w:w="699" w:type="dxa"/>
            <w:shd w:val="clear" w:color="auto" w:fill="auto"/>
            <w:vAlign w:val="center"/>
          </w:tcPr>
          <w:p w14:paraId="30B029B7" w14:textId="77777777" w:rsidR="002E3B5A" w:rsidRPr="002E3B5A" w:rsidRDefault="002E3B5A" w:rsidP="008A4403">
            <w:pPr>
              <w:tabs>
                <w:tab w:val="left" w:pos="525"/>
                <w:tab w:val="left" w:pos="597"/>
              </w:tabs>
              <w:jc w:val="center"/>
              <w:rPr>
                <w:sz w:val="22"/>
                <w:szCs w:val="22"/>
              </w:rPr>
            </w:pPr>
            <w:r w:rsidRPr="002E3B5A">
              <w:rPr>
                <w:sz w:val="22"/>
                <w:szCs w:val="22"/>
              </w:rPr>
              <w:t>0,2</w:t>
            </w:r>
          </w:p>
        </w:tc>
        <w:tc>
          <w:tcPr>
            <w:tcW w:w="686" w:type="dxa"/>
            <w:vAlign w:val="center"/>
          </w:tcPr>
          <w:p w14:paraId="20EC1AAE" w14:textId="563CC0BD" w:rsidR="002E3B5A" w:rsidRPr="002E3B5A" w:rsidRDefault="00685D83" w:rsidP="008A4403">
            <w:pPr>
              <w:tabs>
                <w:tab w:val="left" w:pos="525"/>
                <w:tab w:val="left" w:pos="597"/>
              </w:tabs>
              <w:jc w:val="center"/>
              <w:rPr>
                <w:sz w:val="22"/>
                <w:szCs w:val="22"/>
              </w:rPr>
            </w:pPr>
            <w:r>
              <w:rPr>
                <w:sz w:val="22"/>
                <w:szCs w:val="22"/>
              </w:rPr>
              <w:t>0,2</w:t>
            </w:r>
          </w:p>
        </w:tc>
        <w:tc>
          <w:tcPr>
            <w:tcW w:w="1517" w:type="dxa"/>
            <w:shd w:val="clear" w:color="auto" w:fill="auto"/>
            <w:vAlign w:val="center"/>
          </w:tcPr>
          <w:p w14:paraId="713D2E50" w14:textId="29404036" w:rsidR="002E3B5A" w:rsidRPr="002E3B5A" w:rsidRDefault="002E3B5A" w:rsidP="008A4403">
            <w:pPr>
              <w:tabs>
                <w:tab w:val="left" w:pos="525"/>
                <w:tab w:val="left" w:pos="597"/>
              </w:tabs>
              <w:jc w:val="center"/>
              <w:rPr>
                <w:sz w:val="22"/>
                <w:szCs w:val="22"/>
              </w:rPr>
            </w:pPr>
            <w:r w:rsidRPr="002E3B5A">
              <w:rPr>
                <w:sz w:val="22"/>
                <w:szCs w:val="22"/>
              </w:rPr>
              <w:t>0,29</w:t>
            </w:r>
          </w:p>
        </w:tc>
        <w:tc>
          <w:tcPr>
            <w:tcW w:w="1241" w:type="dxa"/>
            <w:shd w:val="clear" w:color="auto" w:fill="auto"/>
            <w:vAlign w:val="center"/>
          </w:tcPr>
          <w:p w14:paraId="5326B549" w14:textId="77777777" w:rsidR="002E3B5A" w:rsidRPr="002E3B5A" w:rsidRDefault="002E3B5A" w:rsidP="008A4403">
            <w:pPr>
              <w:tabs>
                <w:tab w:val="left" w:pos="525"/>
                <w:tab w:val="left" w:pos="597"/>
              </w:tabs>
              <w:jc w:val="center"/>
              <w:rPr>
                <w:sz w:val="22"/>
                <w:szCs w:val="22"/>
              </w:rPr>
            </w:pPr>
            <w:r w:rsidRPr="002E3B5A">
              <w:rPr>
                <w:sz w:val="22"/>
                <w:szCs w:val="22"/>
              </w:rPr>
              <w:t>0,13</w:t>
            </w:r>
          </w:p>
        </w:tc>
      </w:tr>
      <w:tr w:rsidR="00BA555F" w:rsidRPr="002E3B5A" w14:paraId="06489951" w14:textId="77777777" w:rsidTr="00585AF4">
        <w:tc>
          <w:tcPr>
            <w:tcW w:w="2688" w:type="dxa"/>
            <w:shd w:val="clear" w:color="auto" w:fill="auto"/>
            <w:vAlign w:val="center"/>
          </w:tcPr>
          <w:p w14:paraId="66BF6C0D" w14:textId="77777777" w:rsidR="002E3B5A" w:rsidRPr="002E3B5A" w:rsidRDefault="002E3B5A" w:rsidP="008A4403">
            <w:pPr>
              <w:tabs>
                <w:tab w:val="left" w:pos="525"/>
                <w:tab w:val="left" w:pos="597"/>
              </w:tabs>
              <w:jc w:val="center"/>
              <w:rPr>
                <w:sz w:val="22"/>
                <w:szCs w:val="22"/>
              </w:rPr>
            </w:pPr>
            <w:r w:rsidRPr="002E3B5A">
              <w:rPr>
                <w:sz w:val="22"/>
                <w:szCs w:val="22"/>
              </w:rPr>
              <w:t>Elmi tədqiqatı və işləmələr</w:t>
            </w:r>
          </w:p>
        </w:tc>
        <w:tc>
          <w:tcPr>
            <w:tcW w:w="1232" w:type="dxa"/>
            <w:shd w:val="clear" w:color="auto" w:fill="auto"/>
            <w:vAlign w:val="center"/>
          </w:tcPr>
          <w:p w14:paraId="58A1252F" w14:textId="77777777" w:rsidR="002E3B5A" w:rsidRPr="002E3B5A" w:rsidRDefault="002E3B5A" w:rsidP="008A4403">
            <w:pPr>
              <w:tabs>
                <w:tab w:val="left" w:pos="525"/>
                <w:tab w:val="left" w:pos="597"/>
              </w:tabs>
              <w:jc w:val="center"/>
              <w:rPr>
                <w:sz w:val="22"/>
                <w:szCs w:val="22"/>
              </w:rPr>
            </w:pPr>
            <w:r w:rsidRPr="002E3B5A">
              <w:rPr>
                <w:sz w:val="22"/>
                <w:szCs w:val="22"/>
              </w:rPr>
              <w:t>9,93</w:t>
            </w:r>
          </w:p>
        </w:tc>
        <w:tc>
          <w:tcPr>
            <w:tcW w:w="700" w:type="dxa"/>
            <w:shd w:val="clear" w:color="auto" w:fill="auto"/>
            <w:vAlign w:val="center"/>
          </w:tcPr>
          <w:p w14:paraId="391C5C95" w14:textId="77777777" w:rsidR="002E3B5A" w:rsidRPr="002E3B5A" w:rsidRDefault="002E3B5A" w:rsidP="008A4403">
            <w:pPr>
              <w:tabs>
                <w:tab w:val="left" w:pos="525"/>
                <w:tab w:val="left" w:pos="597"/>
              </w:tabs>
              <w:jc w:val="center"/>
              <w:rPr>
                <w:sz w:val="22"/>
                <w:szCs w:val="22"/>
              </w:rPr>
            </w:pPr>
            <w:r w:rsidRPr="002E3B5A">
              <w:rPr>
                <w:sz w:val="22"/>
                <w:szCs w:val="22"/>
              </w:rPr>
              <w:t>-</w:t>
            </w:r>
          </w:p>
        </w:tc>
        <w:tc>
          <w:tcPr>
            <w:tcW w:w="714" w:type="dxa"/>
            <w:shd w:val="clear" w:color="auto" w:fill="auto"/>
            <w:vAlign w:val="center"/>
          </w:tcPr>
          <w:p w14:paraId="1018982C" w14:textId="77777777" w:rsidR="002E3B5A" w:rsidRPr="002E3B5A" w:rsidRDefault="002E3B5A" w:rsidP="008A4403">
            <w:pPr>
              <w:tabs>
                <w:tab w:val="left" w:pos="525"/>
                <w:tab w:val="left" w:pos="597"/>
              </w:tabs>
              <w:jc w:val="center"/>
              <w:rPr>
                <w:sz w:val="22"/>
                <w:szCs w:val="22"/>
              </w:rPr>
            </w:pPr>
            <w:r w:rsidRPr="002E3B5A">
              <w:rPr>
                <w:sz w:val="22"/>
                <w:szCs w:val="22"/>
              </w:rPr>
              <w:t>-</w:t>
            </w:r>
          </w:p>
        </w:tc>
        <w:tc>
          <w:tcPr>
            <w:tcW w:w="699" w:type="dxa"/>
            <w:shd w:val="clear" w:color="auto" w:fill="auto"/>
            <w:vAlign w:val="center"/>
          </w:tcPr>
          <w:p w14:paraId="1A9293DF" w14:textId="77777777" w:rsidR="002E3B5A" w:rsidRPr="002E3B5A" w:rsidRDefault="002E3B5A" w:rsidP="008A4403">
            <w:pPr>
              <w:tabs>
                <w:tab w:val="left" w:pos="525"/>
                <w:tab w:val="left" w:pos="597"/>
              </w:tabs>
              <w:jc w:val="center"/>
              <w:rPr>
                <w:sz w:val="22"/>
                <w:szCs w:val="22"/>
              </w:rPr>
            </w:pPr>
            <w:r w:rsidRPr="002E3B5A">
              <w:rPr>
                <w:sz w:val="22"/>
                <w:szCs w:val="22"/>
              </w:rPr>
              <w:t>-</w:t>
            </w:r>
          </w:p>
        </w:tc>
        <w:tc>
          <w:tcPr>
            <w:tcW w:w="686" w:type="dxa"/>
            <w:vAlign w:val="center"/>
          </w:tcPr>
          <w:p w14:paraId="4B7803FA" w14:textId="73BAEBE6" w:rsidR="002E3B5A" w:rsidRPr="002E3B5A" w:rsidRDefault="00685D83" w:rsidP="008A4403">
            <w:pPr>
              <w:tabs>
                <w:tab w:val="left" w:pos="525"/>
                <w:tab w:val="left" w:pos="597"/>
              </w:tabs>
              <w:jc w:val="center"/>
              <w:rPr>
                <w:sz w:val="22"/>
                <w:szCs w:val="22"/>
              </w:rPr>
            </w:pPr>
            <w:r>
              <w:rPr>
                <w:sz w:val="22"/>
                <w:szCs w:val="22"/>
              </w:rPr>
              <w:t>-</w:t>
            </w:r>
          </w:p>
        </w:tc>
        <w:tc>
          <w:tcPr>
            <w:tcW w:w="1517" w:type="dxa"/>
            <w:shd w:val="clear" w:color="auto" w:fill="auto"/>
            <w:vAlign w:val="center"/>
          </w:tcPr>
          <w:p w14:paraId="043F9B38" w14:textId="1CC84E7E" w:rsidR="002E3B5A" w:rsidRPr="002E3B5A" w:rsidRDefault="002E3B5A" w:rsidP="008A4403">
            <w:pPr>
              <w:tabs>
                <w:tab w:val="left" w:pos="525"/>
                <w:tab w:val="left" w:pos="597"/>
              </w:tabs>
              <w:jc w:val="center"/>
              <w:rPr>
                <w:sz w:val="22"/>
                <w:szCs w:val="22"/>
              </w:rPr>
            </w:pPr>
            <w:r w:rsidRPr="002E3B5A">
              <w:rPr>
                <w:sz w:val="22"/>
                <w:szCs w:val="22"/>
              </w:rPr>
              <w:t>9,93</w:t>
            </w:r>
          </w:p>
        </w:tc>
        <w:tc>
          <w:tcPr>
            <w:tcW w:w="1241" w:type="dxa"/>
            <w:shd w:val="clear" w:color="auto" w:fill="auto"/>
            <w:vAlign w:val="center"/>
          </w:tcPr>
          <w:p w14:paraId="17327895" w14:textId="497D70BC" w:rsidR="002E3B5A" w:rsidRPr="002E3B5A" w:rsidRDefault="00685D83" w:rsidP="008A4403">
            <w:pPr>
              <w:tabs>
                <w:tab w:val="left" w:pos="525"/>
                <w:tab w:val="left" w:pos="597"/>
              </w:tabs>
              <w:jc w:val="center"/>
              <w:rPr>
                <w:sz w:val="22"/>
                <w:szCs w:val="22"/>
              </w:rPr>
            </w:pPr>
            <w:r>
              <w:rPr>
                <w:sz w:val="22"/>
                <w:szCs w:val="22"/>
              </w:rPr>
              <w:t>4,3</w:t>
            </w:r>
          </w:p>
        </w:tc>
      </w:tr>
      <w:tr w:rsidR="00BA555F" w:rsidRPr="002E3B5A" w14:paraId="6F15D616" w14:textId="77777777" w:rsidTr="00585AF4">
        <w:tc>
          <w:tcPr>
            <w:tcW w:w="2688" w:type="dxa"/>
            <w:shd w:val="clear" w:color="auto" w:fill="auto"/>
            <w:vAlign w:val="center"/>
          </w:tcPr>
          <w:p w14:paraId="2A2E59D8" w14:textId="77777777" w:rsidR="002E3B5A" w:rsidRPr="002E3B5A" w:rsidRDefault="002E3B5A" w:rsidP="008A4403">
            <w:pPr>
              <w:tabs>
                <w:tab w:val="left" w:pos="525"/>
                <w:tab w:val="left" w:pos="597"/>
              </w:tabs>
              <w:jc w:val="center"/>
              <w:rPr>
                <w:sz w:val="22"/>
                <w:szCs w:val="22"/>
              </w:rPr>
            </w:pPr>
            <w:r w:rsidRPr="002E3B5A">
              <w:rPr>
                <w:sz w:val="22"/>
                <w:szCs w:val="22"/>
              </w:rPr>
              <w:t>Müştərək müəssisələrin təşkili vasitəsilə texnologiyaların alınması</w:t>
            </w:r>
          </w:p>
        </w:tc>
        <w:tc>
          <w:tcPr>
            <w:tcW w:w="1232" w:type="dxa"/>
            <w:shd w:val="clear" w:color="auto" w:fill="auto"/>
            <w:vAlign w:val="center"/>
          </w:tcPr>
          <w:p w14:paraId="4F398DC2" w14:textId="77777777" w:rsidR="002E3B5A" w:rsidRPr="002E3B5A" w:rsidRDefault="002E3B5A" w:rsidP="008A4403">
            <w:pPr>
              <w:tabs>
                <w:tab w:val="left" w:pos="525"/>
                <w:tab w:val="left" w:pos="597"/>
              </w:tabs>
              <w:jc w:val="center"/>
              <w:rPr>
                <w:sz w:val="22"/>
                <w:szCs w:val="22"/>
              </w:rPr>
            </w:pPr>
            <w:r w:rsidRPr="002E3B5A">
              <w:rPr>
                <w:sz w:val="22"/>
                <w:szCs w:val="22"/>
              </w:rPr>
              <w:t>-</w:t>
            </w:r>
          </w:p>
        </w:tc>
        <w:tc>
          <w:tcPr>
            <w:tcW w:w="700" w:type="dxa"/>
            <w:shd w:val="clear" w:color="auto" w:fill="auto"/>
            <w:vAlign w:val="center"/>
          </w:tcPr>
          <w:p w14:paraId="6E002098" w14:textId="77777777" w:rsidR="002E3B5A" w:rsidRPr="002E3B5A" w:rsidRDefault="002E3B5A" w:rsidP="008A4403">
            <w:pPr>
              <w:tabs>
                <w:tab w:val="left" w:pos="525"/>
                <w:tab w:val="left" w:pos="597"/>
              </w:tabs>
              <w:jc w:val="center"/>
              <w:rPr>
                <w:sz w:val="22"/>
                <w:szCs w:val="22"/>
              </w:rPr>
            </w:pPr>
            <w:r w:rsidRPr="002E3B5A">
              <w:rPr>
                <w:sz w:val="22"/>
                <w:szCs w:val="22"/>
              </w:rPr>
              <w:t>-</w:t>
            </w:r>
          </w:p>
        </w:tc>
        <w:tc>
          <w:tcPr>
            <w:tcW w:w="714" w:type="dxa"/>
            <w:shd w:val="clear" w:color="auto" w:fill="auto"/>
            <w:vAlign w:val="center"/>
          </w:tcPr>
          <w:p w14:paraId="15EF4E40" w14:textId="77777777" w:rsidR="002E3B5A" w:rsidRPr="002E3B5A" w:rsidRDefault="002E3B5A" w:rsidP="008A4403">
            <w:pPr>
              <w:tabs>
                <w:tab w:val="left" w:pos="525"/>
                <w:tab w:val="left" w:pos="597"/>
              </w:tabs>
              <w:jc w:val="center"/>
              <w:rPr>
                <w:sz w:val="22"/>
                <w:szCs w:val="22"/>
              </w:rPr>
            </w:pPr>
            <w:r w:rsidRPr="002E3B5A">
              <w:rPr>
                <w:sz w:val="22"/>
                <w:szCs w:val="22"/>
              </w:rPr>
              <w:t>-</w:t>
            </w:r>
          </w:p>
        </w:tc>
        <w:tc>
          <w:tcPr>
            <w:tcW w:w="699" w:type="dxa"/>
            <w:shd w:val="clear" w:color="auto" w:fill="auto"/>
            <w:vAlign w:val="center"/>
          </w:tcPr>
          <w:p w14:paraId="18999770" w14:textId="77777777" w:rsidR="002E3B5A" w:rsidRPr="002E3B5A" w:rsidRDefault="002E3B5A" w:rsidP="008A4403">
            <w:pPr>
              <w:tabs>
                <w:tab w:val="left" w:pos="525"/>
                <w:tab w:val="left" w:pos="597"/>
              </w:tabs>
              <w:jc w:val="center"/>
              <w:rPr>
                <w:sz w:val="22"/>
                <w:szCs w:val="22"/>
              </w:rPr>
            </w:pPr>
            <w:r w:rsidRPr="002E3B5A">
              <w:rPr>
                <w:sz w:val="22"/>
                <w:szCs w:val="22"/>
              </w:rPr>
              <w:t>-</w:t>
            </w:r>
          </w:p>
        </w:tc>
        <w:tc>
          <w:tcPr>
            <w:tcW w:w="686" w:type="dxa"/>
            <w:vAlign w:val="center"/>
          </w:tcPr>
          <w:p w14:paraId="0B2F020C" w14:textId="64F8BD34" w:rsidR="002E3B5A" w:rsidRPr="002E3B5A" w:rsidRDefault="00685D83" w:rsidP="008A4403">
            <w:pPr>
              <w:tabs>
                <w:tab w:val="left" w:pos="525"/>
                <w:tab w:val="left" w:pos="597"/>
              </w:tabs>
              <w:jc w:val="center"/>
              <w:rPr>
                <w:sz w:val="22"/>
                <w:szCs w:val="22"/>
              </w:rPr>
            </w:pPr>
            <w:r>
              <w:rPr>
                <w:sz w:val="22"/>
                <w:szCs w:val="22"/>
              </w:rPr>
              <w:t>-</w:t>
            </w:r>
          </w:p>
        </w:tc>
        <w:tc>
          <w:tcPr>
            <w:tcW w:w="1517" w:type="dxa"/>
            <w:shd w:val="clear" w:color="auto" w:fill="auto"/>
            <w:vAlign w:val="center"/>
          </w:tcPr>
          <w:p w14:paraId="57536147" w14:textId="563D5D3E" w:rsidR="002E3B5A" w:rsidRPr="002E3B5A" w:rsidRDefault="002E3B5A" w:rsidP="008A4403">
            <w:pPr>
              <w:tabs>
                <w:tab w:val="left" w:pos="525"/>
                <w:tab w:val="left" w:pos="597"/>
              </w:tabs>
              <w:jc w:val="center"/>
              <w:rPr>
                <w:sz w:val="22"/>
                <w:szCs w:val="22"/>
              </w:rPr>
            </w:pPr>
            <w:r w:rsidRPr="002E3B5A">
              <w:rPr>
                <w:sz w:val="22"/>
                <w:szCs w:val="22"/>
              </w:rPr>
              <w:t>-</w:t>
            </w:r>
          </w:p>
        </w:tc>
        <w:tc>
          <w:tcPr>
            <w:tcW w:w="1241" w:type="dxa"/>
            <w:shd w:val="clear" w:color="auto" w:fill="auto"/>
            <w:vAlign w:val="center"/>
          </w:tcPr>
          <w:p w14:paraId="34C7C679" w14:textId="77777777" w:rsidR="002E3B5A" w:rsidRPr="002E3B5A" w:rsidRDefault="002E3B5A" w:rsidP="008A4403">
            <w:pPr>
              <w:tabs>
                <w:tab w:val="left" w:pos="525"/>
                <w:tab w:val="left" w:pos="597"/>
              </w:tabs>
              <w:jc w:val="center"/>
              <w:rPr>
                <w:sz w:val="22"/>
                <w:szCs w:val="22"/>
              </w:rPr>
            </w:pPr>
            <w:r w:rsidRPr="002E3B5A">
              <w:rPr>
                <w:sz w:val="22"/>
                <w:szCs w:val="22"/>
              </w:rPr>
              <w:t>-</w:t>
            </w:r>
          </w:p>
        </w:tc>
      </w:tr>
      <w:tr w:rsidR="00BA555F" w:rsidRPr="002E3B5A" w14:paraId="40E89750" w14:textId="77777777" w:rsidTr="00585AF4">
        <w:tc>
          <w:tcPr>
            <w:tcW w:w="2688" w:type="dxa"/>
            <w:shd w:val="clear" w:color="auto" w:fill="auto"/>
            <w:vAlign w:val="center"/>
          </w:tcPr>
          <w:p w14:paraId="33C30ACC" w14:textId="77777777" w:rsidR="002E3B5A" w:rsidRPr="002E3B5A" w:rsidRDefault="002E3B5A" w:rsidP="008A4403">
            <w:pPr>
              <w:tabs>
                <w:tab w:val="left" w:pos="525"/>
                <w:tab w:val="left" w:pos="597"/>
              </w:tabs>
              <w:jc w:val="center"/>
              <w:rPr>
                <w:sz w:val="22"/>
                <w:szCs w:val="22"/>
              </w:rPr>
            </w:pPr>
            <w:r w:rsidRPr="002E3B5A">
              <w:rPr>
                <w:sz w:val="22"/>
                <w:szCs w:val="22"/>
              </w:rPr>
              <w:t>Kənar təşkilatların xidmətlərinin ödənilməsinə çəkilən xərclər</w:t>
            </w:r>
          </w:p>
        </w:tc>
        <w:tc>
          <w:tcPr>
            <w:tcW w:w="1232" w:type="dxa"/>
            <w:shd w:val="clear" w:color="auto" w:fill="auto"/>
            <w:vAlign w:val="center"/>
          </w:tcPr>
          <w:p w14:paraId="5C81F0E0" w14:textId="77777777" w:rsidR="002E3B5A" w:rsidRPr="002E3B5A" w:rsidRDefault="002E3B5A" w:rsidP="008A4403">
            <w:pPr>
              <w:tabs>
                <w:tab w:val="left" w:pos="525"/>
                <w:tab w:val="left" w:pos="597"/>
              </w:tabs>
              <w:jc w:val="center"/>
              <w:rPr>
                <w:sz w:val="22"/>
                <w:szCs w:val="22"/>
              </w:rPr>
            </w:pPr>
            <w:r w:rsidRPr="002E3B5A">
              <w:rPr>
                <w:sz w:val="22"/>
                <w:szCs w:val="22"/>
              </w:rPr>
              <w:t>-</w:t>
            </w:r>
          </w:p>
        </w:tc>
        <w:tc>
          <w:tcPr>
            <w:tcW w:w="700" w:type="dxa"/>
            <w:shd w:val="clear" w:color="auto" w:fill="auto"/>
            <w:vAlign w:val="center"/>
          </w:tcPr>
          <w:p w14:paraId="0002A722" w14:textId="77777777" w:rsidR="002E3B5A" w:rsidRPr="002E3B5A" w:rsidRDefault="002E3B5A" w:rsidP="008A4403">
            <w:pPr>
              <w:tabs>
                <w:tab w:val="left" w:pos="525"/>
                <w:tab w:val="left" w:pos="597"/>
              </w:tabs>
              <w:jc w:val="center"/>
              <w:rPr>
                <w:sz w:val="22"/>
                <w:szCs w:val="22"/>
              </w:rPr>
            </w:pPr>
            <w:r w:rsidRPr="002E3B5A">
              <w:rPr>
                <w:sz w:val="22"/>
                <w:szCs w:val="22"/>
              </w:rPr>
              <w:t>-</w:t>
            </w:r>
          </w:p>
        </w:tc>
        <w:tc>
          <w:tcPr>
            <w:tcW w:w="714" w:type="dxa"/>
            <w:shd w:val="clear" w:color="auto" w:fill="auto"/>
            <w:vAlign w:val="center"/>
          </w:tcPr>
          <w:p w14:paraId="00D26A18" w14:textId="77777777" w:rsidR="002E3B5A" w:rsidRPr="002E3B5A" w:rsidRDefault="002E3B5A" w:rsidP="008A4403">
            <w:pPr>
              <w:tabs>
                <w:tab w:val="left" w:pos="525"/>
                <w:tab w:val="left" w:pos="597"/>
              </w:tabs>
              <w:jc w:val="center"/>
              <w:rPr>
                <w:sz w:val="22"/>
                <w:szCs w:val="22"/>
              </w:rPr>
            </w:pPr>
            <w:r w:rsidRPr="002E3B5A">
              <w:rPr>
                <w:sz w:val="22"/>
                <w:szCs w:val="22"/>
              </w:rPr>
              <w:t>-</w:t>
            </w:r>
          </w:p>
        </w:tc>
        <w:tc>
          <w:tcPr>
            <w:tcW w:w="699" w:type="dxa"/>
            <w:shd w:val="clear" w:color="auto" w:fill="auto"/>
            <w:vAlign w:val="center"/>
          </w:tcPr>
          <w:p w14:paraId="233CCAAD" w14:textId="77777777" w:rsidR="002E3B5A" w:rsidRPr="002E3B5A" w:rsidRDefault="002E3B5A" w:rsidP="008A4403">
            <w:pPr>
              <w:tabs>
                <w:tab w:val="left" w:pos="525"/>
                <w:tab w:val="left" w:pos="597"/>
              </w:tabs>
              <w:jc w:val="center"/>
              <w:rPr>
                <w:sz w:val="22"/>
                <w:szCs w:val="22"/>
              </w:rPr>
            </w:pPr>
            <w:r w:rsidRPr="002E3B5A">
              <w:rPr>
                <w:sz w:val="22"/>
                <w:szCs w:val="22"/>
              </w:rPr>
              <w:t>-</w:t>
            </w:r>
          </w:p>
        </w:tc>
        <w:tc>
          <w:tcPr>
            <w:tcW w:w="686" w:type="dxa"/>
            <w:vAlign w:val="center"/>
          </w:tcPr>
          <w:p w14:paraId="1037BDB8" w14:textId="357F6E66" w:rsidR="002E3B5A" w:rsidRPr="002E3B5A" w:rsidRDefault="00685D83" w:rsidP="008A4403">
            <w:pPr>
              <w:tabs>
                <w:tab w:val="left" w:pos="525"/>
                <w:tab w:val="left" w:pos="597"/>
              </w:tabs>
              <w:jc w:val="center"/>
              <w:rPr>
                <w:sz w:val="22"/>
                <w:szCs w:val="22"/>
              </w:rPr>
            </w:pPr>
            <w:r>
              <w:rPr>
                <w:sz w:val="22"/>
                <w:szCs w:val="22"/>
              </w:rPr>
              <w:t>-</w:t>
            </w:r>
          </w:p>
        </w:tc>
        <w:tc>
          <w:tcPr>
            <w:tcW w:w="1517" w:type="dxa"/>
            <w:shd w:val="clear" w:color="auto" w:fill="auto"/>
            <w:vAlign w:val="center"/>
          </w:tcPr>
          <w:p w14:paraId="6E3819BF" w14:textId="256E36C4" w:rsidR="002E3B5A" w:rsidRPr="002E3B5A" w:rsidRDefault="002E3B5A" w:rsidP="008A4403">
            <w:pPr>
              <w:tabs>
                <w:tab w:val="left" w:pos="525"/>
                <w:tab w:val="left" w:pos="597"/>
              </w:tabs>
              <w:jc w:val="center"/>
              <w:rPr>
                <w:sz w:val="22"/>
                <w:szCs w:val="22"/>
              </w:rPr>
            </w:pPr>
            <w:r w:rsidRPr="002E3B5A">
              <w:rPr>
                <w:sz w:val="22"/>
                <w:szCs w:val="22"/>
              </w:rPr>
              <w:t>-</w:t>
            </w:r>
          </w:p>
        </w:tc>
        <w:tc>
          <w:tcPr>
            <w:tcW w:w="1241" w:type="dxa"/>
            <w:shd w:val="clear" w:color="auto" w:fill="auto"/>
            <w:vAlign w:val="center"/>
          </w:tcPr>
          <w:p w14:paraId="7940AAE2" w14:textId="77777777" w:rsidR="002E3B5A" w:rsidRPr="002E3B5A" w:rsidRDefault="002E3B5A" w:rsidP="008A4403">
            <w:pPr>
              <w:tabs>
                <w:tab w:val="left" w:pos="525"/>
                <w:tab w:val="left" w:pos="597"/>
              </w:tabs>
              <w:jc w:val="center"/>
              <w:rPr>
                <w:sz w:val="22"/>
                <w:szCs w:val="22"/>
              </w:rPr>
            </w:pPr>
            <w:r w:rsidRPr="002E3B5A">
              <w:rPr>
                <w:sz w:val="22"/>
                <w:szCs w:val="22"/>
              </w:rPr>
              <w:t>-</w:t>
            </w:r>
          </w:p>
        </w:tc>
      </w:tr>
      <w:tr w:rsidR="00BA555F" w:rsidRPr="002E3B5A" w14:paraId="594D2E8A" w14:textId="77777777" w:rsidTr="00585AF4">
        <w:tc>
          <w:tcPr>
            <w:tcW w:w="2688" w:type="dxa"/>
            <w:shd w:val="clear" w:color="auto" w:fill="auto"/>
            <w:vAlign w:val="center"/>
          </w:tcPr>
          <w:p w14:paraId="3601B19A" w14:textId="77777777" w:rsidR="002E3B5A" w:rsidRPr="002E3B5A" w:rsidRDefault="002E3B5A" w:rsidP="008A4403">
            <w:pPr>
              <w:tabs>
                <w:tab w:val="left" w:pos="525"/>
                <w:tab w:val="left" w:pos="597"/>
              </w:tabs>
              <w:jc w:val="center"/>
              <w:rPr>
                <w:sz w:val="22"/>
                <w:szCs w:val="22"/>
              </w:rPr>
            </w:pPr>
            <w:r w:rsidRPr="002E3B5A">
              <w:rPr>
                <w:sz w:val="22"/>
                <w:szCs w:val="22"/>
              </w:rPr>
              <w:t>Texnoloji innovasiyalara çəkilən digər xərclər</w:t>
            </w:r>
          </w:p>
        </w:tc>
        <w:tc>
          <w:tcPr>
            <w:tcW w:w="1232" w:type="dxa"/>
            <w:shd w:val="clear" w:color="auto" w:fill="auto"/>
            <w:vAlign w:val="center"/>
          </w:tcPr>
          <w:p w14:paraId="7A073D1B" w14:textId="77777777" w:rsidR="002E3B5A" w:rsidRPr="002E3B5A" w:rsidRDefault="002E3B5A" w:rsidP="008A4403">
            <w:pPr>
              <w:tabs>
                <w:tab w:val="left" w:pos="525"/>
                <w:tab w:val="left" w:pos="597"/>
              </w:tabs>
              <w:jc w:val="center"/>
              <w:rPr>
                <w:sz w:val="22"/>
                <w:szCs w:val="22"/>
              </w:rPr>
            </w:pPr>
            <w:r w:rsidRPr="002E3B5A">
              <w:rPr>
                <w:sz w:val="22"/>
                <w:szCs w:val="22"/>
              </w:rPr>
              <w:t>3,02</w:t>
            </w:r>
          </w:p>
        </w:tc>
        <w:tc>
          <w:tcPr>
            <w:tcW w:w="700" w:type="dxa"/>
            <w:shd w:val="clear" w:color="auto" w:fill="auto"/>
            <w:vAlign w:val="center"/>
          </w:tcPr>
          <w:p w14:paraId="02C01EB0" w14:textId="77777777" w:rsidR="002E3B5A" w:rsidRPr="002E3B5A" w:rsidRDefault="002E3B5A" w:rsidP="008A4403">
            <w:pPr>
              <w:tabs>
                <w:tab w:val="left" w:pos="525"/>
                <w:tab w:val="left" w:pos="597"/>
              </w:tabs>
              <w:jc w:val="center"/>
              <w:rPr>
                <w:sz w:val="22"/>
                <w:szCs w:val="22"/>
              </w:rPr>
            </w:pPr>
          </w:p>
        </w:tc>
        <w:tc>
          <w:tcPr>
            <w:tcW w:w="714" w:type="dxa"/>
            <w:shd w:val="clear" w:color="auto" w:fill="auto"/>
            <w:vAlign w:val="center"/>
          </w:tcPr>
          <w:p w14:paraId="1F65EC61" w14:textId="77777777" w:rsidR="002E3B5A" w:rsidRPr="002E3B5A" w:rsidRDefault="002E3B5A" w:rsidP="008A4403">
            <w:pPr>
              <w:tabs>
                <w:tab w:val="left" w:pos="525"/>
                <w:tab w:val="left" w:pos="597"/>
              </w:tabs>
              <w:jc w:val="center"/>
              <w:rPr>
                <w:sz w:val="22"/>
                <w:szCs w:val="22"/>
              </w:rPr>
            </w:pPr>
            <w:r w:rsidRPr="002E3B5A">
              <w:rPr>
                <w:sz w:val="22"/>
                <w:szCs w:val="22"/>
              </w:rPr>
              <w:t>0,13</w:t>
            </w:r>
          </w:p>
        </w:tc>
        <w:tc>
          <w:tcPr>
            <w:tcW w:w="699" w:type="dxa"/>
            <w:shd w:val="clear" w:color="auto" w:fill="auto"/>
            <w:vAlign w:val="center"/>
          </w:tcPr>
          <w:p w14:paraId="2429FFB0" w14:textId="77777777" w:rsidR="002E3B5A" w:rsidRPr="002E3B5A" w:rsidRDefault="002E3B5A" w:rsidP="008A4403">
            <w:pPr>
              <w:tabs>
                <w:tab w:val="left" w:pos="525"/>
                <w:tab w:val="left" w:pos="597"/>
              </w:tabs>
              <w:jc w:val="center"/>
              <w:rPr>
                <w:sz w:val="22"/>
                <w:szCs w:val="22"/>
              </w:rPr>
            </w:pPr>
            <w:r w:rsidRPr="002E3B5A">
              <w:rPr>
                <w:sz w:val="22"/>
                <w:szCs w:val="22"/>
              </w:rPr>
              <w:t>-</w:t>
            </w:r>
          </w:p>
        </w:tc>
        <w:tc>
          <w:tcPr>
            <w:tcW w:w="686" w:type="dxa"/>
            <w:vAlign w:val="center"/>
          </w:tcPr>
          <w:p w14:paraId="5AACB477" w14:textId="74BB1837" w:rsidR="002E3B5A" w:rsidRPr="002E3B5A" w:rsidRDefault="00685D83" w:rsidP="008A4403">
            <w:pPr>
              <w:tabs>
                <w:tab w:val="left" w:pos="525"/>
                <w:tab w:val="left" w:pos="597"/>
              </w:tabs>
              <w:jc w:val="center"/>
              <w:rPr>
                <w:sz w:val="22"/>
                <w:szCs w:val="22"/>
              </w:rPr>
            </w:pPr>
            <w:r>
              <w:rPr>
                <w:sz w:val="22"/>
                <w:szCs w:val="22"/>
              </w:rPr>
              <w:t>-</w:t>
            </w:r>
          </w:p>
        </w:tc>
        <w:tc>
          <w:tcPr>
            <w:tcW w:w="1517" w:type="dxa"/>
            <w:shd w:val="clear" w:color="auto" w:fill="auto"/>
            <w:vAlign w:val="center"/>
          </w:tcPr>
          <w:p w14:paraId="7A42C120" w14:textId="4575FE61" w:rsidR="002E3B5A" w:rsidRPr="002E3B5A" w:rsidRDefault="002E3B5A" w:rsidP="008A4403">
            <w:pPr>
              <w:tabs>
                <w:tab w:val="left" w:pos="525"/>
                <w:tab w:val="left" w:pos="597"/>
              </w:tabs>
              <w:jc w:val="center"/>
              <w:rPr>
                <w:sz w:val="22"/>
                <w:szCs w:val="22"/>
              </w:rPr>
            </w:pPr>
            <w:r w:rsidRPr="002E3B5A">
              <w:rPr>
                <w:sz w:val="22"/>
                <w:szCs w:val="22"/>
              </w:rPr>
              <w:t>3,15</w:t>
            </w:r>
          </w:p>
        </w:tc>
        <w:tc>
          <w:tcPr>
            <w:tcW w:w="1241" w:type="dxa"/>
            <w:shd w:val="clear" w:color="auto" w:fill="auto"/>
            <w:vAlign w:val="center"/>
          </w:tcPr>
          <w:p w14:paraId="6DF7DFAF" w14:textId="77777777" w:rsidR="002E3B5A" w:rsidRPr="002E3B5A" w:rsidRDefault="002E3B5A" w:rsidP="008A4403">
            <w:pPr>
              <w:tabs>
                <w:tab w:val="left" w:pos="525"/>
                <w:tab w:val="left" w:pos="597"/>
              </w:tabs>
              <w:jc w:val="center"/>
              <w:rPr>
                <w:sz w:val="22"/>
                <w:szCs w:val="22"/>
              </w:rPr>
            </w:pPr>
            <w:r w:rsidRPr="002E3B5A">
              <w:rPr>
                <w:sz w:val="22"/>
                <w:szCs w:val="22"/>
              </w:rPr>
              <w:t>1,4</w:t>
            </w:r>
          </w:p>
        </w:tc>
      </w:tr>
      <w:tr w:rsidR="002E3B5A" w:rsidRPr="002E3B5A" w14:paraId="5C9178C3" w14:textId="77777777" w:rsidTr="002E3B5A">
        <w:tc>
          <w:tcPr>
            <w:tcW w:w="9477" w:type="dxa"/>
            <w:gridSpan w:val="8"/>
            <w:vAlign w:val="center"/>
          </w:tcPr>
          <w:p w14:paraId="00FF489E" w14:textId="7883DA6E" w:rsidR="002E3B5A" w:rsidRPr="002E3B5A" w:rsidRDefault="002E3B5A" w:rsidP="008A4403">
            <w:pPr>
              <w:tabs>
                <w:tab w:val="left" w:pos="525"/>
                <w:tab w:val="left" w:pos="597"/>
              </w:tabs>
              <w:jc w:val="both"/>
              <w:rPr>
                <w:sz w:val="22"/>
                <w:szCs w:val="22"/>
              </w:rPr>
            </w:pPr>
            <w:r w:rsidRPr="002E3B5A">
              <w:rPr>
                <w:b/>
                <w:sz w:val="22"/>
                <w:szCs w:val="22"/>
              </w:rPr>
              <w:t xml:space="preserve">Mənbə: </w:t>
            </w:r>
            <w:r w:rsidRPr="002E3B5A">
              <w:rPr>
                <w:sz w:val="22"/>
                <w:szCs w:val="22"/>
              </w:rPr>
              <w:t>Cədvəl “Azərbaycanın sənayesi” statistik məcmuəsinin məlumatları əsasında müəllif tərəindən tərtib edilərək hesablanmışdır</w:t>
            </w:r>
            <w:r w:rsidRPr="002E3B5A">
              <w:rPr>
                <w:b/>
                <w:sz w:val="22"/>
                <w:szCs w:val="22"/>
              </w:rPr>
              <w:t xml:space="preserve"> [12, s.62; 63;80;81;126]</w:t>
            </w:r>
          </w:p>
        </w:tc>
      </w:tr>
    </w:tbl>
    <w:p w14:paraId="53D2C6DA" w14:textId="77777777" w:rsidR="003E1503" w:rsidRDefault="003E1503" w:rsidP="008A4403">
      <w:pPr>
        <w:tabs>
          <w:tab w:val="left" w:pos="0"/>
        </w:tabs>
        <w:spacing w:line="360" w:lineRule="auto"/>
        <w:jc w:val="both"/>
        <w:rPr>
          <w:b/>
          <w:sz w:val="28"/>
          <w:szCs w:val="28"/>
        </w:rPr>
      </w:pPr>
    </w:p>
    <w:p w14:paraId="582381B8" w14:textId="0912ABE4" w:rsidR="003E1503" w:rsidRDefault="00CC61E3" w:rsidP="00547FB3">
      <w:pPr>
        <w:tabs>
          <w:tab w:val="left" w:pos="0"/>
        </w:tabs>
        <w:spacing w:line="360" w:lineRule="auto"/>
        <w:ind w:firstLine="709"/>
        <w:jc w:val="both"/>
        <w:rPr>
          <w:sz w:val="28"/>
          <w:szCs w:val="28"/>
        </w:rPr>
      </w:pPr>
      <w:r>
        <w:rPr>
          <w:sz w:val="28"/>
          <w:szCs w:val="28"/>
        </w:rPr>
        <w:lastRenderedPageBreak/>
        <w:t>Bununla belə onu da təəssüflə qeyd etmək lazım gəlir ki, emal sənayesində yeni marketinq tədqiqatların aparılmasına, müştərək müəssisələrin təşkilinə, innovasiya fəaliyyəti üçün kadr hazırlığına, qabaqcıl firmaların müvafiq iş təcrübəsinin öyrənilməsinə lazımi məbləğdə vəsait ayrılmamış və bu da nəticə etibarı ilə sahədə innovativ inkişafa öz mənfi təsirini bu və ya digər formada göstərmişdir. Tərəfimizdən aparılan hesablamalar göstərir</w:t>
      </w:r>
      <w:r w:rsidR="0079122E">
        <w:rPr>
          <w:sz w:val="28"/>
          <w:szCs w:val="28"/>
        </w:rPr>
        <w:t xml:space="preserve"> ki, ölkənin emal sənayesinin 24</w:t>
      </w:r>
      <w:r>
        <w:rPr>
          <w:sz w:val="28"/>
          <w:szCs w:val="28"/>
        </w:rPr>
        <w:t xml:space="preserve"> alt sahəsindən fəal innovasiya aktivliyi 8 sahədə müşahidə edilir. Həmin alt sahələrin 2015-2018-ci illərdə 2-də, 2019-cu ildı – 8 də</w:t>
      </w:r>
      <w:r w:rsidR="0079122E">
        <w:rPr>
          <w:sz w:val="28"/>
          <w:szCs w:val="28"/>
        </w:rPr>
        <w:t xml:space="preserve">, 2020-ci ildə - 7-də, 2021-2023-cü illərdə isə </w:t>
      </w:r>
      <w:r w:rsidR="00AB14A5">
        <w:rPr>
          <w:sz w:val="28"/>
          <w:szCs w:val="28"/>
        </w:rPr>
        <w:t>8-də</w:t>
      </w:r>
      <w:r>
        <w:rPr>
          <w:sz w:val="28"/>
          <w:szCs w:val="28"/>
        </w:rPr>
        <w:t xml:space="preserve"> innovasiya məhsulu istehsal edilmişdir. Ayrı-ayrı alt sahələrdə innovasiya aktivliyini aşağıdakı kimi xarakterizə etmək olar: qida məhsulları istehsalı müəssisələri tərəfindən fərdi sahibkarların yerinə yetirdikləri işin və bütünlükdə göstərilən xidmətin həcmi nəzərə alınmadan inn</w:t>
      </w:r>
      <w:r w:rsidR="0079122E">
        <w:rPr>
          <w:sz w:val="28"/>
          <w:szCs w:val="28"/>
        </w:rPr>
        <w:t>ovasiya məhsulun həcmi 2015-2023-cü illər ərzində 38,5</w:t>
      </w:r>
      <w:r>
        <w:rPr>
          <w:sz w:val="28"/>
          <w:szCs w:val="28"/>
        </w:rPr>
        <w:t xml:space="preserve"> mlyn man təşkil etmişdir ki, bu da sahədə istehsa</w:t>
      </w:r>
      <w:r w:rsidR="0079122E">
        <w:rPr>
          <w:sz w:val="28"/>
          <w:szCs w:val="28"/>
        </w:rPr>
        <w:t>l edilən eyni adlı məhsulun 10,3</w:t>
      </w:r>
      <w:r>
        <w:rPr>
          <w:sz w:val="28"/>
          <w:szCs w:val="28"/>
        </w:rPr>
        <w:t>%-nə bərabərdir.</w:t>
      </w:r>
    </w:p>
    <w:p w14:paraId="65345897" w14:textId="4FD2CD36" w:rsidR="003E1503" w:rsidRDefault="00CC61E3" w:rsidP="00547FB3">
      <w:pPr>
        <w:tabs>
          <w:tab w:val="left" w:pos="0"/>
        </w:tabs>
        <w:spacing w:line="360" w:lineRule="auto"/>
        <w:ind w:firstLine="709"/>
        <w:jc w:val="both"/>
        <w:rPr>
          <w:sz w:val="28"/>
          <w:szCs w:val="28"/>
        </w:rPr>
      </w:pPr>
      <w:r>
        <w:rPr>
          <w:sz w:val="28"/>
          <w:szCs w:val="28"/>
        </w:rPr>
        <w:t>Həmin illər ərzində emal sənayesində istehsal</w:t>
      </w:r>
      <w:r w:rsidR="0090216A">
        <w:rPr>
          <w:sz w:val="28"/>
          <w:szCs w:val="28"/>
        </w:rPr>
        <w:t xml:space="preserve"> edilən innovasiya məhsulunun 69,8% metallurgiya; 11,3</w:t>
      </w:r>
      <w:r>
        <w:rPr>
          <w:sz w:val="28"/>
          <w:szCs w:val="28"/>
        </w:rPr>
        <w:t>% - kampüter və digər elek</w:t>
      </w:r>
      <w:r w:rsidR="0090216A">
        <w:rPr>
          <w:sz w:val="28"/>
          <w:szCs w:val="28"/>
        </w:rPr>
        <w:t>tron avadanlıqların istehsahı, 4,0% - toxuculuq, 1,8% - tikinti materialları; 1,4% - geyim istehsalı; 0,6</w:t>
      </w:r>
      <w:r>
        <w:rPr>
          <w:sz w:val="28"/>
          <w:szCs w:val="28"/>
        </w:rPr>
        <w:t>% - maşın və a</w:t>
      </w:r>
      <w:r w:rsidR="0090216A">
        <w:rPr>
          <w:sz w:val="28"/>
          <w:szCs w:val="28"/>
        </w:rPr>
        <w:t>vadanlıqlar; 0,7</w:t>
      </w:r>
      <w:r>
        <w:rPr>
          <w:sz w:val="28"/>
          <w:szCs w:val="28"/>
        </w:rPr>
        <w:t xml:space="preserve">% - içki istehsalı sahəsinin payına düşmüşdür </w:t>
      </w:r>
      <w:r w:rsidRPr="00585AF4">
        <w:rPr>
          <w:b/>
          <w:sz w:val="28"/>
          <w:szCs w:val="28"/>
        </w:rPr>
        <w:t>(cədvəl 2.2.3)</w:t>
      </w:r>
      <w:r>
        <w:rPr>
          <w:sz w:val="28"/>
          <w:szCs w:val="28"/>
        </w:rPr>
        <w:t xml:space="preserve">. </w:t>
      </w:r>
    </w:p>
    <w:p w14:paraId="2DFE6379" w14:textId="77777777" w:rsidR="00547FB3" w:rsidRDefault="00547FB3" w:rsidP="008A4403">
      <w:pPr>
        <w:tabs>
          <w:tab w:val="left" w:pos="0"/>
        </w:tabs>
        <w:ind w:left="709"/>
        <w:jc w:val="center"/>
        <w:rPr>
          <w:b/>
          <w:sz w:val="28"/>
          <w:szCs w:val="28"/>
        </w:rPr>
      </w:pPr>
    </w:p>
    <w:p w14:paraId="24379683" w14:textId="77777777" w:rsidR="003E1503" w:rsidRDefault="00CC61E3" w:rsidP="008A4403">
      <w:pPr>
        <w:tabs>
          <w:tab w:val="left" w:pos="0"/>
        </w:tabs>
        <w:ind w:left="709"/>
        <w:jc w:val="center"/>
        <w:rPr>
          <w:b/>
          <w:sz w:val="28"/>
          <w:szCs w:val="28"/>
        </w:rPr>
      </w:pPr>
      <w:r>
        <w:rPr>
          <w:b/>
          <w:sz w:val="28"/>
          <w:szCs w:val="28"/>
        </w:rPr>
        <w:t>Azərbaycanın emal sənayesi müəssisələrində istehsal edilən innovasiya məhsullarının həcmi. (min.manat)</w:t>
      </w:r>
    </w:p>
    <w:p w14:paraId="133AD308" w14:textId="77777777" w:rsidR="00547FB3" w:rsidRDefault="00547FB3" w:rsidP="008A4403">
      <w:pPr>
        <w:tabs>
          <w:tab w:val="left" w:pos="0"/>
          <w:tab w:val="left" w:pos="4213"/>
        </w:tabs>
        <w:ind w:left="709"/>
        <w:jc w:val="right"/>
        <w:rPr>
          <w:b/>
          <w:sz w:val="28"/>
          <w:szCs w:val="28"/>
        </w:rPr>
      </w:pPr>
    </w:p>
    <w:p w14:paraId="0395EA86" w14:textId="77777777" w:rsidR="003E1503" w:rsidRDefault="00CC61E3" w:rsidP="008A4403">
      <w:pPr>
        <w:tabs>
          <w:tab w:val="left" w:pos="0"/>
          <w:tab w:val="left" w:pos="4213"/>
        </w:tabs>
        <w:ind w:left="709"/>
        <w:jc w:val="right"/>
        <w:rPr>
          <w:b/>
          <w:sz w:val="28"/>
          <w:szCs w:val="28"/>
        </w:rPr>
      </w:pPr>
      <w:r>
        <w:rPr>
          <w:b/>
          <w:sz w:val="28"/>
          <w:szCs w:val="28"/>
        </w:rPr>
        <w:t>Cədvəl 2.2.3</w:t>
      </w:r>
    </w:p>
    <w:tbl>
      <w:tblPr>
        <w:tblStyle w:val="af2"/>
        <w:tblW w:w="944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57"/>
        <w:gridCol w:w="994"/>
        <w:gridCol w:w="910"/>
        <w:gridCol w:w="882"/>
        <w:gridCol w:w="910"/>
        <w:gridCol w:w="839"/>
        <w:gridCol w:w="882"/>
        <w:gridCol w:w="1274"/>
        <w:gridCol w:w="994"/>
      </w:tblGrid>
      <w:tr w:rsidR="00E978DB" w:rsidRPr="00E978DB" w14:paraId="01A6A577" w14:textId="77777777" w:rsidTr="00E978DB">
        <w:trPr>
          <w:trHeight w:val="469"/>
        </w:trPr>
        <w:tc>
          <w:tcPr>
            <w:tcW w:w="1757" w:type="dxa"/>
            <w:vMerge w:val="restart"/>
            <w:shd w:val="clear" w:color="auto" w:fill="auto"/>
            <w:vAlign w:val="center"/>
          </w:tcPr>
          <w:p w14:paraId="2952BC5F" w14:textId="77777777" w:rsidR="00961472" w:rsidRPr="00585AF4" w:rsidRDefault="00961472" w:rsidP="008A4403">
            <w:pPr>
              <w:tabs>
                <w:tab w:val="left" w:pos="0"/>
                <w:tab w:val="left" w:pos="4213"/>
              </w:tabs>
              <w:jc w:val="center"/>
              <w:rPr>
                <w:b/>
              </w:rPr>
            </w:pPr>
            <w:r w:rsidRPr="00585AF4">
              <w:rPr>
                <w:b/>
              </w:rPr>
              <w:t>Alt sahələr</w:t>
            </w:r>
          </w:p>
        </w:tc>
        <w:tc>
          <w:tcPr>
            <w:tcW w:w="5417" w:type="dxa"/>
            <w:gridSpan w:val="6"/>
            <w:shd w:val="clear" w:color="auto" w:fill="auto"/>
            <w:vAlign w:val="center"/>
          </w:tcPr>
          <w:p w14:paraId="7214B137" w14:textId="58539DA0" w:rsidR="00961472" w:rsidRPr="00585AF4" w:rsidRDefault="00961472" w:rsidP="008A4403">
            <w:pPr>
              <w:tabs>
                <w:tab w:val="left" w:pos="0"/>
                <w:tab w:val="left" w:pos="4213"/>
              </w:tabs>
              <w:jc w:val="center"/>
              <w:rPr>
                <w:b/>
              </w:rPr>
            </w:pPr>
            <w:r w:rsidRPr="00585AF4">
              <w:rPr>
                <w:b/>
              </w:rPr>
              <w:t>İllər</w:t>
            </w:r>
          </w:p>
        </w:tc>
        <w:tc>
          <w:tcPr>
            <w:tcW w:w="1274" w:type="dxa"/>
            <w:vMerge w:val="restart"/>
            <w:shd w:val="clear" w:color="auto" w:fill="auto"/>
            <w:vAlign w:val="center"/>
          </w:tcPr>
          <w:p w14:paraId="451C109B" w14:textId="77777777" w:rsidR="00961472" w:rsidRPr="00585AF4" w:rsidRDefault="00961472" w:rsidP="008A4403">
            <w:pPr>
              <w:tabs>
                <w:tab w:val="left" w:pos="0"/>
                <w:tab w:val="left" w:pos="4213"/>
              </w:tabs>
              <w:jc w:val="center"/>
              <w:rPr>
                <w:b/>
              </w:rPr>
            </w:pPr>
            <w:r w:rsidRPr="00585AF4">
              <w:rPr>
                <w:b/>
              </w:rPr>
              <w:t>2015-2023-cü illərdə</w:t>
            </w:r>
          </w:p>
          <w:p w14:paraId="4050B266" w14:textId="60B5DF47" w:rsidR="00961472" w:rsidRPr="00585AF4" w:rsidRDefault="00961472" w:rsidP="008A4403">
            <w:pPr>
              <w:tabs>
                <w:tab w:val="left" w:pos="0"/>
                <w:tab w:val="left" w:pos="4213"/>
              </w:tabs>
              <w:jc w:val="center"/>
              <w:rPr>
                <w:b/>
              </w:rPr>
            </w:pPr>
            <w:r w:rsidRPr="00585AF4">
              <w:rPr>
                <w:b/>
              </w:rPr>
              <w:t>Cəmi</w:t>
            </w:r>
          </w:p>
        </w:tc>
        <w:tc>
          <w:tcPr>
            <w:tcW w:w="994" w:type="dxa"/>
            <w:vMerge w:val="restart"/>
            <w:shd w:val="clear" w:color="auto" w:fill="auto"/>
            <w:vAlign w:val="center"/>
          </w:tcPr>
          <w:p w14:paraId="72D8C912" w14:textId="77777777" w:rsidR="00961472" w:rsidRPr="00585AF4" w:rsidRDefault="00961472" w:rsidP="008A4403">
            <w:pPr>
              <w:tabs>
                <w:tab w:val="left" w:pos="0"/>
                <w:tab w:val="left" w:pos="4213"/>
              </w:tabs>
              <w:jc w:val="center"/>
              <w:rPr>
                <w:b/>
              </w:rPr>
            </w:pPr>
            <w:r w:rsidRPr="00585AF4">
              <w:rPr>
                <w:b/>
              </w:rPr>
              <w:t>Yekuna görə faizlə</w:t>
            </w:r>
          </w:p>
        </w:tc>
      </w:tr>
      <w:tr w:rsidR="00E978DB" w:rsidRPr="00E978DB" w14:paraId="2396FEE7" w14:textId="77777777" w:rsidTr="00585AF4">
        <w:trPr>
          <w:trHeight w:val="423"/>
        </w:trPr>
        <w:tc>
          <w:tcPr>
            <w:tcW w:w="1757" w:type="dxa"/>
            <w:vMerge/>
            <w:shd w:val="clear" w:color="auto" w:fill="auto"/>
            <w:vAlign w:val="center"/>
          </w:tcPr>
          <w:p w14:paraId="71266553" w14:textId="77777777" w:rsidR="00961472" w:rsidRPr="00585AF4" w:rsidRDefault="00961472" w:rsidP="008A4403">
            <w:pPr>
              <w:widowControl w:val="0"/>
              <w:pBdr>
                <w:top w:val="nil"/>
                <w:left w:val="nil"/>
                <w:bottom w:val="nil"/>
                <w:right w:val="nil"/>
                <w:between w:val="nil"/>
              </w:pBdr>
              <w:spacing w:line="276" w:lineRule="auto"/>
              <w:jc w:val="center"/>
            </w:pPr>
          </w:p>
        </w:tc>
        <w:tc>
          <w:tcPr>
            <w:tcW w:w="994" w:type="dxa"/>
            <w:shd w:val="clear" w:color="auto" w:fill="auto"/>
            <w:vAlign w:val="center"/>
          </w:tcPr>
          <w:p w14:paraId="411F4644" w14:textId="0A3F484B" w:rsidR="00961472" w:rsidRPr="00585AF4" w:rsidRDefault="00961472" w:rsidP="008A4403">
            <w:pPr>
              <w:tabs>
                <w:tab w:val="left" w:pos="0"/>
                <w:tab w:val="left" w:pos="4213"/>
              </w:tabs>
              <w:jc w:val="center"/>
              <w:rPr>
                <w:b/>
              </w:rPr>
            </w:pPr>
            <w:r w:rsidRPr="00585AF4">
              <w:rPr>
                <w:b/>
              </w:rPr>
              <w:t>2015</w:t>
            </w:r>
          </w:p>
        </w:tc>
        <w:tc>
          <w:tcPr>
            <w:tcW w:w="910" w:type="dxa"/>
            <w:shd w:val="clear" w:color="auto" w:fill="auto"/>
            <w:vAlign w:val="center"/>
          </w:tcPr>
          <w:p w14:paraId="67D77911" w14:textId="77777777" w:rsidR="00961472" w:rsidRPr="00585AF4" w:rsidRDefault="00961472" w:rsidP="008A4403">
            <w:pPr>
              <w:tabs>
                <w:tab w:val="left" w:pos="0"/>
                <w:tab w:val="left" w:pos="4213"/>
              </w:tabs>
              <w:jc w:val="center"/>
              <w:rPr>
                <w:b/>
              </w:rPr>
            </w:pPr>
            <w:r w:rsidRPr="00585AF4">
              <w:rPr>
                <w:b/>
              </w:rPr>
              <w:t>2019</w:t>
            </w:r>
          </w:p>
        </w:tc>
        <w:tc>
          <w:tcPr>
            <w:tcW w:w="882" w:type="dxa"/>
            <w:shd w:val="clear" w:color="auto" w:fill="auto"/>
            <w:vAlign w:val="center"/>
          </w:tcPr>
          <w:p w14:paraId="504C5D43" w14:textId="77777777" w:rsidR="00961472" w:rsidRPr="00585AF4" w:rsidRDefault="00961472" w:rsidP="008A4403">
            <w:pPr>
              <w:tabs>
                <w:tab w:val="left" w:pos="0"/>
                <w:tab w:val="left" w:pos="4213"/>
              </w:tabs>
              <w:jc w:val="center"/>
              <w:rPr>
                <w:b/>
              </w:rPr>
            </w:pPr>
            <w:r w:rsidRPr="00585AF4">
              <w:rPr>
                <w:b/>
              </w:rPr>
              <w:t>2020</w:t>
            </w:r>
          </w:p>
        </w:tc>
        <w:tc>
          <w:tcPr>
            <w:tcW w:w="910" w:type="dxa"/>
            <w:shd w:val="clear" w:color="auto" w:fill="auto"/>
            <w:vAlign w:val="center"/>
          </w:tcPr>
          <w:p w14:paraId="1CA2B63F" w14:textId="77777777" w:rsidR="00961472" w:rsidRPr="00585AF4" w:rsidRDefault="00961472" w:rsidP="008A4403">
            <w:pPr>
              <w:tabs>
                <w:tab w:val="left" w:pos="0"/>
                <w:tab w:val="left" w:pos="4213"/>
              </w:tabs>
              <w:jc w:val="center"/>
              <w:rPr>
                <w:b/>
              </w:rPr>
            </w:pPr>
            <w:r w:rsidRPr="00585AF4">
              <w:rPr>
                <w:b/>
              </w:rPr>
              <w:t>2021</w:t>
            </w:r>
          </w:p>
        </w:tc>
        <w:tc>
          <w:tcPr>
            <w:tcW w:w="839" w:type="dxa"/>
            <w:shd w:val="clear" w:color="auto" w:fill="auto"/>
            <w:vAlign w:val="center"/>
          </w:tcPr>
          <w:p w14:paraId="29365FBC" w14:textId="77777777" w:rsidR="00961472" w:rsidRPr="00585AF4" w:rsidRDefault="00961472" w:rsidP="008A4403">
            <w:pPr>
              <w:tabs>
                <w:tab w:val="left" w:pos="0"/>
                <w:tab w:val="left" w:pos="4213"/>
              </w:tabs>
              <w:jc w:val="center"/>
              <w:rPr>
                <w:b/>
              </w:rPr>
            </w:pPr>
            <w:r w:rsidRPr="00585AF4">
              <w:rPr>
                <w:b/>
              </w:rPr>
              <w:t>2022</w:t>
            </w:r>
          </w:p>
        </w:tc>
        <w:tc>
          <w:tcPr>
            <w:tcW w:w="882" w:type="dxa"/>
            <w:vAlign w:val="center"/>
          </w:tcPr>
          <w:p w14:paraId="7D14480C" w14:textId="1AD2F1CC" w:rsidR="00961472" w:rsidRPr="00585AF4" w:rsidRDefault="00961472" w:rsidP="008A4403">
            <w:pPr>
              <w:widowControl w:val="0"/>
              <w:pBdr>
                <w:top w:val="nil"/>
                <w:left w:val="nil"/>
                <w:bottom w:val="nil"/>
                <w:right w:val="nil"/>
                <w:between w:val="nil"/>
              </w:pBdr>
              <w:spacing w:line="276" w:lineRule="auto"/>
              <w:jc w:val="center"/>
              <w:rPr>
                <w:b/>
              </w:rPr>
            </w:pPr>
            <w:r w:rsidRPr="00585AF4">
              <w:rPr>
                <w:b/>
              </w:rPr>
              <w:t>2023</w:t>
            </w:r>
          </w:p>
        </w:tc>
        <w:tc>
          <w:tcPr>
            <w:tcW w:w="1274" w:type="dxa"/>
            <w:vMerge/>
            <w:shd w:val="clear" w:color="auto" w:fill="auto"/>
            <w:vAlign w:val="center"/>
          </w:tcPr>
          <w:p w14:paraId="260388C3" w14:textId="1EDF718F" w:rsidR="00961472" w:rsidRPr="00585AF4" w:rsidRDefault="00961472" w:rsidP="008A4403">
            <w:pPr>
              <w:widowControl w:val="0"/>
              <w:pBdr>
                <w:top w:val="nil"/>
                <w:left w:val="nil"/>
                <w:bottom w:val="nil"/>
                <w:right w:val="nil"/>
                <w:between w:val="nil"/>
              </w:pBdr>
              <w:spacing w:line="276" w:lineRule="auto"/>
              <w:jc w:val="center"/>
              <w:rPr>
                <w:b/>
              </w:rPr>
            </w:pPr>
          </w:p>
        </w:tc>
        <w:tc>
          <w:tcPr>
            <w:tcW w:w="994" w:type="dxa"/>
            <w:vMerge/>
            <w:shd w:val="clear" w:color="auto" w:fill="auto"/>
            <w:vAlign w:val="center"/>
          </w:tcPr>
          <w:p w14:paraId="70A27608" w14:textId="77777777" w:rsidR="00961472" w:rsidRPr="00585AF4" w:rsidRDefault="00961472" w:rsidP="008A4403">
            <w:pPr>
              <w:widowControl w:val="0"/>
              <w:pBdr>
                <w:top w:val="nil"/>
                <w:left w:val="nil"/>
                <w:bottom w:val="nil"/>
                <w:right w:val="nil"/>
                <w:between w:val="nil"/>
              </w:pBdr>
              <w:spacing w:line="276" w:lineRule="auto"/>
              <w:jc w:val="center"/>
              <w:rPr>
                <w:b/>
              </w:rPr>
            </w:pPr>
          </w:p>
        </w:tc>
      </w:tr>
      <w:tr w:rsidR="00E978DB" w:rsidRPr="00E978DB" w14:paraId="5D40AEA2" w14:textId="77777777" w:rsidTr="00585AF4">
        <w:tc>
          <w:tcPr>
            <w:tcW w:w="1757" w:type="dxa"/>
            <w:shd w:val="clear" w:color="auto" w:fill="auto"/>
            <w:vAlign w:val="center"/>
          </w:tcPr>
          <w:p w14:paraId="72BDB044" w14:textId="77777777" w:rsidR="00961472" w:rsidRPr="00585AF4" w:rsidRDefault="00961472" w:rsidP="008A4403">
            <w:pPr>
              <w:tabs>
                <w:tab w:val="left" w:pos="0"/>
                <w:tab w:val="left" w:pos="4213"/>
              </w:tabs>
              <w:jc w:val="center"/>
            </w:pPr>
            <w:r w:rsidRPr="00585AF4">
              <w:t>Emal sənayesi üzrə</w:t>
            </w:r>
          </w:p>
          <w:p w14:paraId="7220246D" w14:textId="77777777" w:rsidR="00961472" w:rsidRPr="00585AF4" w:rsidRDefault="00961472" w:rsidP="008A4403">
            <w:pPr>
              <w:tabs>
                <w:tab w:val="left" w:pos="0"/>
                <w:tab w:val="left" w:pos="4213"/>
              </w:tabs>
              <w:jc w:val="center"/>
            </w:pPr>
            <w:r w:rsidRPr="00585AF4">
              <w:t>Cəmi</w:t>
            </w:r>
          </w:p>
          <w:p w14:paraId="56225006" w14:textId="77777777" w:rsidR="00961472" w:rsidRPr="00585AF4" w:rsidRDefault="00961472" w:rsidP="008A4403">
            <w:pPr>
              <w:tabs>
                <w:tab w:val="left" w:pos="0"/>
                <w:tab w:val="left" w:pos="4213"/>
              </w:tabs>
              <w:jc w:val="center"/>
            </w:pPr>
            <w:r w:rsidRPr="00585AF4">
              <w:t>o cümlədən:</w:t>
            </w:r>
          </w:p>
        </w:tc>
        <w:tc>
          <w:tcPr>
            <w:tcW w:w="994" w:type="dxa"/>
            <w:shd w:val="clear" w:color="auto" w:fill="auto"/>
            <w:vAlign w:val="center"/>
          </w:tcPr>
          <w:p w14:paraId="7D64DBB4" w14:textId="77777777" w:rsidR="00961472" w:rsidRPr="00585AF4" w:rsidRDefault="00961472" w:rsidP="00585AF4">
            <w:pPr>
              <w:tabs>
                <w:tab w:val="left" w:pos="0"/>
                <w:tab w:val="left" w:pos="4213"/>
              </w:tabs>
              <w:ind w:right="-65"/>
              <w:jc w:val="center"/>
            </w:pPr>
            <w:r w:rsidRPr="00585AF4">
              <w:t>69887,5</w:t>
            </w:r>
          </w:p>
        </w:tc>
        <w:tc>
          <w:tcPr>
            <w:tcW w:w="910" w:type="dxa"/>
            <w:shd w:val="clear" w:color="auto" w:fill="auto"/>
            <w:vAlign w:val="center"/>
          </w:tcPr>
          <w:p w14:paraId="214D8D51" w14:textId="77777777" w:rsidR="00961472" w:rsidRPr="00585AF4" w:rsidRDefault="00961472" w:rsidP="008A4403">
            <w:pPr>
              <w:tabs>
                <w:tab w:val="left" w:pos="0"/>
                <w:tab w:val="left" w:pos="4213"/>
              </w:tabs>
              <w:jc w:val="center"/>
            </w:pPr>
            <w:r w:rsidRPr="00585AF4">
              <w:t>23118</w:t>
            </w:r>
          </w:p>
        </w:tc>
        <w:tc>
          <w:tcPr>
            <w:tcW w:w="882" w:type="dxa"/>
            <w:shd w:val="clear" w:color="auto" w:fill="auto"/>
            <w:vAlign w:val="center"/>
          </w:tcPr>
          <w:p w14:paraId="373318E5" w14:textId="77777777" w:rsidR="00961472" w:rsidRPr="00585AF4" w:rsidRDefault="00961472" w:rsidP="008A4403">
            <w:pPr>
              <w:tabs>
                <w:tab w:val="left" w:pos="0"/>
                <w:tab w:val="left" w:pos="4213"/>
              </w:tabs>
              <w:jc w:val="center"/>
            </w:pPr>
            <w:r w:rsidRPr="00585AF4">
              <w:t>26173</w:t>
            </w:r>
          </w:p>
        </w:tc>
        <w:tc>
          <w:tcPr>
            <w:tcW w:w="910" w:type="dxa"/>
            <w:shd w:val="clear" w:color="auto" w:fill="auto"/>
            <w:vAlign w:val="center"/>
          </w:tcPr>
          <w:p w14:paraId="3E4ED312" w14:textId="77777777" w:rsidR="00961472" w:rsidRPr="00585AF4" w:rsidRDefault="00961472" w:rsidP="008A4403">
            <w:pPr>
              <w:tabs>
                <w:tab w:val="left" w:pos="0"/>
                <w:tab w:val="left" w:pos="4213"/>
              </w:tabs>
              <w:jc w:val="center"/>
            </w:pPr>
            <w:r w:rsidRPr="00585AF4">
              <w:t>66440</w:t>
            </w:r>
          </w:p>
        </w:tc>
        <w:tc>
          <w:tcPr>
            <w:tcW w:w="839" w:type="dxa"/>
            <w:shd w:val="clear" w:color="auto" w:fill="auto"/>
            <w:vAlign w:val="center"/>
          </w:tcPr>
          <w:p w14:paraId="7104371F" w14:textId="77777777" w:rsidR="00961472" w:rsidRPr="00585AF4" w:rsidRDefault="00961472" w:rsidP="00E978DB">
            <w:pPr>
              <w:tabs>
                <w:tab w:val="left" w:pos="4213"/>
              </w:tabs>
              <w:ind w:left="-87" w:right="-67" w:firstLine="14"/>
              <w:jc w:val="center"/>
            </w:pPr>
            <w:r w:rsidRPr="00585AF4">
              <w:t>107517</w:t>
            </w:r>
          </w:p>
        </w:tc>
        <w:tc>
          <w:tcPr>
            <w:tcW w:w="882" w:type="dxa"/>
            <w:vAlign w:val="center"/>
          </w:tcPr>
          <w:p w14:paraId="0757F011" w14:textId="3C437FE2" w:rsidR="00961472" w:rsidRPr="00585AF4" w:rsidRDefault="00961472" w:rsidP="008A4403">
            <w:pPr>
              <w:tabs>
                <w:tab w:val="left" w:pos="0"/>
                <w:tab w:val="left" w:pos="4213"/>
              </w:tabs>
              <w:jc w:val="center"/>
            </w:pPr>
            <w:r w:rsidRPr="00585AF4">
              <w:t>81656</w:t>
            </w:r>
          </w:p>
        </w:tc>
        <w:tc>
          <w:tcPr>
            <w:tcW w:w="1274" w:type="dxa"/>
            <w:shd w:val="clear" w:color="auto" w:fill="auto"/>
            <w:vAlign w:val="center"/>
          </w:tcPr>
          <w:p w14:paraId="49C39B72" w14:textId="0BB3A4CD" w:rsidR="00961472" w:rsidRPr="00585AF4" w:rsidRDefault="009C5250" w:rsidP="008A4403">
            <w:pPr>
              <w:tabs>
                <w:tab w:val="left" w:pos="0"/>
                <w:tab w:val="left" w:pos="4213"/>
              </w:tabs>
              <w:jc w:val="center"/>
            </w:pPr>
            <w:r w:rsidRPr="00585AF4">
              <w:t>374742</w:t>
            </w:r>
          </w:p>
        </w:tc>
        <w:tc>
          <w:tcPr>
            <w:tcW w:w="994" w:type="dxa"/>
            <w:shd w:val="clear" w:color="auto" w:fill="auto"/>
            <w:vAlign w:val="center"/>
          </w:tcPr>
          <w:p w14:paraId="702F2F91" w14:textId="77777777" w:rsidR="00961472" w:rsidRPr="00585AF4" w:rsidRDefault="00961472" w:rsidP="008A4403">
            <w:pPr>
              <w:tabs>
                <w:tab w:val="left" w:pos="0"/>
                <w:tab w:val="left" w:pos="4213"/>
              </w:tabs>
              <w:jc w:val="center"/>
            </w:pPr>
            <w:r w:rsidRPr="00585AF4">
              <w:t>100</w:t>
            </w:r>
          </w:p>
        </w:tc>
      </w:tr>
      <w:tr w:rsidR="00E978DB" w:rsidRPr="00E978DB" w14:paraId="35E7C508" w14:textId="77777777" w:rsidTr="00585AF4">
        <w:tc>
          <w:tcPr>
            <w:tcW w:w="1757" w:type="dxa"/>
            <w:shd w:val="clear" w:color="auto" w:fill="auto"/>
            <w:vAlign w:val="center"/>
          </w:tcPr>
          <w:p w14:paraId="1578587E" w14:textId="77777777" w:rsidR="00961472" w:rsidRPr="00585AF4" w:rsidRDefault="00961472" w:rsidP="008A4403">
            <w:pPr>
              <w:tabs>
                <w:tab w:val="left" w:pos="0"/>
                <w:tab w:val="left" w:pos="4213"/>
              </w:tabs>
              <w:jc w:val="center"/>
            </w:pPr>
            <w:r w:rsidRPr="00585AF4">
              <w:t>Qida məhsullarının istehsalı</w:t>
            </w:r>
          </w:p>
        </w:tc>
        <w:tc>
          <w:tcPr>
            <w:tcW w:w="994" w:type="dxa"/>
            <w:shd w:val="clear" w:color="auto" w:fill="auto"/>
            <w:vAlign w:val="center"/>
          </w:tcPr>
          <w:p w14:paraId="44E792DE" w14:textId="77777777" w:rsidR="00961472" w:rsidRPr="00585AF4" w:rsidRDefault="00961472" w:rsidP="008A4403">
            <w:pPr>
              <w:tabs>
                <w:tab w:val="left" w:pos="0"/>
                <w:tab w:val="left" w:pos="4213"/>
              </w:tabs>
              <w:jc w:val="center"/>
            </w:pPr>
            <w:r w:rsidRPr="00585AF4">
              <w:t>1824,2</w:t>
            </w:r>
          </w:p>
        </w:tc>
        <w:tc>
          <w:tcPr>
            <w:tcW w:w="910" w:type="dxa"/>
            <w:shd w:val="clear" w:color="auto" w:fill="auto"/>
            <w:vAlign w:val="center"/>
          </w:tcPr>
          <w:p w14:paraId="02FA383A" w14:textId="77777777" w:rsidR="00961472" w:rsidRPr="00585AF4" w:rsidRDefault="00961472" w:rsidP="008A4403">
            <w:pPr>
              <w:tabs>
                <w:tab w:val="left" w:pos="0"/>
                <w:tab w:val="left" w:pos="4213"/>
              </w:tabs>
              <w:jc w:val="center"/>
            </w:pPr>
            <w:r w:rsidRPr="00585AF4">
              <w:t>349</w:t>
            </w:r>
          </w:p>
        </w:tc>
        <w:tc>
          <w:tcPr>
            <w:tcW w:w="882" w:type="dxa"/>
            <w:shd w:val="clear" w:color="auto" w:fill="auto"/>
            <w:vAlign w:val="center"/>
          </w:tcPr>
          <w:p w14:paraId="544BB9EC" w14:textId="77777777" w:rsidR="00961472" w:rsidRPr="00585AF4" w:rsidRDefault="00961472" w:rsidP="008A4403">
            <w:pPr>
              <w:tabs>
                <w:tab w:val="left" w:pos="0"/>
                <w:tab w:val="left" w:pos="4213"/>
              </w:tabs>
              <w:jc w:val="center"/>
            </w:pPr>
            <w:r w:rsidRPr="00585AF4">
              <w:t>-</w:t>
            </w:r>
          </w:p>
        </w:tc>
        <w:tc>
          <w:tcPr>
            <w:tcW w:w="910" w:type="dxa"/>
            <w:shd w:val="clear" w:color="auto" w:fill="auto"/>
            <w:vAlign w:val="center"/>
          </w:tcPr>
          <w:p w14:paraId="78287D0F" w14:textId="77777777" w:rsidR="00961472" w:rsidRPr="00585AF4" w:rsidRDefault="00961472" w:rsidP="008A4403">
            <w:pPr>
              <w:tabs>
                <w:tab w:val="left" w:pos="0"/>
                <w:tab w:val="left" w:pos="4213"/>
              </w:tabs>
              <w:jc w:val="center"/>
            </w:pPr>
            <w:r w:rsidRPr="00585AF4">
              <w:t>3859,2</w:t>
            </w:r>
          </w:p>
        </w:tc>
        <w:tc>
          <w:tcPr>
            <w:tcW w:w="839" w:type="dxa"/>
            <w:shd w:val="clear" w:color="auto" w:fill="auto"/>
            <w:vAlign w:val="center"/>
          </w:tcPr>
          <w:p w14:paraId="44528FA0" w14:textId="77777777" w:rsidR="00961472" w:rsidRPr="00585AF4" w:rsidRDefault="00961472" w:rsidP="008A4403">
            <w:pPr>
              <w:tabs>
                <w:tab w:val="left" w:pos="0"/>
                <w:tab w:val="left" w:pos="4213"/>
              </w:tabs>
              <w:jc w:val="center"/>
            </w:pPr>
            <w:r w:rsidRPr="00585AF4">
              <w:t>25000</w:t>
            </w:r>
          </w:p>
        </w:tc>
        <w:tc>
          <w:tcPr>
            <w:tcW w:w="882" w:type="dxa"/>
            <w:vAlign w:val="center"/>
          </w:tcPr>
          <w:p w14:paraId="737BC8E1" w14:textId="6ADE0DA1" w:rsidR="00961472" w:rsidRPr="00585AF4" w:rsidRDefault="000F0465" w:rsidP="008A4403">
            <w:pPr>
              <w:tabs>
                <w:tab w:val="left" w:pos="0"/>
                <w:tab w:val="left" w:pos="4213"/>
              </w:tabs>
              <w:jc w:val="center"/>
            </w:pPr>
            <w:r w:rsidRPr="00585AF4">
              <w:t>7500</w:t>
            </w:r>
          </w:p>
        </w:tc>
        <w:tc>
          <w:tcPr>
            <w:tcW w:w="1274" w:type="dxa"/>
            <w:shd w:val="clear" w:color="auto" w:fill="auto"/>
            <w:vAlign w:val="center"/>
          </w:tcPr>
          <w:p w14:paraId="2E5CCB9C" w14:textId="2976F5E1" w:rsidR="00961472" w:rsidRPr="00585AF4" w:rsidRDefault="009C5250" w:rsidP="008A4403">
            <w:pPr>
              <w:tabs>
                <w:tab w:val="left" w:pos="0"/>
                <w:tab w:val="left" w:pos="4213"/>
              </w:tabs>
              <w:jc w:val="center"/>
            </w:pPr>
            <w:r w:rsidRPr="00585AF4">
              <w:t>38532,4</w:t>
            </w:r>
          </w:p>
        </w:tc>
        <w:tc>
          <w:tcPr>
            <w:tcW w:w="994" w:type="dxa"/>
            <w:shd w:val="clear" w:color="auto" w:fill="auto"/>
            <w:vAlign w:val="center"/>
          </w:tcPr>
          <w:p w14:paraId="38FBFB63" w14:textId="19AAEB6C" w:rsidR="00961472" w:rsidRPr="00585AF4" w:rsidRDefault="009C5250" w:rsidP="008A4403">
            <w:pPr>
              <w:tabs>
                <w:tab w:val="left" w:pos="0"/>
                <w:tab w:val="left" w:pos="4213"/>
              </w:tabs>
              <w:jc w:val="center"/>
            </w:pPr>
            <w:r w:rsidRPr="00585AF4">
              <w:t>10,3</w:t>
            </w:r>
          </w:p>
        </w:tc>
      </w:tr>
      <w:tr w:rsidR="00E978DB" w:rsidRPr="00E978DB" w14:paraId="0A5777F0" w14:textId="77777777" w:rsidTr="00585AF4">
        <w:tc>
          <w:tcPr>
            <w:tcW w:w="1757" w:type="dxa"/>
            <w:shd w:val="clear" w:color="auto" w:fill="auto"/>
            <w:vAlign w:val="center"/>
          </w:tcPr>
          <w:p w14:paraId="177E8300" w14:textId="77777777" w:rsidR="00961472" w:rsidRPr="00585AF4" w:rsidRDefault="00961472" w:rsidP="008A4403">
            <w:pPr>
              <w:tabs>
                <w:tab w:val="left" w:pos="0"/>
                <w:tab w:val="left" w:pos="4213"/>
              </w:tabs>
              <w:jc w:val="center"/>
            </w:pPr>
            <w:r w:rsidRPr="00585AF4">
              <w:t>İçki istehsalı</w:t>
            </w:r>
          </w:p>
        </w:tc>
        <w:tc>
          <w:tcPr>
            <w:tcW w:w="994" w:type="dxa"/>
            <w:shd w:val="clear" w:color="auto" w:fill="auto"/>
            <w:vAlign w:val="center"/>
          </w:tcPr>
          <w:p w14:paraId="6B74483A" w14:textId="77777777" w:rsidR="00961472" w:rsidRPr="00585AF4" w:rsidRDefault="00961472" w:rsidP="008A4403">
            <w:pPr>
              <w:tabs>
                <w:tab w:val="left" w:pos="0"/>
                <w:tab w:val="left" w:pos="4213"/>
              </w:tabs>
              <w:jc w:val="center"/>
            </w:pPr>
            <w:r w:rsidRPr="00585AF4">
              <w:t>795,5</w:t>
            </w:r>
          </w:p>
        </w:tc>
        <w:tc>
          <w:tcPr>
            <w:tcW w:w="910" w:type="dxa"/>
            <w:shd w:val="clear" w:color="auto" w:fill="auto"/>
            <w:vAlign w:val="center"/>
          </w:tcPr>
          <w:p w14:paraId="6703BFDF" w14:textId="77777777" w:rsidR="00961472" w:rsidRPr="00585AF4" w:rsidRDefault="00961472" w:rsidP="008A4403">
            <w:pPr>
              <w:tabs>
                <w:tab w:val="left" w:pos="0"/>
                <w:tab w:val="left" w:pos="4213"/>
              </w:tabs>
              <w:jc w:val="center"/>
            </w:pPr>
            <w:r w:rsidRPr="00585AF4">
              <w:t>-</w:t>
            </w:r>
          </w:p>
        </w:tc>
        <w:tc>
          <w:tcPr>
            <w:tcW w:w="882" w:type="dxa"/>
            <w:shd w:val="clear" w:color="auto" w:fill="auto"/>
            <w:vAlign w:val="center"/>
          </w:tcPr>
          <w:p w14:paraId="15E4AFF2" w14:textId="77777777" w:rsidR="00961472" w:rsidRPr="00585AF4" w:rsidRDefault="00961472" w:rsidP="008A4403">
            <w:pPr>
              <w:tabs>
                <w:tab w:val="left" w:pos="0"/>
                <w:tab w:val="left" w:pos="4213"/>
              </w:tabs>
              <w:jc w:val="center"/>
            </w:pPr>
            <w:r w:rsidRPr="00585AF4">
              <w:t>-</w:t>
            </w:r>
          </w:p>
        </w:tc>
        <w:tc>
          <w:tcPr>
            <w:tcW w:w="910" w:type="dxa"/>
            <w:shd w:val="clear" w:color="auto" w:fill="auto"/>
            <w:vAlign w:val="center"/>
          </w:tcPr>
          <w:p w14:paraId="013E99E7" w14:textId="77777777" w:rsidR="00961472" w:rsidRPr="00585AF4" w:rsidRDefault="00961472" w:rsidP="008A4403">
            <w:pPr>
              <w:tabs>
                <w:tab w:val="left" w:pos="0"/>
                <w:tab w:val="left" w:pos="4213"/>
              </w:tabs>
              <w:jc w:val="center"/>
            </w:pPr>
            <w:r w:rsidRPr="00585AF4">
              <w:t>-</w:t>
            </w:r>
          </w:p>
        </w:tc>
        <w:tc>
          <w:tcPr>
            <w:tcW w:w="839" w:type="dxa"/>
            <w:shd w:val="clear" w:color="auto" w:fill="auto"/>
            <w:vAlign w:val="center"/>
          </w:tcPr>
          <w:p w14:paraId="59A2F53A" w14:textId="77777777" w:rsidR="00961472" w:rsidRPr="00585AF4" w:rsidRDefault="00961472" w:rsidP="008A4403">
            <w:pPr>
              <w:tabs>
                <w:tab w:val="left" w:pos="0"/>
                <w:tab w:val="left" w:pos="4213"/>
              </w:tabs>
              <w:jc w:val="center"/>
            </w:pPr>
            <w:r w:rsidRPr="00585AF4">
              <w:t>-</w:t>
            </w:r>
          </w:p>
        </w:tc>
        <w:tc>
          <w:tcPr>
            <w:tcW w:w="882" w:type="dxa"/>
            <w:vAlign w:val="center"/>
          </w:tcPr>
          <w:p w14:paraId="30DDD5B7" w14:textId="63BDC276" w:rsidR="00961472" w:rsidRPr="00585AF4" w:rsidRDefault="000F0465" w:rsidP="008A4403">
            <w:pPr>
              <w:tabs>
                <w:tab w:val="left" w:pos="0"/>
                <w:tab w:val="left" w:pos="4213"/>
              </w:tabs>
              <w:jc w:val="center"/>
            </w:pPr>
            <w:r w:rsidRPr="00585AF4">
              <w:t>1919</w:t>
            </w:r>
          </w:p>
        </w:tc>
        <w:tc>
          <w:tcPr>
            <w:tcW w:w="1274" w:type="dxa"/>
            <w:shd w:val="clear" w:color="auto" w:fill="auto"/>
            <w:vAlign w:val="center"/>
          </w:tcPr>
          <w:p w14:paraId="5BA6A8C2" w14:textId="3B729111" w:rsidR="00961472" w:rsidRPr="00585AF4" w:rsidRDefault="009C5250" w:rsidP="008A4403">
            <w:pPr>
              <w:tabs>
                <w:tab w:val="left" w:pos="0"/>
                <w:tab w:val="left" w:pos="4213"/>
              </w:tabs>
              <w:jc w:val="center"/>
            </w:pPr>
            <w:r w:rsidRPr="00585AF4">
              <w:t>2714,5</w:t>
            </w:r>
          </w:p>
        </w:tc>
        <w:tc>
          <w:tcPr>
            <w:tcW w:w="994" w:type="dxa"/>
            <w:shd w:val="clear" w:color="auto" w:fill="auto"/>
            <w:vAlign w:val="center"/>
          </w:tcPr>
          <w:p w14:paraId="23A4F4FE" w14:textId="6E4D61F6" w:rsidR="00961472" w:rsidRPr="00585AF4" w:rsidRDefault="009C5250" w:rsidP="008A4403">
            <w:pPr>
              <w:tabs>
                <w:tab w:val="left" w:pos="0"/>
                <w:tab w:val="left" w:pos="4213"/>
              </w:tabs>
              <w:jc w:val="center"/>
            </w:pPr>
            <w:r w:rsidRPr="00585AF4">
              <w:t>0,7</w:t>
            </w:r>
          </w:p>
        </w:tc>
      </w:tr>
      <w:tr w:rsidR="00E978DB" w:rsidRPr="00E978DB" w14:paraId="5563CDE0" w14:textId="77777777" w:rsidTr="00585AF4">
        <w:tc>
          <w:tcPr>
            <w:tcW w:w="1757" w:type="dxa"/>
            <w:shd w:val="clear" w:color="auto" w:fill="auto"/>
            <w:vAlign w:val="center"/>
          </w:tcPr>
          <w:p w14:paraId="58A0E67C" w14:textId="77777777" w:rsidR="00961472" w:rsidRPr="00585AF4" w:rsidRDefault="00961472" w:rsidP="008A4403">
            <w:pPr>
              <w:tabs>
                <w:tab w:val="left" w:pos="0"/>
                <w:tab w:val="left" w:pos="4213"/>
              </w:tabs>
              <w:jc w:val="center"/>
            </w:pPr>
            <w:r w:rsidRPr="00585AF4">
              <w:t>Toxuculuq istehsalı</w:t>
            </w:r>
          </w:p>
        </w:tc>
        <w:tc>
          <w:tcPr>
            <w:tcW w:w="994" w:type="dxa"/>
            <w:shd w:val="clear" w:color="auto" w:fill="auto"/>
            <w:vAlign w:val="center"/>
          </w:tcPr>
          <w:p w14:paraId="2FB71B02" w14:textId="77777777" w:rsidR="00961472" w:rsidRPr="00585AF4" w:rsidRDefault="00961472" w:rsidP="008A4403">
            <w:pPr>
              <w:tabs>
                <w:tab w:val="left" w:pos="0"/>
                <w:tab w:val="left" w:pos="4213"/>
              </w:tabs>
              <w:jc w:val="center"/>
            </w:pPr>
            <w:r w:rsidRPr="00585AF4">
              <w:t>12845</w:t>
            </w:r>
          </w:p>
        </w:tc>
        <w:tc>
          <w:tcPr>
            <w:tcW w:w="910" w:type="dxa"/>
            <w:shd w:val="clear" w:color="auto" w:fill="auto"/>
            <w:vAlign w:val="center"/>
          </w:tcPr>
          <w:p w14:paraId="1E93EE26" w14:textId="77777777" w:rsidR="00961472" w:rsidRPr="00585AF4" w:rsidRDefault="00961472" w:rsidP="008A4403">
            <w:pPr>
              <w:tabs>
                <w:tab w:val="left" w:pos="0"/>
                <w:tab w:val="left" w:pos="4213"/>
              </w:tabs>
              <w:jc w:val="center"/>
            </w:pPr>
            <w:r w:rsidRPr="00585AF4">
              <w:t>-</w:t>
            </w:r>
          </w:p>
        </w:tc>
        <w:tc>
          <w:tcPr>
            <w:tcW w:w="882" w:type="dxa"/>
            <w:shd w:val="clear" w:color="auto" w:fill="auto"/>
            <w:vAlign w:val="center"/>
          </w:tcPr>
          <w:p w14:paraId="2C23FA27" w14:textId="77777777" w:rsidR="00961472" w:rsidRPr="00585AF4" w:rsidRDefault="00961472" w:rsidP="00E978DB">
            <w:pPr>
              <w:tabs>
                <w:tab w:val="left" w:pos="4213"/>
              </w:tabs>
              <w:ind w:right="-115"/>
              <w:jc w:val="center"/>
            </w:pPr>
            <w:r w:rsidRPr="00585AF4">
              <w:t>2121,3</w:t>
            </w:r>
          </w:p>
        </w:tc>
        <w:tc>
          <w:tcPr>
            <w:tcW w:w="910" w:type="dxa"/>
            <w:shd w:val="clear" w:color="auto" w:fill="auto"/>
            <w:vAlign w:val="center"/>
          </w:tcPr>
          <w:p w14:paraId="7B40758B" w14:textId="77777777" w:rsidR="00961472" w:rsidRPr="00585AF4" w:rsidRDefault="00961472" w:rsidP="008A4403">
            <w:pPr>
              <w:tabs>
                <w:tab w:val="left" w:pos="0"/>
                <w:tab w:val="left" w:pos="4213"/>
              </w:tabs>
              <w:jc w:val="center"/>
            </w:pPr>
            <w:r w:rsidRPr="00585AF4">
              <w:t>-</w:t>
            </w:r>
          </w:p>
        </w:tc>
        <w:tc>
          <w:tcPr>
            <w:tcW w:w="839" w:type="dxa"/>
            <w:shd w:val="clear" w:color="auto" w:fill="auto"/>
            <w:vAlign w:val="center"/>
          </w:tcPr>
          <w:p w14:paraId="72EA4B5B" w14:textId="77777777" w:rsidR="00961472" w:rsidRPr="00585AF4" w:rsidRDefault="00961472" w:rsidP="008A4403">
            <w:pPr>
              <w:tabs>
                <w:tab w:val="left" w:pos="0"/>
                <w:tab w:val="left" w:pos="4213"/>
              </w:tabs>
              <w:jc w:val="center"/>
            </w:pPr>
            <w:r w:rsidRPr="00585AF4">
              <w:t>-</w:t>
            </w:r>
          </w:p>
        </w:tc>
        <w:tc>
          <w:tcPr>
            <w:tcW w:w="882" w:type="dxa"/>
            <w:vAlign w:val="center"/>
          </w:tcPr>
          <w:p w14:paraId="01EACDB5" w14:textId="01DA1525" w:rsidR="00961472" w:rsidRPr="00585AF4" w:rsidRDefault="000F0465" w:rsidP="008A4403">
            <w:pPr>
              <w:tabs>
                <w:tab w:val="left" w:pos="0"/>
                <w:tab w:val="left" w:pos="4213"/>
              </w:tabs>
              <w:jc w:val="center"/>
            </w:pPr>
            <w:r w:rsidRPr="00585AF4">
              <w:t>-</w:t>
            </w:r>
          </w:p>
        </w:tc>
        <w:tc>
          <w:tcPr>
            <w:tcW w:w="1274" w:type="dxa"/>
            <w:shd w:val="clear" w:color="auto" w:fill="auto"/>
            <w:vAlign w:val="center"/>
          </w:tcPr>
          <w:p w14:paraId="2159D7A0" w14:textId="495CA320" w:rsidR="00961472" w:rsidRPr="00585AF4" w:rsidRDefault="00961472" w:rsidP="008A4403">
            <w:pPr>
              <w:tabs>
                <w:tab w:val="left" w:pos="0"/>
                <w:tab w:val="left" w:pos="4213"/>
              </w:tabs>
              <w:jc w:val="center"/>
            </w:pPr>
            <w:r w:rsidRPr="00585AF4">
              <w:t>14966,3</w:t>
            </w:r>
          </w:p>
        </w:tc>
        <w:tc>
          <w:tcPr>
            <w:tcW w:w="994" w:type="dxa"/>
            <w:shd w:val="clear" w:color="auto" w:fill="auto"/>
            <w:vAlign w:val="center"/>
          </w:tcPr>
          <w:p w14:paraId="0EB1C874" w14:textId="7C1BD3FD" w:rsidR="00961472" w:rsidRPr="00585AF4" w:rsidRDefault="009C5250" w:rsidP="008A4403">
            <w:pPr>
              <w:tabs>
                <w:tab w:val="left" w:pos="0"/>
                <w:tab w:val="left" w:pos="4213"/>
              </w:tabs>
              <w:jc w:val="center"/>
            </w:pPr>
            <w:r w:rsidRPr="00585AF4">
              <w:t>4,0</w:t>
            </w:r>
          </w:p>
        </w:tc>
      </w:tr>
      <w:tr w:rsidR="00E978DB" w:rsidRPr="00E978DB" w14:paraId="7E2B8E72" w14:textId="77777777" w:rsidTr="00585AF4">
        <w:tc>
          <w:tcPr>
            <w:tcW w:w="1757" w:type="dxa"/>
            <w:shd w:val="clear" w:color="auto" w:fill="auto"/>
            <w:vAlign w:val="center"/>
          </w:tcPr>
          <w:p w14:paraId="70DDEC01" w14:textId="77777777" w:rsidR="00961472" w:rsidRPr="00585AF4" w:rsidRDefault="00961472" w:rsidP="008A4403">
            <w:pPr>
              <w:tabs>
                <w:tab w:val="left" w:pos="0"/>
                <w:tab w:val="left" w:pos="4213"/>
              </w:tabs>
              <w:jc w:val="center"/>
            </w:pPr>
            <w:r w:rsidRPr="00585AF4">
              <w:t>Geyim istehsalı</w:t>
            </w:r>
          </w:p>
        </w:tc>
        <w:tc>
          <w:tcPr>
            <w:tcW w:w="994" w:type="dxa"/>
            <w:shd w:val="clear" w:color="auto" w:fill="auto"/>
            <w:vAlign w:val="center"/>
          </w:tcPr>
          <w:p w14:paraId="0CB3D635" w14:textId="77777777" w:rsidR="00961472" w:rsidRPr="00585AF4" w:rsidRDefault="00961472" w:rsidP="008A4403">
            <w:pPr>
              <w:tabs>
                <w:tab w:val="left" w:pos="0"/>
                <w:tab w:val="left" w:pos="4213"/>
              </w:tabs>
              <w:jc w:val="center"/>
            </w:pPr>
            <w:r w:rsidRPr="00585AF4">
              <w:t>5213</w:t>
            </w:r>
          </w:p>
        </w:tc>
        <w:tc>
          <w:tcPr>
            <w:tcW w:w="910" w:type="dxa"/>
            <w:shd w:val="clear" w:color="auto" w:fill="auto"/>
            <w:vAlign w:val="center"/>
          </w:tcPr>
          <w:p w14:paraId="6A2D5BD6" w14:textId="77777777" w:rsidR="00961472" w:rsidRPr="00585AF4" w:rsidRDefault="00961472" w:rsidP="008A4403">
            <w:pPr>
              <w:tabs>
                <w:tab w:val="left" w:pos="0"/>
                <w:tab w:val="left" w:pos="4213"/>
              </w:tabs>
              <w:jc w:val="center"/>
            </w:pPr>
            <w:r w:rsidRPr="00585AF4">
              <w:t>-</w:t>
            </w:r>
          </w:p>
        </w:tc>
        <w:tc>
          <w:tcPr>
            <w:tcW w:w="882" w:type="dxa"/>
            <w:shd w:val="clear" w:color="auto" w:fill="auto"/>
            <w:vAlign w:val="center"/>
          </w:tcPr>
          <w:p w14:paraId="6928FD80" w14:textId="77777777" w:rsidR="00961472" w:rsidRPr="00585AF4" w:rsidRDefault="00961472" w:rsidP="008A4403">
            <w:pPr>
              <w:tabs>
                <w:tab w:val="left" w:pos="0"/>
                <w:tab w:val="left" w:pos="4213"/>
              </w:tabs>
              <w:jc w:val="center"/>
            </w:pPr>
            <w:r w:rsidRPr="00585AF4">
              <w:t>-</w:t>
            </w:r>
          </w:p>
        </w:tc>
        <w:tc>
          <w:tcPr>
            <w:tcW w:w="910" w:type="dxa"/>
            <w:shd w:val="clear" w:color="auto" w:fill="auto"/>
            <w:vAlign w:val="center"/>
          </w:tcPr>
          <w:p w14:paraId="649212C1" w14:textId="77777777" w:rsidR="00961472" w:rsidRPr="00585AF4" w:rsidRDefault="00961472" w:rsidP="008A4403">
            <w:pPr>
              <w:tabs>
                <w:tab w:val="left" w:pos="0"/>
                <w:tab w:val="left" w:pos="4213"/>
              </w:tabs>
              <w:jc w:val="center"/>
            </w:pPr>
            <w:r w:rsidRPr="00585AF4">
              <w:t>-</w:t>
            </w:r>
          </w:p>
        </w:tc>
        <w:tc>
          <w:tcPr>
            <w:tcW w:w="839" w:type="dxa"/>
            <w:shd w:val="clear" w:color="auto" w:fill="auto"/>
            <w:vAlign w:val="center"/>
          </w:tcPr>
          <w:p w14:paraId="52E66E99" w14:textId="77777777" w:rsidR="00961472" w:rsidRPr="00585AF4" w:rsidRDefault="00961472" w:rsidP="008A4403">
            <w:pPr>
              <w:tabs>
                <w:tab w:val="left" w:pos="0"/>
                <w:tab w:val="left" w:pos="4213"/>
              </w:tabs>
              <w:jc w:val="center"/>
            </w:pPr>
            <w:r w:rsidRPr="00585AF4">
              <w:t>-</w:t>
            </w:r>
          </w:p>
        </w:tc>
        <w:tc>
          <w:tcPr>
            <w:tcW w:w="882" w:type="dxa"/>
            <w:vAlign w:val="center"/>
          </w:tcPr>
          <w:p w14:paraId="2F9904DA" w14:textId="2669CB9D" w:rsidR="00961472" w:rsidRPr="00585AF4" w:rsidRDefault="000F0465" w:rsidP="008A4403">
            <w:pPr>
              <w:tabs>
                <w:tab w:val="left" w:pos="0"/>
                <w:tab w:val="left" w:pos="4213"/>
              </w:tabs>
              <w:jc w:val="center"/>
            </w:pPr>
            <w:r w:rsidRPr="00585AF4">
              <w:t>-</w:t>
            </w:r>
          </w:p>
        </w:tc>
        <w:tc>
          <w:tcPr>
            <w:tcW w:w="1274" w:type="dxa"/>
            <w:shd w:val="clear" w:color="auto" w:fill="auto"/>
            <w:vAlign w:val="center"/>
          </w:tcPr>
          <w:p w14:paraId="6D2DC06A" w14:textId="27E24C62" w:rsidR="00961472" w:rsidRPr="00585AF4" w:rsidRDefault="00961472" w:rsidP="008A4403">
            <w:pPr>
              <w:tabs>
                <w:tab w:val="left" w:pos="0"/>
                <w:tab w:val="left" w:pos="4213"/>
              </w:tabs>
              <w:jc w:val="center"/>
            </w:pPr>
            <w:r w:rsidRPr="00585AF4">
              <w:t>5213</w:t>
            </w:r>
          </w:p>
        </w:tc>
        <w:tc>
          <w:tcPr>
            <w:tcW w:w="994" w:type="dxa"/>
            <w:shd w:val="clear" w:color="auto" w:fill="auto"/>
            <w:vAlign w:val="center"/>
          </w:tcPr>
          <w:p w14:paraId="0F3BA4BD" w14:textId="7475FCA8" w:rsidR="00961472" w:rsidRPr="00585AF4" w:rsidRDefault="009C5250" w:rsidP="008A4403">
            <w:pPr>
              <w:tabs>
                <w:tab w:val="left" w:pos="0"/>
                <w:tab w:val="left" w:pos="4213"/>
              </w:tabs>
              <w:jc w:val="center"/>
            </w:pPr>
            <w:r w:rsidRPr="00585AF4">
              <w:t>1,4</w:t>
            </w:r>
          </w:p>
        </w:tc>
      </w:tr>
      <w:tr w:rsidR="00E978DB" w:rsidRPr="00E978DB" w14:paraId="6DE2DF30" w14:textId="77777777" w:rsidTr="00585AF4">
        <w:tc>
          <w:tcPr>
            <w:tcW w:w="1757" w:type="dxa"/>
            <w:shd w:val="clear" w:color="auto" w:fill="auto"/>
            <w:vAlign w:val="center"/>
          </w:tcPr>
          <w:p w14:paraId="6804968F" w14:textId="77777777" w:rsidR="00961472" w:rsidRPr="00585AF4" w:rsidRDefault="00961472" w:rsidP="008A4403">
            <w:pPr>
              <w:tabs>
                <w:tab w:val="left" w:pos="0"/>
                <w:tab w:val="left" w:pos="4213"/>
              </w:tabs>
              <w:jc w:val="center"/>
            </w:pPr>
            <w:r w:rsidRPr="00585AF4">
              <w:lastRenderedPageBreak/>
              <w:t>Dəri və dəri məmulatların ayaqqabıların istehsalı</w:t>
            </w:r>
          </w:p>
        </w:tc>
        <w:tc>
          <w:tcPr>
            <w:tcW w:w="994" w:type="dxa"/>
            <w:shd w:val="clear" w:color="auto" w:fill="auto"/>
            <w:vAlign w:val="center"/>
          </w:tcPr>
          <w:p w14:paraId="1310E290" w14:textId="77777777" w:rsidR="00961472" w:rsidRPr="00585AF4" w:rsidRDefault="00961472" w:rsidP="008A4403">
            <w:pPr>
              <w:tabs>
                <w:tab w:val="left" w:pos="0"/>
                <w:tab w:val="left" w:pos="4213"/>
              </w:tabs>
              <w:jc w:val="center"/>
            </w:pPr>
            <w:r w:rsidRPr="00585AF4">
              <w:t>-</w:t>
            </w:r>
          </w:p>
        </w:tc>
        <w:tc>
          <w:tcPr>
            <w:tcW w:w="910" w:type="dxa"/>
            <w:shd w:val="clear" w:color="auto" w:fill="auto"/>
            <w:vAlign w:val="center"/>
          </w:tcPr>
          <w:p w14:paraId="09D07666" w14:textId="77777777" w:rsidR="00961472" w:rsidRPr="00585AF4" w:rsidRDefault="00961472" w:rsidP="008A4403">
            <w:pPr>
              <w:tabs>
                <w:tab w:val="left" w:pos="0"/>
                <w:tab w:val="left" w:pos="4213"/>
              </w:tabs>
              <w:jc w:val="center"/>
            </w:pPr>
            <w:r w:rsidRPr="00585AF4">
              <w:t>48,0</w:t>
            </w:r>
          </w:p>
        </w:tc>
        <w:tc>
          <w:tcPr>
            <w:tcW w:w="882" w:type="dxa"/>
            <w:shd w:val="clear" w:color="auto" w:fill="auto"/>
            <w:vAlign w:val="center"/>
          </w:tcPr>
          <w:p w14:paraId="1D5AD07E" w14:textId="77777777" w:rsidR="00961472" w:rsidRPr="00585AF4" w:rsidRDefault="00961472" w:rsidP="008A4403">
            <w:pPr>
              <w:tabs>
                <w:tab w:val="left" w:pos="0"/>
                <w:tab w:val="left" w:pos="4213"/>
              </w:tabs>
              <w:jc w:val="center"/>
            </w:pPr>
            <w:r w:rsidRPr="00585AF4">
              <w:t>-</w:t>
            </w:r>
          </w:p>
        </w:tc>
        <w:tc>
          <w:tcPr>
            <w:tcW w:w="910" w:type="dxa"/>
            <w:shd w:val="clear" w:color="auto" w:fill="auto"/>
            <w:vAlign w:val="center"/>
          </w:tcPr>
          <w:p w14:paraId="3FFD3668" w14:textId="77777777" w:rsidR="00961472" w:rsidRPr="00585AF4" w:rsidRDefault="00961472" w:rsidP="008A4403">
            <w:pPr>
              <w:tabs>
                <w:tab w:val="left" w:pos="0"/>
                <w:tab w:val="left" w:pos="4213"/>
              </w:tabs>
              <w:jc w:val="center"/>
            </w:pPr>
            <w:r w:rsidRPr="00585AF4">
              <w:t>-</w:t>
            </w:r>
          </w:p>
        </w:tc>
        <w:tc>
          <w:tcPr>
            <w:tcW w:w="839" w:type="dxa"/>
            <w:shd w:val="clear" w:color="auto" w:fill="auto"/>
            <w:vAlign w:val="center"/>
          </w:tcPr>
          <w:p w14:paraId="701D1C4E" w14:textId="77777777" w:rsidR="00961472" w:rsidRPr="00585AF4" w:rsidRDefault="00961472" w:rsidP="008A4403">
            <w:pPr>
              <w:tabs>
                <w:tab w:val="left" w:pos="0"/>
                <w:tab w:val="left" w:pos="4213"/>
              </w:tabs>
              <w:jc w:val="center"/>
            </w:pPr>
            <w:r w:rsidRPr="00585AF4">
              <w:t>-</w:t>
            </w:r>
          </w:p>
        </w:tc>
        <w:tc>
          <w:tcPr>
            <w:tcW w:w="882" w:type="dxa"/>
            <w:vAlign w:val="center"/>
          </w:tcPr>
          <w:p w14:paraId="0BD2E975" w14:textId="43B50F18" w:rsidR="00961472" w:rsidRPr="00585AF4" w:rsidRDefault="000F0465" w:rsidP="008A4403">
            <w:pPr>
              <w:tabs>
                <w:tab w:val="left" w:pos="0"/>
                <w:tab w:val="left" w:pos="4213"/>
              </w:tabs>
              <w:jc w:val="center"/>
            </w:pPr>
            <w:r w:rsidRPr="00585AF4">
              <w:t>-</w:t>
            </w:r>
          </w:p>
        </w:tc>
        <w:tc>
          <w:tcPr>
            <w:tcW w:w="1274" w:type="dxa"/>
            <w:shd w:val="clear" w:color="auto" w:fill="auto"/>
            <w:vAlign w:val="center"/>
          </w:tcPr>
          <w:p w14:paraId="27D3C516" w14:textId="1C5BE0FC" w:rsidR="00961472" w:rsidRPr="00585AF4" w:rsidRDefault="00961472" w:rsidP="008A4403">
            <w:pPr>
              <w:tabs>
                <w:tab w:val="left" w:pos="0"/>
                <w:tab w:val="left" w:pos="4213"/>
              </w:tabs>
              <w:jc w:val="center"/>
            </w:pPr>
            <w:r w:rsidRPr="00585AF4">
              <w:t>48,0</w:t>
            </w:r>
          </w:p>
        </w:tc>
        <w:tc>
          <w:tcPr>
            <w:tcW w:w="994" w:type="dxa"/>
            <w:shd w:val="clear" w:color="auto" w:fill="auto"/>
            <w:vAlign w:val="center"/>
          </w:tcPr>
          <w:p w14:paraId="023CB470" w14:textId="77777777" w:rsidR="00961472" w:rsidRPr="00585AF4" w:rsidRDefault="00961472" w:rsidP="008A4403">
            <w:pPr>
              <w:tabs>
                <w:tab w:val="left" w:pos="0"/>
                <w:tab w:val="left" w:pos="4213"/>
              </w:tabs>
              <w:jc w:val="center"/>
            </w:pPr>
            <w:r w:rsidRPr="00585AF4">
              <w:t>0,0</w:t>
            </w:r>
          </w:p>
        </w:tc>
      </w:tr>
      <w:tr w:rsidR="00E978DB" w:rsidRPr="00E978DB" w14:paraId="5B622EB1" w14:textId="77777777" w:rsidTr="00585AF4">
        <w:trPr>
          <w:trHeight w:val="311"/>
        </w:trPr>
        <w:tc>
          <w:tcPr>
            <w:tcW w:w="1757" w:type="dxa"/>
            <w:shd w:val="clear" w:color="auto" w:fill="auto"/>
            <w:vAlign w:val="center"/>
          </w:tcPr>
          <w:p w14:paraId="33991E9D" w14:textId="77777777" w:rsidR="00961472" w:rsidRPr="00585AF4" w:rsidRDefault="00961472" w:rsidP="008A4403">
            <w:pPr>
              <w:tabs>
                <w:tab w:val="left" w:pos="0"/>
                <w:tab w:val="left" w:pos="4213"/>
              </w:tabs>
              <w:jc w:val="center"/>
            </w:pPr>
            <w:r w:rsidRPr="00585AF4">
              <w:t>Kimya sənayesi</w:t>
            </w:r>
          </w:p>
        </w:tc>
        <w:tc>
          <w:tcPr>
            <w:tcW w:w="994" w:type="dxa"/>
            <w:shd w:val="clear" w:color="auto" w:fill="auto"/>
            <w:vAlign w:val="center"/>
          </w:tcPr>
          <w:p w14:paraId="14384647" w14:textId="77777777" w:rsidR="00961472" w:rsidRPr="00585AF4" w:rsidRDefault="00961472" w:rsidP="008A4403">
            <w:pPr>
              <w:tabs>
                <w:tab w:val="left" w:pos="0"/>
                <w:tab w:val="left" w:pos="4213"/>
              </w:tabs>
              <w:jc w:val="center"/>
            </w:pPr>
            <w:r w:rsidRPr="00585AF4">
              <w:t>-</w:t>
            </w:r>
          </w:p>
        </w:tc>
        <w:tc>
          <w:tcPr>
            <w:tcW w:w="910" w:type="dxa"/>
            <w:shd w:val="clear" w:color="auto" w:fill="auto"/>
            <w:vAlign w:val="center"/>
          </w:tcPr>
          <w:p w14:paraId="4DECD215" w14:textId="23002295" w:rsidR="00961472" w:rsidRPr="00585AF4" w:rsidRDefault="00961472" w:rsidP="008A4403">
            <w:pPr>
              <w:tabs>
                <w:tab w:val="left" w:pos="0"/>
                <w:tab w:val="left" w:pos="4213"/>
              </w:tabs>
              <w:jc w:val="center"/>
            </w:pPr>
            <w:r w:rsidRPr="00585AF4">
              <w:t>-</w:t>
            </w:r>
          </w:p>
        </w:tc>
        <w:tc>
          <w:tcPr>
            <w:tcW w:w="882" w:type="dxa"/>
            <w:shd w:val="clear" w:color="auto" w:fill="auto"/>
            <w:vAlign w:val="center"/>
          </w:tcPr>
          <w:p w14:paraId="114443A0" w14:textId="77777777" w:rsidR="00961472" w:rsidRPr="00585AF4" w:rsidRDefault="00961472" w:rsidP="008A4403">
            <w:pPr>
              <w:tabs>
                <w:tab w:val="left" w:pos="0"/>
                <w:tab w:val="left" w:pos="4213"/>
              </w:tabs>
              <w:jc w:val="center"/>
            </w:pPr>
            <w:r w:rsidRPr="00585AF4">
              <w:t>-</w:t>
            </w:r>
          </w:p>
        </w:tc>
        <w:tc>
          <w:tcPr>
            <w:tcW w:w="910" w:type="dxa"/>
            <w:shd w:val="clear" w:color="auto" w:fill="auto"/>
            <w:vAlign w:val="center"/>
          </w:tcPr>
          <w:p w14:paraId="02E31C5B" w14:textId="77777777" w:rsidR="00961472" w:rsidRPr="00585AF4" w:rsidRDefault="00961472" w:rsidP="008A4403">
            <w:pPr>
              <w:tabs>
                <w:tab w:val="left" w:pos="0"/>
                <w:tab w:val="left" w:pos="4213"/>
              </w:tabs>
              <w:jc w:val="center"/>
            </w:pPr>
            <w:r w:rsidRPr="00585AF4">
              <w:t>-</w:t>
            </w:r>
          </w:p>
        </w:tc>
        <w:tc>
          <w:tcPr>
            <w:tcW w:w="839" w:type="dxa"/>
            <w:shd w:val="clear" w:color="auto" w:fill="auto"/>
            <w:vAlign w:val="center"/>
          </w:tcPr>
          <w:p w14:paraId="5DC3909F" w14:textId="77777777" w:rsidR="00961472" w:rsidRPr="00585AF4" w:rsidRDefault="00961472" w:rsidP="008A4403">
            <w:pPr>
              <w:tabs>
                <w:tab w:val="left" w:pos="0"/>
                <w:tab w:val="left" w:pos="4213"/>
              </w:tabs>
              <w:jc w:val="center"/>
            </w:pPr>
            <w:r w:rsidRPr="00585AF4">
              <w:t>-</w:t>
            </w:r>
          </w:p>
        </w:tc>
        <w:tc>
          <w:tcPr>
            <w:tcW w:w="882" w:type="dxa"/>
            <w:vAlign w:val="center"/>
          </w:tcPr>
          <w:p w14:paraId="4A428FB0" w14:textId="1410DA06" w:rsidR="00961472" w:rsidRPr="00585AF4" w:rsidRDefault="000F0465" w:rsidP="008A4403">
            <w:pPr>
              <w:tabs>
                <w:tab w:val="left" w:pos="0"/>
                <w:tab w:val="left" w:pos="4213"/>
              </w:tabs>
              <w:jc w:val="center"/>
            </w:pPr>
            <w:r w:rsidRPr="00585AF4">
              <w:t>-</w:t>
            </w:r>
          </w:p>
        </w:tc>
        <w:tc>
          <w:tcPr>
            <w:tcW w:w="1274" w:type="dxa"/>
            <w:shd w:val="clear" w:color="auto" w:fill="auto"/>
            <w:vAlign w:val="center"/>
          </w:tcPr>
          <w:p w14:paraId="328FFB22" w14:textId="3552F30A" w:rsidR="00961472" w:rsidRPr="00585AF4" w:rsidRDefault="00961472" w:rsidP="008A4403">
            <w:pPr>
              <w:tabs>
                <w:tab w:val="left" w:pos="0"/>
                <w:tab w:val="left" w:pos="4213"/>
              </w:tabs>
              <w:jc w:val="center"/>
            </w:pPr>
            <w:r w:rsidRPr="00585AF4">
              <w:t>-</w:t>
            </w:r>
          </w:p>
        </w:tc>
        <w:tc>
          <w:tcPr>
            <w:tcW w:w="994" w:type="dxa"/>
            <w:shd w:val="clear" w:color="auto" w:fill="auto"/>
            <w:vAlign w:val="center"/>
          </w:tcPr>
          <w:p w14:paraId="58A209E3" w14:textId="77777777" w:rsidR="00961472" w:rsidRPr="00585AF4" w:rsidRDefault="00961472" w:rsidP="008A4403">
            <w:pPr>
              <w:tabs>
                <w:tab w:val="left" w:pos="0"/>
                <w:tab w:val="left" w:pos="4213"/>
              </w:tabs>
              <w:jc w:val="center"/>
            </w:pPr>
            <w:r w:rsidRPr="00585AF4">
              <w:t>-</w:t>
            </w:r>
          </w:p>
        </w:tc>
      </w:tr>
      <w:tr w:rsidR="00E978DB" w:rsidRPr="00E978DB" w14:paraId="2AC09619" w14:textId="77777777" w:rsidTr="00585AF4">
        <w:tc>
          <w:tcPr>
            <w:tcW w:w="1757" w:type="dxa"/>
            <w:shd w:val="clear" w:color="auto" w:fill="auto"/>
            <w:vAlign w:val="center"/>
          </w:tcPr>
          <w:p w14:paraId="60A62559" w14:textId="77777777" w:rsidR="00961472" w:rsidRPr="00585AF4" w:rsidRDefault="00961472" w:rsidP="008A4403">
            <w:pPr>
              <w:tabs>
                <w:tab w:val="left" w:pos="0"/>
                <w:tab w:val="left" w:pos="4213"/>
              </w:tabs>
              <w:jc w:val="center"/>
            </w:pPr>
            <w:r w:rsidRPr="00585AF4">
              <w:t>Rezin və plastik kütlə məmulatlarının istehsalı</w:t>
            </w:r>
          </w:p>
        </w:tc>
        <w:tc>
          <w:tcPr>
            <w:tcW w:w="994" w:type="dxa"/>
            <w:shd w:val="clear" w:color="auto" w:fill="auto"/>
            <w:vAlign w:val="center"/>
          </w:tcPr>
          <w:p w14:paraId="60F3BA7F" w14:textId="77777777" w:rsidR="00961472" w:rsidRPr="00585AF4" w:rsidRDefault="00961472" w:rsidP="008A4403">
            <w:pPr>
              <w:tabs>
                <w:tab w:val="left" w:pos="0"/>
                <w:tab w:val="left" w:pos="4213"/>
              </w:tabs>
              <w:jc w:val="center"/>
            </w:pPr>
            <w:r w:rsidRPr="00585AF4">
              <w:t>171,3</w:t>
            </w:r>
          </w:p>
        </w:tc>
        <w:tc>
          <w:tcPr>
            <w:tcW w:w="910" w:type="dxa"/>
            <w:shd w:val="clear" w:color="auto" w:fill="auto"/>
            <w:vAlign w:val="center"/>
          </w:tcPr>
          <w:p w14:paraId="01467AF3" w14:textId="77777777" w:rsidR="00961472" w:rsidRPr="00585AF4" w:rsidRDefault="00961472" w:rsidP="008A4403">
            <w:pPr>
              <w:tabs>
                <w:tab w:val="left" w:pos="0"/>
                <w:tab w:val="left" w:pos="4213"/>
              </w:tabs>
              <w:jc w:val="center"/>
            </w:pPr>
            <w:r w:rsidRPr="00585AF4">
              <w:t>-</w:t>
            </w:r>
          </w:p>
        </w:tc>
        <w:tc>
          <w:tcPr>
            <w:tcW w:w="882" w:type="dxa"/>
            <w:shd w:val="clear" w:color="auto" w:fill="auto"/>
            <w:vAlign w:val="center"/>
          </w:tcPr>
          <w:p w14:paraId="07E76378" w14:textId="77777777" w:rsidR="00961472" w:rsidRPr="00585AF4" w:rsidRDefault="00961472" w:rsidP="008A4403">
            <w:pPr>
              <w:tabs>
                <w:tab w:val="left" w:pos="0"/>
                <w:tab w:val="left" w:pos="4213"/>
              </w:tabs>
              <w:jc w:val="center"/>
            </w:pPr>
            <w:r w:rsidRPr="00585AF4">
              <w:t>-</w:t>
            </w:r>
          </w:p>
        </w:tc>
        <w:tc>
          <w:tcPr>
            <w:tcW w:w="910" w:type="dxa"/>
            <w:shd w:val="clear" w:color="auto" w:fill="auto"/>
            <w:vAlign w:val="center"/>
          </w:tcPr>
          <w:p w14:paraId="52DFA5FF" w14:textId="77777777" w:rsidR="00961472" w:rsidRPr="00585AF4" w:rsidRDefault="00961472" w:rsidP="008A4403">
            <w:pPr>
              <w:tabs>
                <w:tab w:val="left" w:pos="0"/>
                <w:tab w:val="left" w:pos="4213"/>
              </w:tabs>
              <w:jc w:val="center"/>
            </w:pPr>
            <w:r w:rsidRPr="00585AF4">
              <w:t>-</w:t>
            </w:r>
          </w:p>
        </w:tc>
        <w:tc>
          <w:tcPr>
            <w:tcW w:w="839" w:type="dxa"/>
            <w:shd w:val="clear" w:color="auto" w:fill="auto"/>
            <w:vAlign w:val="center"/>
          </w:tcPr>
          <w:p w14:paraId="68EFFDD7" w14:textId="77777777" w:rsidR="00961472" w:rsidRPr="00585AF4" w:rsidRDefault="00961472" w:rsidP="008A4403">
            <w:pPr>
              <w:tabs>
                <w:tab w:val="left" w:pos="0"/>
                <w:tab w:val="left" w:pos="4213"/>
              </w:tabs>
              <w:jc w:val="center"/>
            </w:pPr>
            <w:r w:rsidRPr="00585AF4">
              <w:t>-</w:t>
            </w:r>
          </w:p>
        </w:tc>
        <w:tc>
          <w:tcPr>
            <w:tcW w:w="882" w:type="dxa"/>
            <w:vAlign w:val="center"/>
          </w:tcPr>
          <w:p w14:paraId="6E48395E" w14:textId="6588C489" w:rsidR="00961472" w:rsidRPr="00585AF4" w:rsidRDefault="000F0465" w:rsidP="008A4403">
            <w:pPr>
              <w:tabs>
                <w:tab w:val="left" w:pos="0"/>
                <w:tab w:val="left" w:pos="4213"/>
              </w:tabs>
              <w:jc w:val="center"/>
            </w:pPr>
            <w:r w:rsidRPr="00585AF4">
              <w:t>-</w:t>
            </w:r>
          </w:p>
        </w:tc>
        <w:tc>
          <w:tcPr>
            <w:tcW w:w="1274" w:type="dxa"/>
            <w:shd w:val="clear" w:color="auto" w:fill="auto"/>
            <w:vAlign w:val="center"/>
          </w:tcPr>
          <w:p w14:paraId="59EA0D4D" w14:textId="768F3098" w:rsidR="00961472" w:rsidRPr="00585AF4" w:rsidRDefault="00961472" w:rsidP="008A4403">
            <w:pPr>
              <w:tabs>
                <w:tab w:val="left" w:pos="0"/>
                <w:tab w:val="left" w:pos="4213"/>
              </w:tabs>
              <w:jc w:val="center"/>
            </w:pPr>
            <w:r w:rsidRPr="00585AF4">
              <w:t>171,3</w:t>
            </w:r>
          </w:p>
        </w:tc>
        <w:tc>
          <w:tcPr>
            <w:tcW w:w="994" w:type="dxa"/>
            <w:shd w:val="clear" w:color="auto" w:fill="auto"/>
            <w:vAlign w:val="center"/>
          </w:tcPr>
          <w:p w14:paraId="030D27E8" w14:textId="30E9B4C9" w:rsidR="00961472" w:rsidRPr="00585AF4" w:rsidRDefault="009C5250" w:rsidP="008A4403">
            <w:pPr>
              <w:tabs>
                <w:tab w:val="left" w:pos="0"/>
                <w:tab w:val="left" w:pos="4213"/>
              </w:tabs>
              <w:jc w:val="center"/>
            </w:pPr>
            <w:r w:rsidRPr="00585AF4">
              <w:t>0,0</w:t>
            </w:r>
          </w:p>
        </w:tc>
      </w:tr>
      <w:tr w:rsidR="00E978DB" w:rsidRPr="00E978DB" w14:paraId="769FCA57" w14:textId="77777777" w:rsidTr="00585AF4">
        <w:tc>
          <w:tcPr>
            <w:tcW w:w="1757" w:type="dxa"/>
            <w:shd w:val="clear" w:color="auto" w:fill="auto"/>
            <w:vAlign w:val="center"/>
          </w:tcPr>
          <w:p w14:paraId="394AF402" w14:textId="77777777" w:rsidR="00961472" w:rsidRPr="00585AF4" w:rsidRDefault="00961472" w:rsidP="008A4403">
            <w:pPr>
              <w:tabs>
                <w:tab w:val="left" w:pos="0"/>
                <w:tab w:val="left" w:pos="4213"/>
              </w:tabs>
              <w:jc w:val="center"/>
            </w:pPr>
            <w:r w:rsidRPr="00585AF4">
              <w:t>Tikinti materiallarının istehsalı</w:t>
            </w:r>
          </w:p>
        </w:tc>
        <w:tc>
          <w:tcPr>
            <w:tcW w:w="994" w:type="dxa"/>
            <w:shd w:val="clear" w:color="auto" w:fill="auto"/>
            <w:vAlign w:val="center"/>
          </w:tcPr>
          <w:p w14:paraId="0B7FC0AE" w14:textId="77777777" w:rsidR="00961472" w:rsidRPr="00585AF4" w:rsidRDefault="00961472" w:rsidP="008A4403">
            <w:pPr>
              <w:tabs>
                <w:tab w:val="left" w:pos="0"/>
                <w:tab w:val="left" w:pos="4213"/>
              </w:tabs>
              <w:jc w:val="center"/>
            </w:pPr>
            <w:r w:rsidRPr="00585AF4">
              <w:t>6586</w:t>
            </w:r>
          </w:p>
        </w:tc>
        <w:tc>
          <w:tcPr>
            <w:tcW w:w="910" w:type="dxa"/>
            <w:shd w:val="clear" w:color="auto" w:fill="auto"/>
            <w:vAlign w:val="center"/>
          </w:tcPr>
          <w:p w14:paraId="3F0F7F6B" w14:textId="77777777" w:rsidR="00961472" w:rsidRPr="00585AF4" w:rsidRDefault="00961472" w:rsidP="008A4403">
            <w:pPr>
              <w:tabs>
                <w:tab w:val="left" w:pos="0"/>
                <w:tab w:val="left" w:pos="4213"/>
              </w:tabs>
              <w:jc w:val="center"/>
            </w:pPr>
            <w:r w:rsidRPr="00585AF4">
              <w:t>-</w:t>
            </w:r>
          </w:p>
        </w:tc>
        <w:tc>
          <w:tcPr>
            <w:tcW w:w="882" w:type="dxa"/>
            <w:shd w:val="clear" w:color="auto" w:fill="auto"/>
            <w:vAlign w:val="center"/>
          </w:tcPr>
          <w:p w14:paraId="50980C27" w14:textId="77777777" w:rsidR="00961472" w:rsidRPr="00585AF4" w:rsidRDefault="00961472" w:rsidP="008A4403">
            <w:pPr>
              <w:tabs>
                <w:tab w:val="left" w:pos="0"/>
                <w:tab w:val="left" w:pos="4213"/>
              </w:tabs>
              <w:jc w:val="center"/>
            </w:pPr>
            <w:r w:rsidRPr="00585AF4">
              <w:t>-</w:t>
            </w:r>
          </w:p>
        </w:tc>
        <w:tc>
          <w:tcPr>
            <w:tcW w:w="910" w:type="dxa"/>
            <w:shd w:val="clear" w:color="auto" w:fill="auto"/>
            <w:vAlign w:val="center"/>
          </w:tcPr>
          <w:p w14:paraId="74171DAA" w14:textId="77777777" w:rsidR="00961472" w:rsidRPr="00585AF4" w:rsidRDefault="00961472" w:rsidP="008A4403">
            <w:pPr>
              <w:tabs>
                <w:tab w:val="left" w:pos="0"/>
                <w:tab w:val="left" w:pos="4213"/>
              </w:tabs>
              <w:jc w:val="center"/>
            </w:pPr>
            <w:r w:rsidRPr="00585AF4">
              <w:t>-</w:t>
            </w:r>
          </w:p>
        </w:tc>
        <w:tc>
          <w:tcPr>
            <w:tcW w:w="839" w:type="dxa"/>
            <w:shd w:val="clear" w:color="auto" w:fill="auto"/>
            <w:vAlign w:val="center"/>
          </w:tcPr>
          <w:p w14:paraId="35D9F95F" w14:textId="77777777" w:rsidR="00961472" w:rsidRPr="00585AF4" w:rsidRDefault="00961472" w:rsidP="008A4403">
            <w:pPr>
              <w:tabs>
                <w:tab w:val="left" w:pos="0"/>
                <w:tab w:val="left" w:pos="4213"/>
              </w:tabs>
              <w:jc w:val="center"/>
            </w:pPr>
            <w:r w:rsidRPr="00585AF4">
              <w:t>-</w:t>
            </w:r>
          </w:p>
        </w:tc>
        <w:tc>
          <w:tcPr>
            <w:tcW w:w="882" w:type="dxa"/>
            <w:vAlign w:val="center"/>
          </w:tcPr>
          <w:p w14:paraId="66306DC6" w14:textId="13B46935" w:rsidR="00961472" w:rsidRPr="00585AF4" w:rsidRDefault="009C5250" w:rsidP="008A4403">
            <w:pPr>
              <w:tabs>
                <w:tab w:val="left" w:pos="0"/>
                <w:tab w:val="left" w:pos="4213"/>
              </w:tabs>
              <w:jc w:val="center"/>
            </w:pPr>
            <w:r w:rsidRPr="00585AF4">
              <w:t>181,9</w:t>
            </w:r>
          </w:p>
        </w:tc>
        <w:tc>
          <w:tcPr>
            <w:tcW w:w="1274" w:type="dxa"/>
            <w:shd w:val="clear" w:color="auto" w:fill="auto"/>
            <w:vAlign w:val="center"/>
          </w:tcPr>
          <w:p w14:paraId="064079AC" w14:textId="7232E57C" w:rsidR="00961472" w:rsidRPr="00585AF4" w:rsidRDefault="009C5250" w:rsidP="008A4403">
            <w:pPr>
              <w:tabs>
                <w:tab w:val="left" w:pos="0"/>
                <w:tab w:val="left" w:pos="4213"/>
              </w:tabs>
              <w:jc w:val="center"/>
            </w:pPr>
            <w:r w:rsidRPr="00585AF4">
              <w:t>6767,9</w:t>
            </w:r>
          </w:p>
        </w:tc>
        <w:tc>
          <w:tcPr>
            <w:tcW w:w="994" w:type="dxa"/>
            <w:shd w:val="clear" w:color="auto" w:fill="auto"/>
            <w:vAlign w:val="center"/>
          </w:tcPr>
          <w:p w14:paraId="72886BE3" w14:textId="6298D52F" w:rsidR="00961472" w:rsidRPr="00585AF4" w:rsidRDefault="009C5250" w:rsidP="008A4403">
            <w:pPr>
              <w:tabs>
                <w:tab w:val="left" w:pos="0"/>
                <w:tab w:val="left" w:pos="4213"/>
              </w:tabs>
              <w:jc w:val="center"/>
            </w:pPr>
            <w:r w:rsidRPr="00585AF4">
              <w:t>1,8</w:t>
            </w:r>
          </w:p>
        </w:tc>
      </w:tr>
      <w:tr w:rsidR="00E978DB" w:rsidRPr="00E978DB" w14:paraId="2B44615C" w14:textId="77777777" w:rsidTr="00585AF4">
        <w:tc>
          <w:tcPr>
            <w:tcW w:w="1757" w:type="dxa"/>
            <w:shd w:val="clear" w:color="auto" w:fill="auto"/>
            <w:vAlign w:val="center"/>
          </w:tcPr>
          <w:p w14:paraId="6B225494" w14:textId="77777777" w:rsidR="00961472" w:rsidRPr="00585AF4" w:rsidRDefault="00961472" w:rsidP="008A4403">
            <w:pPr>
              <w:tabs>
                <w:tab w:val="left" w:pos="0"/>
                <w:tab w:val="left" w:pos="4213"/>
              </w:tabs>
              <w:jc w:val="center"/>
            </w:pPr>
            <w:r w:rsidRPr="00585AF4">
              <w:t>Metallurgiya sənayesi</w:t>
            </w:r>
          </w:p>
        </w:tc>
        <w:tc>
          <w:tcPr>
            <w:tcW w:w="994" w:type="dxa"/>
            <w:shd w:val="clear" w:color="auto" w:fill="auto"/>
            <w:vAlign w:val="center"/>
          </w:tcPr>
          <w:p w14:paraId="1F139E0A" w14:textId="77777777" w:rsidR="00961472" w:rsidRPr="00585AF4" w:rsidRDefault="00961472" w:rsidP="008A4403">
            <w:pPr>
              <w:tabs>
                <w:tab w:val="left" w:pos="0"/>
                <w:tab w:val="left" w:pos="4213"/>
              </w:tabs>
              <w:jc w:val="center"/>
            </w:pPr>
            <w:r w:rsidRPr="00585AF4">
              <w:t>10366</w:t>
            </w:r>
          </w:p>
        </w:tc>
        <w:tc>
          <w:tcPr>
            <w:tcW w:w="910" w:type="dxa"/>
            <w:shd w:val="clear" w:color="auto" w:fill="auto"/>
            <w:vAlign w:val="center"/>
          </w:tcPr>
          <w:p w14:paraId="4EA2AB3E" w14:textId="77777777" w:rsidR="00961472" w:rsidRPr="00585AF4" w:rsidRDefault="00961472" w:rsidP="008A4403">
            <w:pPr>
              <w:tabs>
                <w:tab w:val="left" w:pos="0"/>
                <w:tab w:val="left" w:pos="4213"/>
              </w:tabs>
              <w:jc w:val="center"/>
            </w:pPr>
            <w:r w:rsidRPr="00585AF4">
              <w:t>16402</w:t>
            </w:r>
          </w:p>
        </w:tc>
        <w:tc>
          <w:tcPr>
            <w:tcW w:w="882" w:type="dxa"/>
            <w:shd w:val="clear" w:color="auto" w:fill="auto"/>
            <w:vAlign w:val="center"/>
          </w:tcPr>
          <w:p w14:paraId="5190398C" w14:textId="77777777" w:rsidR="00961472" w:rsidRPr="00585AF4" w:rsidRDefault="00961472" w:rsidP="008A4403">
            <w:pPr>
              <w:tabs>
                <w:tab w:val="left" w:pos="0"/>
                <w:tab w:val="left" w:pos="4213"/>
              </w:tabs>
              <w:jc w:val="center"/>
            </w:pPr>
            <w:r w:rsidRPr="00585AF4">
              <w:t>19237</w:t>
            </w:r>
          </w:p>
        </w:tc>
        <w:tc>
          <w:tcPr>
            <w:tcW w:w="910" w:type="dxa"/>
            <w:shd w:val="clear" w:color="auto" w:fill="auto"/>
            <w:vAlign w:val="center"/>
          </w:tcPr>
          <w:p w14:paraId="24FC8967" w14:textId="77777777" w:rsidR="00961472" w:rsidRPr="00585AF4" w:rsidRDefault="00961472" w:rsidP="008A4403">
            <w:pPr>
              <w:tabs>
                <w:tab w:val="left" w:pos="0"/>
                <w:tab w:val="left" w:pos="4213"/>
              </w:tabs>
              <w:jc w:val="center"/>
            </w:pPr>
            <w:r w:rsidRPr="00585AF4">
              <w:t>61325</w:t>
            </w:r>
          </w:p>
        </w:tc>
        <w:tc>
          <w:tcPr>
            <w:tcW w:w="839" w:type="dxa"/>
            <w:shd w:val="clear" w:color="auto" w:fill="auto"/>
            <w:vAlign w:val="center"/>
          </w:tcPr>
          <w:p w14:paraId="072FEA38" w14:textId="77777777" w:rsidR="00961472" w:rsidRPr="00585AF4" w:rsidRDefault="00961472" w:rsidP="008A4403">
            <w:pPr>
              <w:tabs>
                <w:tab w:val="left" w:pos="0"/>
                <w:tab w:val="left" w:pos="4213"/>
              </w:tabs>
              <w:jc w:val="center"/>
            </w:pPr>
            <w:r w:rsidRPr="00585AF4">
              <w:t>81937</w:t>
            </w:r>
          </w:p>
        </w:tc>
        <w:tc>
          <w:tcPr>
            <w:tcW w:w="882" w:type="dxa"/>
            <w:vAlign w:val="center"/>
          </w:tcPr>
          <w:p w14:paraId="18FE9B8F" w14:textId="0B34DB1E" w:rsidR="00961472" w:rsidRPr="00585AF4" w:rsidRDefault="009C5250" w:rsidP="008A4403">
            <w:pPr>
              <w:tabs>
                <w:tab w:val="left" w:pos="0"/>
                <w:tab w:val="left" w:pos="4213"/>
              </w:tabs>
              <w:jc w:val="center"/>
            </w:pPr>
            <w:r w:rsidRPr="00585AF4">
              <w:t>72020</w:t>
            </w:r>
          </w:p>
        </w:tc>
        <w:tc>
          <w:tcPr>
            <w:tcW w:w="1274" w:type="dxa"/>
            <w:shd w:val="clear" w:color="auto" w:fill="auto"/>
            <w:vAlign w:val="center"/>
          </w:tcPr>
          <w:p w14:paraId="543929DA" w14:textId="0B5732F7" w:rsidR="00961472" w:rsidRPr="00585AF4" w:rsidRDefault="009C5250" w:rsidP="008A4403">
            <w:pPr>
              <w:tabs>
                <w:tab w:val="left" w:pos="0"/>
                <w:tab w:val="left" w:pos="4213"/>
              </w:tabs>
              <w:jc w:val="center"/>
            </w:pPr>
            <w:r w:rsidRPr="00585AF4">
              <w:t>261287</w:t>
            </w:r>
          </w:p>
        </w:tc>
        <w:tc>
          <w:tcPr>
            <w:tcW w:w="994" w:type="dxa"/>
            <w:shd w:val="clear" w:color="auto" w:fill="auto"/>
            <w:vAlign w:val="center"/>
          </w:tcPr>
          <w:p w14:paraId="30078349" w14:textId="0563FD3E" w:rsidR="00961472" w:rsidRPr="00585AF4" w:rsidRDefault="00354741" w:rsidP="008A4403">
            <w:pPr>
              <w:tabs>
                <w:tab w:val="left" w:pos="0"/>
                <w:tab w:val="left" w:pos="4213"/>
              </w:tabs>
              <w:jc w:val="center"/>
            </w:pPr>
            <w:r w:rsidRPr="00585AF4">
              <w:t>69,8</w:t>
            </w:r>
          </w:p>
        </w:tc>
      </w:tr>
      <w:tr w:rsidR="00E978DB" w:rsidRPr="00E978DB" w14:paraId="16A58F08" w14:textId="77777777" w:rsidTr="00585AF4">
        <w:tc>
          <w:tcPr>
            <w:tcW w:w="1757" w:type="dxa"/>
            <w:shd w:val="clear" w:color="auto" w:fill="auto"/>
            <w:vAlign w:val="center"/>
          </w:tcPr>
          <w:p w14:paraId="7957D817" w14:textId="77777777" w:rsidR="00961472" w:rsidRPr="00585AF4" w:rsidRDefault="00961472" w:rsidP="008A4403">
            <w:pPr>
              <w:tabs>
                <w:tab w:val="left" w:pos="0"/>
                <w:tab w:val="left" w:pos="4213"/>
              </w:tabs>
              <w:jc w:val="center"/>
            </w:pPr>
            <w:r w:rsidRPr="00585AF4">
              <w:t>Maşın və avadanlıqlardan başqa hazır metal məmulatlarının istehsalı</w:t>
            </w:r>
          </w:p>
        </w:tc>
        <w:tc>
          <w:tcPr>
            <w:tcW w:w="994" w:type="dxa"/>
            <w:shd w:val="clear" w:color="auto" w:fill="auto"/>
            <w:vAlign w:val="center"/>
          </w:tcPr>
          <w:p w14:paraId="3A09EA1C" w14:textId="77777777" w:rsidR="00961472" w:rsidRPr="00585AF4" w:rsidRDefault="00961472" w:rsidP="008A4403">
            <w:pPr>
              <w:tabs>
                <w:tab w:val="left" w:pos="0"/>
                <w:tab w:val="left" w:pos="4213"/>
              </w:tabs>
              <w:jc w:val="center"/>
            </w:pPr>
            <w:r w:rsidRPr="00585AF4">
              <w:t>-</w:t>
            </w:r>
          </w:p>
        </w:tc>
        <w:tc>
          <w:tcPr>
            <w:tcW w:w="910" w:type="dxa"/>
            <w:shd w:val="clear" w:color="auto" w:fill="auto"/>
            <w:vAlign w:val="center"/>
          </w:tcPr>
          <w:p w14:paraId="29670279" w14:textId="77777777" w:rsidR="00961472" w:rsidRPr="00585AF4" w:rsidRDefault="00961472" w:rsidP="008A4403">
            <w:pPr>
              <w:tabs>
                <w:tab w:val="left" w:pos="0"/>
                <w:tab w:val="left" w:pos="4213"/>
              </w:tabs>
              <w:jc w:val="center"/>
            </w:pPr>
            <w:r w:rsidRPr="00585AF4">
              <w:t>-</w:t>
            </w:r>
          </w:p>
        </w:tc>
        <w:tc>
          <w:tcPr>
            <w:tcW w:w="882" w:type="dxa"/>
            <w:shd w:val="clear" w:color="auto" w:fill="auto"/>
            <w:vAlign w:val="center"/>
          </w:tcPr>
          <w:p w14:paraId="6FD6AEAD" w14:textId="77777777" w:rsidR="00961472" w:rsidRPr="00585AF4" w:rsidRDefault="00961472" w:rsidP="008A4403">
            <w:pPr>
              <w:tabs>
                <w:tab w:val="left" w:pos="0"/>
                <w:tab w:val="left" w:pos="4213"/>
              </w:tabs>
              <w:jc w:val="center"/>
            </w:pPr>
            <w:r w:rsidRPr="00585AF4">
              <w:t>-</w:t>
            </w:r>
          </w:p>
        </w:tc>
        <w:tc>
          <w:tcPr>
            <w:tcW w:w="910" w:type="dxa"/>
            <w:shd w:val="clear" w:color="auto" w:fill="auto"/>
            <w:vAlign w:val="center"/>
          </w:tcPr>
          <w:p w14:paraId="19F81112" w14:textId="77777777" w:rsidR="00961472" w:rsidRPr="00585AF4" w:rsidRDefault="00961472" w:rsidP="008A4403">
            <w:pPr>
              <w:tabs>
                <w:tab w:val="left" w:pos="0"/>
                <w:tab w:val="left" w:pos="4213"/>
              </w:tabs>
              <w:jc w:val="center"/>
            </w:pPr>
            <w:r w:rsidRPr="00585AF4">
              <w:t>-</w:t>
            </w:r>
          </w:p>
        </w:tc>
        <w:tc>
          <w:tcPr>
            <w:tcW w:w="839" w:type="dxa"/>
            <w:shd w:val="clear" w:color="auto" w:fill="auto"/>
            <w:vAlign w:val="center"/>
          </w:tcPr>
          <w:p w14:paraId="5CB39A82" w14:textId="77777777" w:rsidR="00961472" w:rsidRPr="00585AF4" w:rsidRDefault="00961472" w:rsidP="008A4403">
            <w:pPr>
              <w:tabs>
                <w:tab w:val="left" w:pos="0"/>
                <w:tab w:val="left" w:pos="4213"/>
              </w:tabs>
              <w:jc w:val="center"/>
            </w:pPr>
            <w:r w:rsidRPr="00585AF4">
              <w:t>-</w:t>
            </w:r>
          </w:p>
        </w:tc>
        <w:tc>
          <w:tcPr>
            <w:tcW w:w="882" w:type="dxa"/>
            <w:vAlign w:val="center"/>
          </w:tcPr>
          <w:p w14:paraId="4829AFF4" w14:textId="05C6BE9B" w:rsidR="00961472" w:rsidRPr="00585AF4" w:rsidRDefault="009C5250" w:rsidP="008A4403">
            <w:pPr>
              <w:tabs>
                <w:tab w:val="left" w:pos="0"/>
                <w:tab w:val="left" w:pos="4213"/>
              </w:tabs>
              <w:jc w:val="center"/>
            </w:pPr>
            <w:r w:rsidRPr="00585AF4">
              <w:t>-</w:t>
            </w:r>
          </w:p>
        </w:tc>
        <w:tc>
          <w:tcPr>
            <w:tcW w:w="1274" w:type="dxa"/>
            <w:shd w:val="clear" w:color="auto" w:fill="auto"/>
            <w:vAlign w:val="center"/>
          </w:tcPr>
          <w:p w14:paraId="713B4531" w14:textId="7AA28733" w:rsidR="00961472" w:rsidRPr="00585AF4" w:rsidRDefault="00961472" w:rsidP="008A4403">
            <w:pPr>
              <w:tabs>
                <w:tab w:val="left" w:pos="0"/>
                <w:tab w:val="left" w:pos="4213"/>
              </w:tabs>
              <w:jc w:val="center"/>
            </w:pPr>
            <w:r w:rsidRPr="00585AF4">
              <w:t>-</w:t>
            </w:r>
          </w:p>
        </w:tc>
        <w:tc>
          <w:tcPr>
            <w:tcW w:w="994" w:type="dxa"/>
            <w:shd w:val="clear" w:color="auto" w:fill="auto"/>
            <w:vAlign w:val="center"/>
          </w:tcPr>
          <w:p w14:paraId="09DA4C16" w14:textId="77777777" w:rsidR="00961472" w:rsidRPr="00585AF4" w:rsidRDefault="00961472" w:rsidP="008A4403">
            <w:pPr>
              <w:tabs>
                <w:tab w:val="left" w:pos="0"/>
                <w:tab w:val="left" w:pos="4213"/>
              </w:tabs>
              <w:jc w:val="center"/>
            </w:pPr>
            <w:r w:rsidRPr="00585AF4">
              <w:t>-</w:t>
            </w:r>
          </w:p>
        </w:tc>
      </w:tr>
      <w:tr w:rsidR="00E978DB" w:rsidRPr="00E978DB" w14:paraId="50EBE75A" w14:textId="77777777" w:rsidTr="00585AF4">
        <w:tc>
          <w:tcPr>
            <w:tcW w:w="1757" w:type="dxa"/>
            <w:shd w:val="clear" w:color="auto" w:fill="auto"/>
            <w:vAlign w:val="center"/>
          </w:tcPr>
          <w:p w14:paraId="686CF1BB" w14:textId="77777777" w:rsidR="00961472" w:rsidRPr="00585AF4" w:rsidRDefault="00961472" w:rsidP="008A4403">
            <w:pPr>
              <w:tabs>
                <w:tab w:val="left" w:pos="0"/>
                <w:tab w:val="left" w:pos="4213"/>
              </w:tabs>
              <w:jc w:val="center"/>
            </w:pPr>
            <w:r w:rsidRPr="00585AF4">
              <w:t>Kompüter və digər elektron avadanlıqların istehsalı</w:t>
            </w:r>
          </w:p>
        </w:tc>
        <w:tc>
          <w:tcPr>
            <w:tcW w:w="994" w:type="dxa"/>
            <w:shd w:val="clear" w:color="auto" w:fill="auto"/>
            <w:vAlign w:val="center"/>
          </w:tcPr>
          <w:p w14:paraId="36828C3E" w14:textId="77777777" w:rsidR="00961472" w:rsidRPr="00585AF4" w:rsidRDefault="00961472" w:rsidP="008A4403">
            <w:pPr>
              <w:tabs>
                <w:tab w:val="left" w:pos="0"/>
                <w:tab w:val="left" w:pos="4213"/>
              </w:tabs>
              <w:jc w:val="center"/>
            </w:pPr>
            <w:r w:rsidRPr="00585AF4">
              <w:t>29928</w:t>
            </w:r>
          </w:p>
        </w:tc>
        <w:tc>
          <w:tcPr>
            <w:tcW w:w="910" w:type="dxa"/>
            <w:shd w:val="clear" w:color="auto" w:fill="auto"/>
            <w:vAlign w:val="center"/>
          </w:tcPr>
          <w:p w14:paraId="494B0349" w14:textId="77777777" w:rsidR="00961472" w:rsidRPr="00585AF4" w:rsidRDefault="00961472" w:rsidP="008A4403">
            <w:pPr>
              <w:tabs>
                <w:tab w:val="left" w:pos="0"/>
                <w:tab w:val="left" w:pos="4213"/>
              </w:tabs>
              <w:jc w:val="center"/>
            </w:pPr>
            <w:r w:rsidRPr="00585AF4">
              <w:t>6073,2</w:t>
            </w:r>
          </w:p>
        </w:tc>
        <w:tc>
          <w:tcPr>
            <w:tcW w:w="882" w:type="dxa"/>
            <w:shd w:val="clear" w:color="auto" w:fill="auto"/>
            <w:vAlign w:val="center"/>
          </w:tcPr>
          <w:p w14:paraId="5DC9DC69" w14:textId="77777777" w:rsidR="00961472" w:rsidRPr="00585AF4" w:rsidRDefault="00961472" w:rsidP="008A4403">
            <w:pPr>
              <w:tabs>
                <w:tab w:val="left" w:pos="0"/>
                <w:tab w:val="left" w:pos="4213"/>
              </w:tabs>
              <w:jc w:val="center"/>
            </w:pPr>
            <w:r w:rsidRPr="00585AF4">
              <w:t>4742</w:t>
            </w:r>
          </w:p>
        </w:tc>
        <w:tc>
          <w:tcPr>
            <w:tcW w:w="910" w:type="dxa"/>
            <w:shd w:val="clear" w:color="auto" w:fill="auto"/>
            <w:vAlign w:val="center"/>
          </w:tcPr>
          <w:p w14:paraId="2419A0A2" w14:textId="77777777" w:rsidR="00961472" w:rsidRPr="00585AF4" w:rsidRDefault="00961472" w:rsidP="008A4403">
            <w:pPr>
              <w:tabs>
                <w:tab w:val="left" w:pos="0"/>
                <w:tab w:val="left" w:pos="4213"/>
              </w:tabs>
              <w:jc w:val="center"/>
            </w:pPr>
            <w:r w:rsidRPr="00585AF4">
              <w:t>1239,4</w:t>
            </w:r>
          </w:p>
        </w:tc>
        <w:tc>
          <w:tcPr>
            <w:tcW w:w="839" w:type="dxa"/>
            <w:shd w:val="clear" w:color="auto" w:fill="auto"/>
            <w:vAlign w:val="center"/>
          </w:tcPr>
          <w:p w14:paraId="06341D54" w14:textId="77777777" w:rsidR="00961472" w:rsidRPr="00585AF4" w:rsidRDefault="00961472" w:rsidP="008A4403">
            <w:pPr>
              <w:tabs>
                <w:tab w:val="left" w:pos="0"/>
                <w:tab w:val="left" w:pos="4213"/>
              </w:tabs>
              <w:jc w:val="center"/>
            </w:pPr>
            <w:r w:rsidRPr="00585AF4">
              <w:t>547,5</w:t>
            </w:r>
          </w:p>
        </w:tc>
        <w:tc>
          <w:tcPr>
            <w:tcW w:w="882" w:type="dxa"/>
            <w:vAlign w:val="center"/>
          </w:tcPr>
          <w:p w14:paraId="53AA931C" w14:textId="348AF655" w:rsidR="00961472" w:rsidRPr="00585AF4" w:rsidRDefault="009C5250" w:rsidP="008A4403">
            <w:pPr>
              <w:tabs>
                <w:tab w:val="left" w:pos="0"/>
                <w:tab w:val="left" w:pos="4213"/>
              </w:tabs>
              <w:jc w:val="center"/>
            </w:pPr>
            <w:r w:rsidRPr="00585AF4">
              <w:t>-</w:t>
            </w:r>
          </w:p>
        </w:tc>
        <w:tc>
          <w:tcPr>
            <w:tcW w:w="1274" w:type="dxa"/>
            <w:shd w:val="clear" w:color="auto" w:fill="auto"/>
            <w:vAlign w:val="center"/>
          </w:tcPr>
          <w:p w14:paraId="1855D504" w14:textId="02500A5F" w:rsidR="00961472" w:rsidRPr="00585AF4" w:rsidRDefault="00961472" w:rsidP="008A4403">
            <w:pPr>
              <w:tabs>
                <w:tab w:val="left" w:pos="0"/>
                <w:tab w:val="left" w:pos="4213"/>
              </w:tabs>
              <w:jc w:val="center"/>
            </w:pPr>
            <w:r w:rsidRPr="00585AF4">
              <w:t>42531</w:t>
            </w:r>
          </w:p>
        </w:tc>
        <w:tc>
          <w:tcPr>
            <w:tcW w:w="994" w:type="dxa"/>
            <w:shd w:val="clear" w:color="auto" w:fill="auto"/>
            <w:vAlign w:val="center"/>
          </w:tcPr>
          <w:p w14:paraId="2FD9C874" w14:textId="72DDF404" w:rsidR="00961472" w:rsidRPr="00585AF4" w:rsidRDefault="00354741" w:rsidP="008A4403">
            <w:pPr>
              <w:tabs>
                <w:tab w:val="left" w:pos="0"/>
                <w:tab w:val="left" w:pos="4213"/>
              </w:tabs>
              <w:jc w:val="center"/>
            </w:pPr>
            <w:r w:rsidRPr="00585AF4">
              <w:t>11,3</w:t>
            </w:r>
          </w:p>
        </w:tc>
      </w:tr>
      <w:tr w:rsidR="00E978DB" w:rsidRPr="00E978DB" w14:paraId="15E27369" w14:textId="77777777" w:rsidTr="00585AF4">
        <w:tc>
          <w:tcPr>
            <w:tcW w:w="1757" w:type="dxa"/>
            <w:shd w:val="clear" w:color="auto" w:fill="auto"/>
            <w:vAlign w:val="center"/>
          </w:tcPr>
          <w:p w14:paraId="0517400A" w14:textId="77777777" w:rsidR="00961472" w:rsidRPr="00585AF4" w:rsidRDefault="00961472" w:rsidP="008A4403">
            <w:pPr>
              <w:tabs>
                <w:tab w:val="left" w:pos="0"/>
                <w:tab w:val="left" w:pos="4213"/>
              </w:tabs>
              <w:jc w:val="center"/>
            </w:pPr>
            <w:r w:rsidRPr="00585AF4">
              <w:t>Maşın və avadanlıqların istehsalı</w:t>
            </w:r>
          </w:p>
        </w:tc>
        <w:tc>
          <w:tcPr>
            <w:tcW w:w="994" w:type="dxa"/>
            <w:shd w:val="clear" w:color="auto" w:fill="auto"/>
            <w:vAlign w:val="center"/>
          </w:tcPr>
          <w:p w14:paraId="68007907" w14:textId="77777777" w:rsidR="00961472" w:rsidRPr="00585AF4" w:rsidRDefault="00961472" w:rsidP="008A4403">
            <w:pPr>
              <w:tabs>
                <w:tab w:val="left" w:pos="0"/>
                <w:tab w:val="left" w:pos="4213"/>
              </w:tabs>
              <w:jc w:val="center"/>
            </w:pPr>
            <w:r w:rsidRPr="00585AF4">
              <w:t>1977</w:t>
            </w:r>
          </w:p>
        </w:tc>
        <w:tc>
          <w:tcPr>
            <w:tcW w:w="910" w:type="dxa"/>
            <w:shd w:val="clear" w:color="auto" w:fill="auto"/>
            <w:vAlign w:val="center"/>
          </w:tcPr>
          <w:p w14:paraId="752FE0A0" w14:textId="77777777" w:rsidR="00961472" w:rsidRPr="00585AF4" w:rsidRDefault="00961472" w:rsidP="008A4403">
            <w:pPr>
              <w:tabs>
                <w:tab w:val="left" w:pos="0"/>
                <w:tab w:val="left" w:pos="4213"/>
              </w:tabs>
              <w:jc w:val="center"/>
            </w:pPr>
            <w:r w:rsidRPr="00585AF4">
              <w:t>241,2</w:t>
            </w:r>
          </w:p>
        </w:tc>
        <w:tc>
          <w:tcPr>
            <w:tcW w:w="882" w:type="dxa"/>
            <w:shd w:val="clear" w:color="auto" w:fill="auto"/>
            <w:vAlign w:val="center"/>
          </w:tcPr>
          <w:p w14:paraId="48C94738" w14:textId="77777777" w:rsidR="00961472" w:rsidRPr="00585AF4" w:rsidRDefault="00961472" w:rsidP="008A4403">
            <w:pPr>
              <w:tabs>
                <w:tab w:val="left" w:pos="0"/>
                <w:tab w:val="left" w:pos="4213"/>
              </w:tabs>
              <w:jc w:val="center"/>
            </w:pPr>
            <w:r w:rsidRPr="00585AF4">
              <w:t>44,2</w:t>
            </w:r>
          </w:p>
        </w:tc>
        <w:tc>
          <w:tcPr>
            <w:tcW w:w="910" w:type="dxa"/>
            <w:shd w:val="clear" w:color="auto" w:fill="auto"/>
            <w:vAlign w:val="center"/>
          </w:tcPr>
          <w:p w14:paraId="6CBE1B2A" w14:textId="77777777" w:rsidR="00961472" w:rsidRPr="00585AF4" w:rsidRDefault="00961472" w:rsidP="008A4403">
            <w:pPr>
              <w:tabs>
                <w:tab w:val="left" w:pos="0"/>
                <w:tab w:val="left" w:pos="4213"/>
              </w:tabs>
              <w:jc w:val="center"/>
            </w:pPr>
            <w:r w:rsidRPr="00585AF4">
              <w:t>-</w:t>
            </w:r>
          </w:p>
        </w:tc>
        <w:tc>
          <w:tcPr>
            <w:tcW w:w="839" w:type="dxa"/>
            <w:shd w:val="clear" w:color="auto" w:fill="auto"/>
            <w:vAlign w:val="center"/>
          </w:tcPr>
          <w:p w14:paraId="542502B5" w14:textId="77777777" w:rsidR="00961472" w:rsidRPr="00585AF4" w:rsidRDefault="00961472" w:rsidP="008A4403">
            <w:pPr>
              <w:tabs>
                <w:tab w:val="left" w:pos="0"/>
                <w:tab w:val="left" w:pos="4213"/>
              </w:tabs>
              <w:jc w:val="center"/>
            </w:pPr>
            <w:r w:rsidRPr="00585AF4">
              <w:t>-</w:t>
            </w:r>
          </w:p>
        </w:tc>
        <w:tc>
          <w:tcPr>
            <w:tcW w:w="882" w:type="dxa"/>
            <w:vAlign w:val="center"/>
          </w:tcPr>
          <w:p w14:paraId="476C40E2" w14:textId="5218F34B" w:rsidR="00961472" w:rsidRPr="00585AF4" w:rsidRDefault="009C5250" w:rsidP="008A4403">
            <w:pPr>
              <w:tabs>
                <w:tab w:val="left" w:pos="0"/>
                <w:tab w:val="left" w:pos="4213"/>
              </w:tabs>
              <w:jc w:val="center"/>
            </w:pPr>
            <w:r w:rsidRPr="00585AF4">
              <w:t>-</w:t>
            </w:r>
          </w:p>
        </w:tc>
        <w:tc>
          <w:tcPr>
            <w:tcW w:w="1274" w:type="dxa"/>
            <w:shd w:val="clear" w:color="auto" w:fill="auto"/>
            <w:vAlign w:val="center"/>
          </w:tcPr>
          <w:p w14:paraId="2AE5BBB0" w14:textId="51DA86A5" w:rsidR="00961472" w:rsidRPr="00585AF4" w:rsidRDefault="00961472" w:rsidP="008A4403">
            <w:pPr>
              <w:tabs>
                <w:tab w:val="left" w:pos="0"/>
                <w:tab w:val="left" w:pos="4213"/>
              </w:tabs>
              <w:jc w:val="center"/>
            </w:pPr>
            <w:r w:rsidRPr="00585AF4">
              <w:t>2262,4</w:t>
            </w:r>
          </w:p>
        </w:tc>
        <w:tc>
          <w:tcPr>
            <w:tcW w:w="994" w:type="dxa"/>
            <w:shd w:val="clear" w:color="auto" w:fill="auto"/>
            <w:vAlign w:val="center"/>
          </w:tcPr>
          <w:p w14:paraId="4A5E11EC" w14:textId="0CB0EDBB" w:rsidR="00961472" w:rsidRPr="00585AF4" w:rsidRDefault="00354741" w:rsidP="008A4403">
            <w:pPr>
              <w:tabs>
                <w:tab w:val="left" w:pos="0"/>
                <w:tab w:val="left" w:pos="4213"/>
              </w:tabs>
              <w:jc w:val="center"/>
            </w:pPr>
            <w:r w:rsidRPr="00585AF4">
              <w:t>0,6</w:t>
            </w:r>
          </w:p>
        </w:tc>
      </w:tr>
      <w:tr w:rsidR="00E978DB" w:rsidRPr="00E978DB" w14:paraId="0792B5F5" w14:textId="77777777" w:rsidTr="00585AF4">
        <w:tc>
          <w:tcPr>
            <w:tcW w:w="1757" w:type="dxa"/>
            <w:shd w:val="clear" w:color="auto" w:fill="auto"/>
            <w:vAlign w:val="center"/>
          </w:tcPr>
          <w:p w14:paraId="2B725378" w14:textId="77777777" w:rsidR="00961472" w:rsidRPr="00585AF4" w:rsidRDefault="00961472" w:rsidP="008A4403">
            <w:pPr>
              <w:tabs>
                <w:tab w:val="left" w:pos="0"/>
                <w:tab w:val="left" w:pos="4213"/>
              </w:tabs>
              <w:jc w:val="center"/>
            </w:pPr>
            <w:r w:rsidRPr="00585AF4">
              <w:t>Maşın və avadanlıqların quraşdırılması və təmiri</w:t>
            </w:r>
          </w:p>
        </w:tc>
        <w:tc>
          <w:tcPr>
            <w:tcW w:w="994" w:type="dxa"/>
            <w:shd w:val="clear" w:color="auto" w:fill="auto"/>
            <w:vAlign w:val="center"/>
          </w:tcPr>
          <w:p w14:paraId="5BF8F1A4" w14:textId="77777777" w:rsidR="00961472" w:rsidRPr="00585AF4" w:rsidRDefault="00961472" w:rsidP="008A4403">
            <w:pPr>
              <w:tabs>
                <w:tab w:val="left" w:pos="0"/>
                <w:tab w:val="left" w:pos="4213"/>
              </w:tabs>
              <w:jc w:val="center"/>
            </w:pPr>
            <w:r w:rsidRPr="00585AF4">
              <w:t>84,0</w:t>
            </w:r>
          </w:p>
        </w:tc>
        <w:tc>
          <w:tcPr>
            <w:tcW w:w="910" w:type="dxa"/>
            <w:shd w:val="clear" w:color="auto" w:fill="auto"/>
            <w:vAlign w:val="center"/>
          </w:tcPr>
          <w:p w14:paraId="785B129E" w14:textId="77777777" w:rsidR="00961472" w:rsidRPr="00585AF4" w:rsidRDefault="00961472" w:rsidP="008A4403">
            <w:pPr>
              <w:tabs>
                <w:tab w:val="left" w:pos="0"/>
                <w:tab w:val="left" w:pos="4213"/>
              </w:tabs>
              <w:jc w:val="center"/>
            </w:pPr>
            <w:r w:rsidRPr="00585AF4">
              <w:t>32,9</w:t>
            </w:r>
          </w:p>
        </w:tc>
        <w:tc>
          <w:tcPr>
            <w:tcW w:w="882" w:type="dxa"/>
            <w:shd w:val="clear" w:color="auto" w:fill="auto"/>
            <w:vAlign w:val="center"/>
          </w:tcPr>
          <w:p w14:paraId="58E622C5" w14:textId="77777777" w:rsidR="00961472" w:rsidRPr="00585AF4" w:rsidRDefault="00961472" w:rsidP="008A4403">
            <w:pPr>
              <w:tabs>
                <w:tab w:val="left" w:pos="0"/>
                <w:tab w:val="left" w:pos="4213"/>
              </w:tabs>
              <w:jc w:val="center"/>
            </w:pPr>
            <w:r w:rsidRPr="00585AF4">
              <w:t>28,4</w:t>
            </w:r>
          </w:p>
        </w:tc>
        <w:tc>
          <w:tcPr>
            <w:tcW w:w="910" w:type="dxa"/>
            <w:shd w:val="clear" w:color="auto" w:fill="auto"/>
            <w:vAlign w:val="center"/>
          </w:tcPr>
          <w:p w14:paraId="0FD0C4A6" w14:textId="77777777" w:rsidR="00961472" w:rsidRPr="00585AF4" w:rsidRDefault="00961472" w:rsidP="008A4403">
            <w:pPr>
              <w:tabs>
                <w:tab w:val="left" w:pos="0"/>
                <w:tab w:val="left" w:pos="4213"/>
              </w:tabs>
              <w:jc w:val="center"/>
            </w:pPr>
            <w:r w:rsidRPr="00585AF4">
              <w:t>16,1</w:t>
            </w:r>
          </w:p>
        </w:tc>
        <w:tc>
          <w:tcPr>
            <w:tcW w:w="839" w:type="dxa"/>
            <w:shd w:val="clear" w:color="auto" w:fill="auto"/>
            <w:vAlign w:val="center"/>
          </w:tcPr>
          <w:p w14:paraId="5714C90E" w14:textId="77777777" w:rsidR="00961472" w:rsidRPr="00585AF4" w:rsidRDefault="00961472" w:rsidP="008A4403">
            <w:pPr>
              <w:tabs>
                <w:tab w:val="left" w:pos="0"/>
                <w:tab w:val="left" w:pos="4213"/>
              </w:tabs>
              <w:jc w:val="center"/>
            </w:pPr>
            <w:r w:rsidRPr="00585AF4">
              <w:t>32,9</w:t>
            </w:r>
          </w:p>
        </w:tc>
        <w:tc>
          <w:tcPr>
            <w:tcW w:w="882" w:type="dxa"/>
            <w:vAlign w:val="center"/>
          </w:tcPr>
          <w:p w14:paraId="274FE438" w14:textId="223A6AFA" w:rsidR="00961472" w:rsidRPr="00585AF4" w:rsidRDefault="009C5250" w:rsidP="008A4403">
            <w:pPr>
              <w:tabs>
                <w:tab w:val="left" w:pos="0"/>
                <w:tab w:val="left" w:pos="4213"/>
              </w:tabs>
              <w:jc w:val="center"/>
            </w:pPr>
            <w:r w:rsidRPr="00585AF4">
              <w:t>34,5</w:t>
            </w:r>
          </w:p>
        </w:tc>
        <w:tc>
          <w:tcPr>
            <w:tcW w:w="1274" w:type="dxa"/>
            <w:shd w:val="clear" w:color="auto" w:fill="auto"/>
            <w:vAlign w:val="center"/>
          </w:tcPr>
          <w:p w14:paraId="5371F321" w14:textId="5FA6AC20" w:rsidR="00961472" w:rsidRPr="00585AF4" w:rsidRDefault="009C5250" w:rsidP="008A4403">
            <w:pPr>
              <w:tabs>
                <w:tab w:val="left" w:pos="0"/>
                <w:tab w:val="left" w:pos="4213"/>
              </w:tabs>
              <w:jc w:val="center"/>
            </w:pPr>
            <w:r w:rsidRPr="00585AF4">
              <w:t>228,8</w:t>
            </w:r>
          </w:p>
        </w:tc>
        <w:tc>
          <w:tcPr>
            <w:tcW w:w="994" w:type="dxa"/>
            <w:shd w:val="clear" w:color="auto" w:fill="auto"/>
            <w:vAlign w:val="center"/>
          </w:tcPr>
          <w:p w14:paraId="5589190C" w14:textId="6DE4B071" w:rsidR="00961472" w:rsidRPr="00585AF4" w:rsidRDefault="00354741" w:rsidP="008A4403">
            <w:pPr>
              <w:tabs>
                <w:tab w:val="left" w:pos="0"/>
                <w:tab w:val="left" w:pos="4213"/>
              </w:tabs>
              <w:jc w:val="center"/>
            </w:pPr>
            <w:r w:rsidRPr="00585AF4">
              <w:t>0,06</w:t>
            </w:r>
          </w:p>
        </w:tc>
      </w:tr>
      <w:tr w:rsidR="00961472" w:rsidRPr="00E978DB" w14:paraId="1F0A3A93" w14:textId="77777777" w:rsidTr="00585AF4">
        <w:tc>
          <w:tcPr>
            <w:tcW w:w="9442" w:type="dxa"/>
            <w:gridSpan w:val="9"/>
            <w:vAlign w:val="center"/>
          </w:tcPr>
          <w:p w14:paraId="225B2E41" w14:textId="3EF30213" w:rsidR="00961472" w:rsidRPr="00585AF4" w:rsidRDefault="00961472" w:rsidP="008A4403">
            <w:pPr>
              <w:tabs>
                <w:tab w:val="left" w:pos="0"/>
                <w:tab w:val="left" w:pos="4213"/>
              </w:tabs>
              <w:jc w:val="both"/>
            </w:pPr>
            <w:r w:rsidRPr="00585AF4">
              <w:rPr>
                <w:b/>
              </w:rPr>
              <w:t>Mənbə:</w:t>
            </w:r>
            <w:r w:rsidRPr="00585AF4">
              <w:t xml:space="preserve"> cədvəl müəllif tərəfindən “Azərbaycanın sənayesi” Statistik məcmuəsinin məlumatları əsasında tərtib edilib hesablanmışdır </w:t>
            </w:r>
            <w:r w:rsidRPr="00585AF4">
              <w:rPr>
                <w:b/>
              </w:rPr>
              <w:t>[12; s.53; 59;75;120</w:t>
            </w:r>
            <w:r w:rsidRPr="00585AF4">
              <w:t>]</w:t>
            </w:r>
          </w:p>
        </w:tc>
      </w:tr>
    </w:tbl>
    <w:p w14:paraId="6675CD67" w14:textId="77777777" w:rsidR="003E1503" w:rsidRDefault="003E1503" w:rsidP="008A4403">
      <w:pPr>
        <w:tabs>
          <w:tab w:val="left" w:pos="0"/>
          <w:tab w:val="left" w:pos="4213"/>
        </w:tabs>
        <w:spacing w:line="360" w:lineRule="auto"/>
        <w:jc w:val="both"/>
        <w:rPr>
          <w:b/>
          <w:sz w:val="28"/>
          <w:szCs w:val="28"/>
        </w:rPr>
      </w:pPr>
    </w:p>
    <w:p w14:paraId="5055C481" w14:textId="77777777" w:rsidR="003E1503" w:rsidRDefault="00CC61E3" w:rsidP="00547FB3">
      <w:pPr>
        <w:tabs>
          <w:tab w:val="left" w:pos="0"/>
        </w:tabs>
        <w:spacing w:line="360" w:lineRule="auto"/>
        <w:ind w:firstLine="709"/>
        <w:jc w:val="both"/>
        <w:rPr>
          <w:sz w:val="28"/>
          <w:szCs w:val="28"/>
        </w:rPr>
      </w:pPr>
      <w:r>
        <w:rPr>
          <w:sz w:val="28"/>
          <w:szCs w:val="28"/>
        </w:rPr>
        <w:t xml:space="preserve">Tədqiq edilən sənaye sferasında yuxarıda şərhi verilən kəmiyyət və keyfiyyət dəyişiklikləri sahibkarlıq subyektlərinin innovasiya potensialını xarakterizə edən əsas indikatorların səviyyəsinə də həmin kontekstə təsir göstərmişdir </w:t>
      </w:r>
      <w:r w:rsidRPr="00585AF4">
        <w:rPr>
          <w:b/>
          <w:sz w:val="28"/>
          <w:szCs w:val="28"/>
        </w:rPr>
        <w:t>(cədvəl 2.2.4)</w:t>
      </w:r>
      <w:r>
        <w:rPr>
          <w:sz w:val="28"/>
          <w:szCs w:val="28"/>
        </w:rPr>
        <w:t>.</w:t>
      </w:r>
    </w:p>
    <w:p w14:paraId="05606BC6" w14:textId="6FA0CC7C" w:rsidR="003E1503" w:rsidRDefault="00CC61E3" w:rsidP="00547FB3">
      <w:pPr>
        <w:tabs>
          <w:tab w:val="left" w:pos="0"/>
        </w:tabs>
        <w:spacing w:line="360" w:lineRule="auto"/>
        <w:ind w:firstLine="709"/>
        <w:jc w:val="both"/>
        <w:rPr>
          <w:sz w:val="28"/>
          <w:szCs w:val="28"/>
        </w:rPr>
      </w:pPr>
      <w:r>
        <w:rPr>
          <w:sz w:val="28"/>
          <w:szCs w:val="28"/>
        </w:rPr>
        <w:t xml:space="preserve">Cədvəldə əks etdirilən göstəriciləri təhlil edərkən aydın olur ki, bu və ya digər səviyyədə innovasiya aktivliyi baş verən orta və iri müəssisələrin xüsusi çəkisi </w:t>
      </w:r>
      <w:r w:rsidR="00333F85">
        <w:rPr>
          <w:sz w:val="28"/>
          <w:szCs w:val="28"/>
        </w:rPr>
        <w:t>2015-2023-cü illərdə 31,6</w:t>
      </w:r>
      <w:r>
        <w:rPr>
          <w:sz w:val="28"/>
          <w:szCs w:val="28"/>
        </w:rPr>
        <w:t xml:space="preserve"> punkt azalmış, xarici investisiyalı və müştərək müəssisələrin sayında artım olsa da onların xüsusi çəkisi isə a</w:t>
      </w:r>
      <w:r w:rsidR="00333F85">
        <w:rPr>
          <w:sz w:val="28"/>
          <w:szCs w:val="28"/>
        </w:rPr>
        <w:t>rtıb azalan xəttlə dəyişərək baz</w:t>
      </w:r>
      <w:r>
        <w:rPr>
          <w:sz w:val="28"/>
          <w:szCs w:val="28"/>
        </w:rPr>
        <w:t>is ilindən fərqlənməyib. Bu isə bir müəssisəyə düşən məhsul istehsalının həcminə də öz təsirini göstərmişdir.</w:t>
      </w:r>
    </w:p>
    <w:p w14:paraId="5F13356A" w14:textId="77777777" w:rsidR="003E1503" w:rsidRDefault="00CC61E3" w:rsidP="008A4403">
      <w:pPr>
        <w:tabs>
          <w:tab w:val="left" w:pos="0"/>
          <w:tab w:val="left" w:pos="2931"/>
        </w:tabs>
        <w:ind w:firstLine="426"/>
        <w:jc w:val="center"/>
        <w:rPr>
          <w:b/>
          <w:sz w:val="28"/>
          <w:szCs w:val="28"/>
        </w:rPr>
      </w:pPr>
      <w:r>
        <w:rPr>
          <w:b/>
          <w:sz w:val="28"/>
          <w:szCs w:val="28"/>
        </w:rPr>
        <w:lastRenderedPageBreak/>
        <w:t>Azərbaycanın emal sənayesində sahibkarlıq subyektlərinin innovasiya potensialını xarakterizə edən əsas indikatorlar</w:t>
      </w:r>
    </w:p>
    <w:p w14:paraId="7EF4FCF8" w14:textId="77777777" w:rsidR="003E1503" w:rsidRDefault="00CC61E3" w:rsidP="008A4403">
      <w:pPr>
        <w:tabs>
          <w:tab w:val="left" w:pos="0"/>
          <w:tab w:val="left" w:pos="2931"/>
        </w:tabs>
        <w:ind w:firstLine="426"/>
        <w:jc w:val="right"/>
        <w:rPr>
          <w:b/>
          <w:sz w:val="28"/>
          <w:szCs w:val="28"/>
        </w:rPr>
      </w:pPr>
      <w:r>
        <w:rPr>
          <w:b/>
          <w:sz w:val="28"/>
          <w:szCs w:val="28"/>
        </w:rPr>
        <w:t>Cədvəl 2.2.4</w:t>
      </w:r>
    </w:p>
    <w:tbl>
      <w:tblPr>
        <w:tblStyle w:val="af3"/>
        <w:tblW w:w="977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73"/>
        <w:gridCol w:w="938"/>
        <w:gridCol w:w="994"/>
        <w:gridCol w:w="1008"/>
        <w:gridCol w:w="956"/>
        <w:gridCol w:w="1017"/>
        <w:gridCol w:w="938"/>
        <w:gridCol w:w="1750"/>
      </w:tblGrid>
      <w:tr w:rsidR="00E50569" w:rsidRPr="006A79E7" w14:paraId="55082867" w14:textId="77777777" w:rsidTr="00585AF4">
        <w:tc>
          <w:tcPr>
            <w:tcW w:w="2173" w:type="dxa"/>
            <w:vMerge w:val="restart"/>
            <w:shd w:val="clear" w:color="auto" w:fill="auto"/>
            <w:vAlign w:val="center"/>
          </w:tcPr>
          <w:p w14:paraId="1799B1A7" w14:textId="77777777" w:rsidR="00E50569" w:rsidRPr="00585AF4" w:rsidRDefault="00E50569" w:rsidP="00585AF4">
            <w:pPr>
              <w:tabs>
                <w:tab w:val="left" w:pos="0"/>
                <w:tab w:val="left" w:pos="2931"/>
              </w:tabs>
              <w:jc w:val="center"/>
              <w:rPr>
                <w:b/>
                <w:sz w:val="22"/>
                <w:szCs w:val="22"/>
              </w:rPr>
            </w:pPr>
            <w:r w:rsidRPr="00585AF4">
              <w:rPr>
                <w:b/>
                <w:sz w:val="22"/>
                <w:szCs w:val="22"/>
              </w:rPr>
              <w:t>İndikatorlar (göstəricilər)</w:t>
            </w:r>
          </w:p>
        </w:tc>
        <w:tc>
          <w:tcPr>
            <w:tcW w:w="5851" w:type="dxa"/>
            <w:gridSpan w:val="6"/>
            <w:shd w:val="clear" w:color="auto" w:fill="auto"/>
            <w:vAlign w:val="center"/>
          </w:tcPr>
          <w:p w14:paraId="559ED8EE" w14:textId="70D1E878" w:rsidR="00E50569" w:rsidRPr="00585AF4" w:rsidRDefault="00E50569" w:rsidP="00585AF4">
            <w:pPr>
              <w:tabs>
                <w:tab w:val="left" w:pos="1309"/>
                <w:tab w:val="left" w:pos="2931"/>
              </w:tabs>
              <w:jc w:val="center"/>
              <w:rPr>
                <w:b/>
                <w:sz w:val="22"/>
                <w:szCs w:val="22"/>
              </w:rPr>
            </w:pPr>
            <w:r w:rsidRPr="00585AF4">
              <w:rPr>
                <w:b/>
                <w:sz w:val="22"/>
                <w:szCs w:val="22"/>
              </w:rPr>
              <w:t>İllər</w:t>
            </w:r>
          </w:p>
        </w:tc>
        <w:tc>
          <w:tcPr>
            <w:tcW w:w="1750" w:type="dxa"/>
            <w:vMerge w:val="restart"/>
            <w:shd w:val="clear" w:color="auto" w:fill="auto"/>
            <w:vAlign w:val="center"/>
          </w:tcPr>
          <w:p w14:paraId="22C40533" w14:textId="137DA13A" w:rsidR="00E50569" w:rsidRPr="00585AF4" w:rsidRDefault="00E50569" w:rsidP="00585AF4">
            <w:pPr>
              <w:tabs>
                <w:tab w:val="left" w:pos="1309"/>
                <w:tab w:val="left" w:pos="2931"/>
              </w:tabs>
              <w:jc w:val="center"/>
              <w:rPr>
                <w:b/>
                <w:sz w:val="22"/>
                <w:szCs w:val="22"/>
              </w:rPr>
            </w:pPr>
            <w:r w:rsidRPr="00585AF4">
              <w:rPr>
                <w:b/>
                <w:sz w:val="22"/>
                <w:szCs w:val="22"/>
              </w:rPr>
              <w:t>2015-2023-cü illərdə artım tempi faizlə (kənarlama ±)</w:t>
            </w:r>
          </w:p>
        </w:tc>
      </w:tr>
      <w:tr w:rsidR="006A79E7" w:rsidRPr="006A79E7" w14:paraId="683A178A" w14:textId="77777777" w:rsidTr="00585AF4">
        <w:tc>
          <w:tcPr>
            <w:tcW w:w="2173" w:type="dxa"/>
            <w:vMerge/>
            <w:shd w:val="clear" w:color="auto" w:fill="auto"/>
            <w:vAlign w:val="center"/>
          </w:tcPr>
          <w:p w14:paraId="3502DE12" w14:textId="77777777" w:rsidR="00E50569" w:rsidRPr="00585AF4" w:rsidRDefault="00E50569" w:rsidP="00585AF4">
            <w:pPr>
              <w:widowControl w:val="0"/>
              <w:pBdr>
                <w:top w:val="nil"/>
                <w:left w:val="nil"/>
                <w:bottom w:val="nil"/>
                <w:right w:val="nil"/>
                <w:between w:val="nil"/>
              </w:pBdr>
              <w:spacing w:line="276" w:lineRule="auto"/>
              <w:jc w:val="center"/>
              <w:rPr>
                <w:b/>
                <w:sz w:val="22"/>
                <w:szCs w:val="22"/>
              </w:rPr>
            </w:pPr>
          </w:p>
        </w:tc>
        <w:tc>
          <w:tcPr>
            <w:tcW w:w="938" w:type="dxa"/>
            <w:shd w:val="clear" w:color="auto" w:fill="auto"/>
            <w:vAlign w:val="center"/>
          </w:tcPr>
          <w:p w14:paraId="4A0E2C89" w14:textId="77777777" w:rsidR="00E50569" w:rsidRPr="00585AF4" w:rsidRDefault="00E50569" w:rsidP="00585AF4">
            <w:pPr>
              <w:tabs>
                <w:tab w:val="left" w:pos="0"/>
                <w:tab w:val="left" w:pos="2931"/>
              </w:tabs>
              <w:jc w:val="center"/>
              <w:rPr>
                <w:b/>
                <w:sz w:val="22"/>
                <w:szCs w:val="22"/>
              </w:rPr>
            </w:pPr>
            <w:r w:rsidRPr="00585AF4">
              <w:rPr>
                <w:b/>
                <w:sz w:val="22"/>
                <w:szCs w:val="22"/>
              </w:rPr>
              <w:t>2015</w:t>
            </w:r>
          </w:p>
        </w:tc>
        <w:tc>
          <w:tcPr>
            <w:tcW w:w="994" w:type="dxa"/>
            <w:shd w:val="clear" w:color="auto" w:fill="auto"/>
            <w:vAlign w:val="center"/>
          </w:tcPr>
          <w:p w14:paraId="1CCF4F00" w14:textId="77777777" w:rsidR="00E50569" w:rsidRPr="00585AF4" w:rsidRDefault="00E50569" w:rsidP="00585AF4">
            <w:pPr>
              <w:tabs>
                <w:tab w:val="left" w:pos="0"/>
                <w:tab w:val="left" w:pos="2931"/>
              </w:tabs>
              <w:jc w:val="center"/>
              <w:rPr>
                <w:b/>
                <w:sz w:val="22"/>
                <w:szCs w:val="22"/>
              </w:rPr>
            </w:pPr>
            <w:r w:rsidRPr="00585AF4">
              <w:rPr>
                <w:b/>
                <w:sz w:val="22"/>
                <w:szCs w:val="22"/>
              </w:rPr>
              <w:t>2019</w:t>
            </w:r>
          </w:p>
        </w:tc>
        <w:tc>
          <w:tcPr>
            <w:tcW w:w="1008" w:type="dxa"/>
            <w:shd w:val="clear" w:color="auto" w:fill="auto"/>
            <w:vAlign w:val="center"/>
          </w:tcPr>
          <w:p w14:paraId="58167490" w14:textId="77777777" w:rsidR="00E50569" w:rsidRPr="00585AF4" w:rsidRDefault="00E50569" w:rsidP="00585AF4">
            <w:pPr>
              <w:tabs>
                <w:tab w:val="left" w:pos="0"/>
                <w:tab w:val="left" w:pos="2931"/>
              </w:tabs>
              <w:jc w:val="center"/>
              <w:rPr>
                <w:b/>
                <w:sz w:val="22"/>
                <w:szCs w:val="22"/>
              </w:rPr>
            </w:pPr>
            <w:r w:rsidRPr="00585AF4">
              <w:rPr>
                <w:b/>
                <w:sz w:val="22"/>
                <w:szCs w:val="22"/>
              </w:rPr>
              <w:t>2020</w:t>
            </w:r>
          </w:p>
        </w:tc>
        <w:tc>
          <w:tcPr>
            <w:tcW w:w="956" w:type="dxa"/>
            <w:shd w:val="clear" w:color="auto" w:fill="auto"/>
            <w:vAlign w:val="center"/>
          </w:tcPr>
          <w:p w14:paraId="70828FAD" w14:textId="77777777" w:rsidR="00E50569" w:rsidRPr="00585AF4" w:rsidRDefault="00E50569" w:rsidP="00585AF4">
            <w:pPr>
              <w:tabs>
                <w:tab w:val="left" w:pos="0"/>
                <w:tab w:val="left" w:pos="2931"/>
              </w:tabs>
              <w:jc w:val="center"/>
              <w:rPr>
                <w:b/>
                <w:sz w:val="22"/>
                <w:szCs w:val="22"/>
              </w:rPr>
            </w:pPr>
            <w:r w:rsidRPr="00585AF4">
              <w:rPr>
                <w:b/>
                <w:sz w:val="22"/>
                <w:szCs w:val="22"/>
              </w:rPr>
              <w:t>2021</w:t>
            </w:r>
          </w:p>
        </w:tc>
        <w:tc>
          <w:tcPr>
            <w:tcW w:w="1017" w:type="dxa"/>
            <w:shd w:val="clear" w:color="auto" w:fill="auto"/>
            <w:vAlign w:val="center"/>
          </w:tcPr>
          <w:p w14:paraId="5BCED81B" w14:textId="77777777" w:rsidR="00E50569" w:rsidRPr="00585AF4" w:rsidRDefault="00E50569" w:rsidP="00585AF4">
            <w:pPr>
              <w:tabs>
                <w:tab w:val="left" w:pos="0"/>
                <w:tab w:val="left" w:pos="2931"/>
              </w:tabs>
              <w:jc w:val="center"/>
              <w:rPr>
                <w:b/>
                <w:sz w:val="22"/>
                <w:szCs w:val="22"/>
              </w:rPr>
            </w:pPr>
            <w:r w:rsidRPr="00585AF4">
              <w:rPr>
                <w:b/>
                <w:sz w:val="22"/>
                <w:szCs w:val="22"/>
              </w:rPr>
              <w:t>2022</w:t>
            </w:r>
          </w:p>
        </w:tc>
        <w:tc>
          <w:tcPr>
            <w:tcW w:w="938" w:type="dxa"/>
            <w:vAlign w:val="center"/>
          </w:tcPr>
          <w:p w14:paraId="55EA6E5E" w14:textId="3FD029B9" w:rsidR="00E50569" w:rsidRPr="00585AF4" w:rsidRDefault="00E50569" w:rsidP="00585AF4">
            <w:pPr>
              <w:widowControl w:val="0"/>
              <w:pBdr>
                <w:top w:val="nil"/>
                <w:left w:val="nil"/>
                <w:bottom w:val="nil"/>
                <w:right w:val="nil"/>
                <w:between w:val="nil"/>
              </w:pBdr>
              <w:spacing w:line="276" w:lineRule="auto"/>
              <w:jc w:val="center"/>
              <w:rPr>
                <w:b/>
                <w:sz w:val="22"/>
                <w:szCs w:val="22"/>
              </w:rPr>
            </w:pPr>
            <w:r w:rsidRPr="00585AF4">
              <w:rPr>
                <w:b/>
                <w:sz w:val="22"/>
                <w:szCs w:val="22"/>
              </w:rPr>
              <w:t>2023</w:t>
            </w:r>
          </w:p>
        </w:tc>
        <w:tc>
          <w:tcPr>
            <w:tcW w:w="1750" w:type="dxa"/>
            <w:vMerge/>
            <w:shd w:val="clear" w:color="auto" w:fill="auto"/>
            <w:vAlign w:val="center"/>
          </w:tcPr>
          <w:p w14:paraId="2945722E" w14:textId="49F4F867" w:rsidR="00E50569" w:rsidRPr="00585AF4" w:rsidRDefault="00E50569" w:rsidP="00585AF4">
            <w:pPr>
              <w:widowControl w:val="0"/>
              <w:pBdr>
                <w:top w:val="nil"/>
                <w:left w:val="nil"/>
                <w:bottom w:val="nil"/>
                <w:right w:val="nil"/>
                <w:between w:val="nil"/>
              </w:pBdr>
              <w:spacing w:line="276" w:lineRule="auto"/>
              <w:jc w:val="center"/>
              <w:rPr>
                <w:b/>
                <w:sz w:val="22"/>
                <w:szCs w:val="22"/>
              </w:rPr>
            </w:pPr>
          </w:p>
        </w:tc>
      </w:tr>
      <w:tr w:rsidR="006A79E7" w:rsidRPr="006A79E7" w14:paraId="1E7A78FF" w14:textId="77777777" w:rsidTr="00585AF4">
        <w:tc>
          <w:tcPr>
            <w:tcW w:w="2173" w:type="dxa"/>
            <w:shd w:val="clear" w:color="auto" w:fill="auto"/>
            <w:vAlign w:val="center"/>
          </w:tcPr>
          <w:p w14:paraId="17A5F841" w14:textId="77777777" w:rsidR="00E50569" w:rsidRPr="00585AF4" w:rsidRDefault="00E50569" w:rsidP="00585AF4">
            <w:pPr>
              <w:tabs>
                <w:tab w:val="left" w:pos="0"/>
                <w:tab w:val="left" w:pos="2931"/>
              </w:tabs>
              <w:jc w:val="center"/>
              <w:rPr>
                <w:b/>
                <w:sz w:val="22"/>
                <w:szCs w:val="22"/>
              </w:rPr>
            </w:pPr>
            <w:r w:rsidRPr="00585AF4">
              <w:rPr>
                <w:b/>
                <w:sz w:val="22"/>
                <w:szCs w:val="22"/>
              </w:rPr>
              <w:t>1</w:t>
            </w:r>
          </w:p>
        </w:tc>
        <w:tc>
          <w:tcPr>
            <w:tcW w:w="938" w:type="dxa"/>
            <w:shd w:val="clear" w:color="auto" w:fill="auto"/>
            <w:vAlign w:val="center"/>
          </w:tcPr>
          <w:p w14:paraId="55319766" w14:textId="77777777" w:rsidR="00E50569" w:rsidRPr="00585AF4" w:rsidRDefault="00E50569" w:rsidP="00585AF4">
            <w:pPr>
              <w:tabs>
                <w:tab w:val="left" w:pos="0"/>
                <w:tab w:val="left" w:pos="2931"/>
              </w:tabs>
              <w:jc w:val="center"/>
              <w:rPr>
                <w:b/>
                <w:sz w:val="22"/>
                <w:szCs w:val="22"/>
              </w:rPr>
            </w:pPr>
            <w:r w:rsidRPr="00585AF4">
              <w:rPr>
                <w:b/>
                <w:sz w:val="22"/>
                <w:szCs w:val="22"/>
              </w:rPr>
              <w:t>2</w:t>
            </w:r>
          </w:p>
        </w:tc>
        <w:tc>
          <w:tcPr>
            <w:tcW w:w="994" w:type="dxa"/>
            <w:shd w:val="clear" w:color="auto" w:fill="auto"/>
            <w:vAlign w:val="center"/>
          </w:tcPr>
          <w:p w14:paraId="6A8A1053" w14:textId="77777777" w:rsidR="00E50569" w:rsidRPr="00585AF4" w:rsidRDefault="00E50569" w:rsidP="00585AF4">
            <w:pPr>
              <w:tabs>
                <w:tab w:val="left" w:pos="0"/>
                <w:tab w:val="left" w:pos="2931"/>
              </w:tabs>
              <w:jc w:val="center"/>
              <w:rPr>
                <w:b/>
                <w:sz w:val="22"/>
                <w:szCs w:val="22"/>
              </w:rPr>
            </w:pPr>
            <w:r w:rsidRPr="00585AF4">
              <w:rPr>
                <w:b/>
                <w:sz w:val="22"/>
                <w:szCs w:val="22"/>
              </w:rPr>
              <w:t>3</w:t>
            </w:r>
          </w:p>
        </w:tc>
        <w:tc>
          <w:tcPr>
            <w:tcW w:w="1008" w:type="dxa"/>
            <w:shd w:val="clear" w:color="auto" w:fill="auto"/>
            <w:vAlign w:val="center"/>
          </w:tcPr>
          <w:p w14:paraId="4DA12C0C" w14:textId="77777777" w:rsidR="00E50569" w:rsidRPr="00585AF4" w:rsidRDefault="00E50569" w:rsidP="00585AF4">
            <w:pPr>
              <w:tabs>
                <w:tab w:val="left" w:pos="0"/>
                <w:tab w:val="left" w:pos="2931"/>
              </w:tabs>
              <w:jc w:val="center"/>
              <w:rPr>
                <w:b/>
                <w:sz w:val="22"/>
                <w:szCs w:val="22"/>
              </w:rPr>
            </w:pPr>
            <w:r w:rsidRPr="00585AF4">
              <w:rPr>
                <w:b/>
                <w:sz w:val="22"/>
                <w:szCs w:val="22"/>
              </w:rPr>
              <w:t>4</w:t>
            </w:r>
          </w:p>
        </w:tc>
        <w:tc>
          <w:tcPr>
            <w:tcW w:w="956" w:type="dxa"/>
            <w:shd w:val="clear" w:color="auto" w:fill="auto"/>
            <w:vAlign w:val="center"/>
          </w:tcPr>
          <w:p w14:paraId="3B23B7C7" w14:textId="77777777" w:rsidR="00E50569" w:rsidRPr="00585AF4" w:rsidRDefault="00E50569" w:rsidP="00585AF4">
            <w:pPr>
              <w:tabs>
                <w:tab w:val="left" w:pos="0"/>
                <w:tab w:val="left" w:pos="2931"/>
              </w:tabs>
              <w:jc w:val="center"/>
              <w:rPr>
                <w:b/>
                <w:sz w:val="22"/>
                <w:szCs w:val="22"/>
              </w:rPr>
            </w:pPr>
            <w:r w:rsidRPr="00585AF4">
              <w:rPr>
                <w:b/>
                <w:sz w:val="22"/>
                <w:szCs w:val="22"/>
              </w:rPr>
              <w:t>5</w:t>
            </w:r>
          </w:p>
        </w:tc>
        <w:tc>
          <w:tcPr>
            <w:tcW w:w="1017" w:type="dxa"/>
            <w:shd w:val="clear" w:color="auto" w:fill="auto"/>
            <w:vAlign w:val="center"/>
          </w:tcPr>
          <w:p w14:paraId="644E2AF4" w14:textId="77777777" w:rsidR="00E50569" w:rsidRPr="00585AF4" w:rsidRDefault="00E50569" w:rsidP="00585AF4">
            <w:pPr>
              <w:tabs>
                <w:tab w:val="left" w:pos="0"/>
                <w:tab w:val="left" w:pos="2931"/>
              </w:tabs>
              <w:jc w:val="center"/>
              <w:rPr>
                <w:b/>
                <w:sz w:val="22"/>
                <w:szCs w:val="22"/>
              </w:rPr>
            </w:pPr>
            <w:r w:rsidRPr="00585AF4">
              <w:rPr>
                <w:b/>
                <w:sz w:val="22"/>
                <w:szCs w:val="22"/>
              </w:rPr>
              <w:t>6</w:t>
            </w:r>
          </w:p>
        </w:tc>
        <w:tc>
          <w:tcPr>
            <w:tcW w:w="938" w:type="dxa"/>
            <w:vAlign w:val="center"/>
          </w:tcPr>
          <w:p w14:paraId="11090690" w14:textId="0FB54947" w:rsidR="00E50569" w:rsidRPr="00585AF4" w:rsidRDefault="00E50569" w:rsidP="00585AF4">
            <w:pPr>
              <w:tabs>
                <w:tab w:val="left" w:pos="0"/>
                <w:tab w:val="left" w:pos="2931"/>
              </w:tabs>
              <w:jc w:val="center"/>
              <w:rPr>
                <w:b/>
                <w:sz w:val="22"/>
                <w:szCs w:val="22"/>
              </w:rPr>
            </w:pPr>
            <w:r w:rsidRPr="00585AF4">
              <w:rPr>
                <w:b/>
                <w:sz w:val="22"/>
                <w:szCs w:val="22"/>
              </w:rPr>
              <w:t>7</w:t>
            </w:r>
          </w:p>
        </w:tc>
        <w:tc>
          <w:tcPr>
            <w:tcW w:w="1750" w:type="dxa"/>
            <w:shd w:val="clear" w:color="auto" w:fill="auto"/>
            <w:vAlign w:val="center"/>
          </w:tcPr>
          <w:p w14:paraId="25D2AE6E" w14:textId="38C8D6E0" w:rsidR="00E50569" w:rsidRPr="00585AF4" w:rsidRDefault="00E50569" w:rsidP="00585AF4">
            <w:pPr>
              <w:tabs>
                <w:tab w:val="left" w:pos="0"/>
                <w:tab w:val="left" w:pos="2931"/>
              </w:tabs>
              <w:jc w:val="center"/>
              <w:rPr>
                <w:b/>
                <w:sz w:val="22"/>
                <w:szCs w:val="22"/>
              </w:rPr>
            </w:pPr>
            <w:r w:rsidRPr="00585AF4">
              <w:rPr>
                <w:b/>
                <w:sz w:val="22"/>
                <w:szCs w:val="22"/>
              </w:rPr>
              <w:t>8</w:t>
            </w:r>
          </w:p>
        </w:tc>
      </w:tr>
      <w:tr w:rsidR="006A79E7" w:rsidRPr="006A79E7" w14:paraId="0FE2309E" w14:textId="77777777" w:rsidTr="00585AF4">
        <w:tc>
          <w:tcPr>
            <w:tcW w:w="2173" w:type="dxa"/>
            <w:shd w:val="clear" w:color="auto" w:fill="auto"/>
            <w:vAlign w:val="center"/>
          </w:tcPr>
          <w:p w14:paraId="5B80899B" w14:textId="77777777" w:rsidR="00E50569" w:rsidRPr="00585AF4" w:rsidRDefault="00E50569" w:rsidP="00585AF4">
            <w:pPr>
              <w:tabs>
                <w:tab w:val="left" w:pos="0"/>
                <w:tab w:val="left" w:pos="2931"/>
              </w:tabs>
              <w:jc w:val="center"/>
              <w:rPr>
                <w:sz w:val="22"/>
                <w:szCs w:val="22"/>
              </w:rPr>
            </w:pPr>
            <w:r w:rsidRPr="00585AF4">
              <w:rPr>
                <w:sz w:val="22"/>
                <w:szCs w:val="22"/>
              </w:rPr>
              <w:t>Fəaliyyət göstərən müəssisələrin sayı, vahid</w:t>
            </w:r>
          </w:p>
        </w:tc>
        <w:tc>
          <w:tcPr>
            <w:tcW w:w="938" w:type="dxa"/>
            <w:shd w:val="clear" w:color="auto" w:fill="auto"/>
            <w:vAlign w:val="center"/>
          </w:tcPr>
          <w:p w14:paraId="6D2BD746" w14:textId="77777777" w:rsidR="00E50569" w:rsidRPr="00585AF4" w:rsidRDefault="00E50569" w:rsidP="00585AF4">
            <w:pPr>
              <w:tabs>
                <w:tab w:val="left" w:pos="0"/>
                <w:tab w:val="left" w:pos="2931"/>
              </w:tabs>
              <w:jc w:val="center"/>
              <w:rPr>
                <w:sz w:val="22"/>
                <w:szCs w:val="22"/>
              </w:rPr>
            </w:pPr>
            <w:r w:rsidRPr="00585AF4">
              <w:rPr>
                <w:sz w:val="22"/>
                <w:szCs w:val="22"/>
              </w:rPr>
              <w:t>1778</w:t>
            </w:r>
          </w:p>
        </w:tc>
        <w:tc>
          <w:tcPr>
            <w:tcW w:w="994" w:type="dxa"/>
            <w:shd w:val="clear" w:color="auto" w:fill="auto"/>
            <w:vAlign w:val="center"/>
          </w:tcPr>
          <w:p w14:paraId="45EE7BB6" w14:textId="77777777" w:rsidR="00E50569" w:rsidRPr="00585AF4" w:rsidRDefault="00E50569" w:rsidP="00585AF4">
            <w:pPr>
              <w:tabs>
                <w:tab w:val="left" w:pos="0"/>
                <w:tab w:val="left" w:pos="2931"/>
              </w:tabs>
              <w:jc w:val="center"/>
              <w:rPr>
                <w:sz w:val="22"/>
                <w:szCs w:val="22"/>
              </w:rPr>
            </w:pPr>
            <w:r w:rsidRPr="00585AF4">
              <w:rPr>
                <w:sz w:val="22"/>
                <w:szCs w:val="22"/>
              </w:rPr>
              <w:t>2330</w:t>
            </w:r>
          </w:p>
        </w:tc>
        <w:tc>
          <w:tcPr>
            <w:tcW w:w="1008" w:type="dxa"/>
            <w:shd w:val="clear" w:color="auto" w:fill="auto"/>
            <w:vAlign w:val="center"/>
          </w:tcPr>
          <w:p w14:paraId="690CC284" w14:textId="77777777" w:rsidR="00E50569" w:rsidRPr="00585AF4" w:rsidRDefault="00E50569" w:rsidP="00585AF4">
            <w:pPr>
              <w:tabs>
                <w:tab w:val="left" w:pos="0"/>
                <w:tab w:val="left" w:pos="2931"/>
              </w:tabs>
              <w:jc w:val="center"/>
              <w:rPr>
                <w:sz w:val="22"/>
                <w:szCs w:val="22"/>
              </w:rPr>
            </w:pPr>
            <w:r w:rsidRPr="00585AF4">
              <w:rPr>
                <w:sz w:val="22"/>
                <w:szCs w:val="22"/>
              </w:rPr>
              <w:t>2515</w:t>
            </w:r>
          </w:p>
        </w:tc>
        <w:tc>
          <w:tcPr>
            <w:tcW w:w="956" w:type="dxa"/>
            <w:shd w:val="clear" w:color="auto" w:fill="auto"/>
            <w:vAlign w:val="center"/>
          </w:tcPr>
          <w:p w14:paraId="298F3425" w14:textId="77777777" w:rsidR="00E50569" w:rsidRPr="00585AF4" w:rsidRDefault="00E50569" w:rsidP="00585AF4">
            <w:pPr>
              <w:tabs>
                <w:tab w:val="left" w:pos="0"/>
                <w:tab w:val="left" w:pos="2931"/>
              </w:tabs>
              <w:jc w:val="center"/>
              <w:rPr>
                <w:sz w:val="22"/>
                <w:szCs w:val="22"/>
              </w:rPr>
            </w:pPr>
            <w:r w:rsidRPr="00585AF4">
              <w:rPr>
                <w:sz w:val="22"/>
                <w:szCs w:val="22"/>
              </w:rPr>
              <w:t>2777</w:t>
            </w:r>
          </w:p>
        </w:tc>
        <w:tc>
          <w:tcPr>
            <w:tcW w:w="1017" w:type="dxa"/>
            <w:shd w:val="clear" w:color="auto" w:fill="auto"/>
            <w:vAlign w:val="center"/>
          </w:tcPr>
          <w:p w14:paraId="75D04262" w14:textId="77777777" w:rsidR="00E50569" w:rsidRPr="00585AF4" w:rsidRDefault="00E50569" w:rsidP="00585AF4">
            <w:pPr>
              <w:tabs>
                <w:tab w:val="left" w:pos="0"/>
                <w:tab w:val="left" w:pos="2931"/>
              </w:tabs>
              <w:jc w:val="center"/>
              <w:rPr>
                <w:sz w:val="22"/>
                <w:szCs w:val="22"/>
              </w:rPr>
            </w:pPr>
            <w:r w:rsidRPr="00585AF4">
              <w:rPr>
                <w:sz w:val="22"/>
                <w:szCs w:val="22"/>
              </w:rPr>
              <w:t>3130</w:t>
            </w:r>
          </w:p>
        </w:tc>
        <w:tc>
          <w:tcPr>
            <w:tcW w:w="938" w:type="dxa"/>
            <w:vAlign w:val="center"/>
          </w:tcPr>
          <w:p w14:paraId="13027D28" w14:textId="56131A20" w:rsidR="00E50569" w:rsidRPr="00585AF4" w:rsidRDefault="00E32F2C" w:rsidP="00585AF4">
            <w:pPr>
              <w:tabs>
                <w:tab w:val="left" w:pos="0"/>
                <w:tab w:val="left" w:pos="2931"/>
              </w:tabs>
              <w:jc w:val="center"/>
              <w:rPr>
                <w:sz w:val="22"/>
                <w:szCs w:val="22"/>
              </w:rPr>
            </w:pPr>
            <w:r w:rsidRPr="00585AF4">
              <w:rPr>
                <w:sz w:val="22"/>
                <w:szCs w:val="22"/>
              </w:rPr>
              <w:t>3360</w:t>
            </w:r>
          </w:p>
        </w:tc>
        <w:tc>
          <w:tcPr>
            <w:tcW w:w="1750" w:type="dxa"/>
            <w:shd w:val="clear" w:color="auto" w:fill="auto"/>
            <w:vAlign w:val="center"/>
          </w:tcPr>
          <w:p w14:paraId="518FACBA" w14:textId="4522DADC" w:rsidR="00E50569" w:rsidRPr="00585AF4" w:rsidRDefault="004A0900" w:rsidP="00585AF4">
            <w:pPr>
              <w:tabs>
                <w:tab w:val="left" w:pos="0"/>
                <w:tab w:val="left" w:pos="2931"/>
              </w:tabs>
              <w:jc w:val="center"/>
              <w:rPr>
                <w:sz w:val="22"/>
                <w:szCs w:val="22"/>
              </w:rPr>
            </w:pPr>
            <w:r w:rsidRPr="00585AF4">
              <w:rPr>
                <w:sz w:val="22"/>
                <w:szCs w:val="22"/>
              </w:rPr>
              <w:t>2,1,dəfə</w:t>
            </w:r>
          </w:p>
        </w:tc>
      </w:tr>
      <w:tr w:rsidR="006A79E7" w:rsidRPr="006A79E7" w14:paraId="5B3A3674" w14:textId="77777777" w:rsidTr="00585AF4">
        <w:tc>
          <w:tcPr>
            <w:tcW w:w="2173" w:type="dxa"/>
            <w:shd w:val="clear" w:color="auto" w:fill="auto"/>
            <w:vAlign w:val="center"/>
          </w:tcPr>
          <w:p w14:paraId="736FD717" w14:textId="77777777" w:rsidR="00E50569" w:rsidRPr="00585AF4" w:rsidRDefault="00E50569" w:rsidP="00585AF4">
            <w:pPr>
              <w:tabs>
                <w:tab w:val="left" w:pos="0"/>
                <w:tab w:val="left" w:pos="2931"/>
              </w:tabs>
              <w:jc w:val="center"/>
              <w:rPr>
                <w:sz w:val="22"/>
                <w:szCs w:val="22"/>
              </w:rPr>
            </w:pPr>
            <w:r w:rsidRPr="00585AF4">
              <w:rPr>
                <w:sz w:val="22"/>
                <w:szCs w:val="22"/>
              </w:rPr>
              <w:t>Onlardan:</w:t>
            </w:r>
          </w:p>
          <w:p w14:paraId="249B8851" w14:textId="77777777" w:rsidR="00E50569" w:rsidRPr="00585AF4" w:rsidRDefault="00E50569" w:rsidP="00585AF4">
            <w:pPr>
              <w:tabs>
                <w:tab w:val="left" w:pos="0"/>
                <w:tab w:val="left" w:pos="2931"/>
              </w:tabs>
              <w:jc w:val="center"/>
              <w:rPr>
                <w:sz w:val="22"/>
                <w:szCs w:val="22"/>
              </w:rPr>
            </w:pPr>
            <w:r w:rsidRPr="00585AF4">
              <w:rPr>
                <w:sz w:val="22"/>
                <w:szCs w:val="22"/>
              </w:rPr>
              <w:t>mikro və kiçik müəssisələr</w:t>
            </w:r>
          </w:p>
        </w:tc>
        <w:tc>
          <w:tcPr>
            <w:tcW w:w="938" w:type="dxa"/>
            <w:shd w:val="clear" w:color="auto" w:fill="auto"/>
            <w:vAlign w:val="center"/>
          </w:tcPr>
          <w:p w14:paraId="7DC941BF" w14:textId="77777777" w:rsidR="00E50569" w:rsidRPr="00585AF4" w:rsidRDefault="00E50569" w:rsidP="00585AF4">
            <w:pPr>
              <w:tabs>
                <w:tab w:val="left" w:pos="0"/>
                <w:tab w:val="left" w:pos="2931"/>
              </w:tabs>
              <w:jc w:val="center"/>
              <w:rPr>
                <w:sz w:val="22"/>
                <w:szCs w:val="22"/>
              </w:rPr>
            </w:pPr>
            <w:r w:rsidRPr="00585AF4">
              <w:rPr>
                <w:sz w:val="22"/>
                <w:szCs w:val="22"/>
              </w:rPr>
              <w:t>964</w:t>
            </w:r>
          </w:p>
        </w:tc>
        <w:tc>
          <w:tcPr>
            <w:tcW w:w="994" w:type="dxa"/>
            <w:shd w:val="clear" w:color="auto" w:fill="auto"/>
            <w:vAlign w:val="center"/>
          </w:tcPr>
          <w:p w14:paraId="2CEC30AD" w14:textId="77777777" w:rsidR="00E50569" w:rsidRPr="00585AF4" w:rsidRDefault="00E50569" w:rsidP="00585AF4">
            <w:pPr>
              <w:tabs>
                <w:tab w:val="left" w:pos="0"/>
                <w:tab w:val="left" w:pos="2931"/>
              </w:tabs>
              <w:jc w:val="center"/>
              <w:rPr>
                <w:sz w:val="22"/>
                <w:szCs w:val="22"/>
              </w:rPr>
            </w:pPr>
            <w:r w:rsidRPr="00585AF4">
              <w:rPr>
                <w:sz w:val="22"/>
                <w:szCs w:val="22"/>
              </w:rPr>
              <w:t>1892</w:t>
            </w:r>
          </w:p>
        </w:tc>
        <w:tc>
          <w:tcPr>
            <w:tcW w:w="1008" w:type="dxa"/>
            <w:shd w:val="clear" w:color="auto" w:fill="auto"/>
            <w:vAlign w:val="center"/>
          </w:tcPr>
          <w:p w14:paraId="7C143316" w14:textId="77777777" w:rsidR="00E50569" w:rsidRPr="00585AF4" w:rsidRDefault="00E50569" w:rsidP="00585AF4">
            <w:pPr>
              <w:tabs>
                <w:tab w:val="left" w:pos="0"/>
                <w:tab w:val="left" w:pos="2931"/>
              </w:tabs>
              <w:jc w:val="center"/>
              <w:rPr>
                <w:sz w:val="22"/>
                <w:szCs w:val="22"/>
              </w:rPr>
            </w:pPr>
            <w:r w:rsidRPr="00585AF4">
              <w:rPr>
                <w:sz w:val="22"/>
                <w:szCs w:val="22"/>
              </w:rPr>
              <w:t>2072</w:t>
            </w:r>
          </w:p>
        </w:tc>
        <w:tc>
          <w:tcPr>
            <w:tcW w:w="956" w:type="dxa"/>
            <w:shd w:val="clear" w:color="auto" w:fill="auto"/>
            <w:vAlign w:val="center"/>
          </w:tcPr>
          <w:p w14:paraId="2DF8D5D2" w14:textId="77777777" w:rsidR="00E50569" w:rsidRPr="00585AF4" w:rsidRDefault="00E50569" w:rsidP="00585AF4">
            <w:pPr>
              <w:tabs>
                <w:tab w:val="left" w:pos="0"/>
                <w:tab w:val="left" w:pos="2931"/>
              </w:tabs>
              <w:jc w:val="center"/>
              <w:rPr>
                <w:sz w:val="22"/>
                <w:szCs w:val="22"/>
              </w:rPr>
            </w:pPr>
            <w:r w:rsidRPr="00585AF4">
              <w:rPr>
                <w:sz w:val="22"/>
                <w:szCs w:val="22"/>
              </w:rPr>
              <w:t>2293</w:t>
            </w:r>
          </w:p>
        </w:tc>
        <w:tc>
          <w:tcPr>
            <w:tcW w:w="1017" w:type="dxa"/>
            <w:shd w:val="clear" w:color="auto" w:fill="auto"/>
            <w:vAlign w:val="center"/>
          </w:tcPr>
          <w:p w14:paraId="3E2F9276" w14:textId="77777777" w:rsidR="00E50569" w:rsidRPr="00585AF4" w:rsidRDefault="00E50569" w:rsidP="00585AF4">
            <w:pPr>
              <w:tabs>
                <w:tab w:val="left" w:pos="0"/>
                <w:tab w:val="left" w:pos="2931"/>
              </w:tabs>
              <w:jc w:val="center"/>
              <w:rPr>
                <w:sz w:val="22"/>
                <w:szCs w:val="22"/>
              </w:rPr>
            </w:pPr>
            <w:r w:rsidRPr="00585AF4">
              <w:rPr>
                <w:sz w:val="22"/>
                <w:szCs w:val="22"/>
              </w:rPr>
              <w:t>2633</w:t>
            </w:r>
          </w:p>
        </w:tc>
        <w:tc>
          <w:tcPr>
            <w:tcW w:w="938" w:type="dxa"/>
            <w:vAlign w:val="center"/>
          </w:tcPr>
          <w:p w14:paraId="413582B9" w14:textId="35DE2B82" w:rsidR="00E50569" w:rsidRPr="00585AF4" w:rsidRDefault="00E32F2C" w:rsidP="00585AF4">
            <w:pPr>
              <w:tabs>
                <w:tab w:val="left" w:pos="0"/>
                <w:tab w:val="left" w:pos="2931"/>
              </w:tabs>
              <w:jc w:val="center"/>
              <w:rPr>
                <w:sz w:val="22"/>
                <w:szCs w:val="22"/>
              </w:rPr>
            </w:pPr>
            <w:r w:rsidRPr="00585AF4">
              <w:rPr>
                <w:sz w:val="22"/>
                <w:szCs w:val="22"/>
              </w:rPr>
              <w:t>3142</w:t>
            </w:r>
          </w:p>
        </w:tc>
        <w:tc>
          <w:tcPr>
            <w:tcW w:w="1750" w:type="dxa"/>
            <w:shd w:val="clear" w:color="auto" w:fill="auto"/>
            <w:vAlign w:val="center"/>
          </w:tcPr>
          <w:p w14:paraId="4212830C" w14:textId="3AD47C4F" w:rsidR="00E50569" w:rsidRPr="00585AF4" w:rsidRDefault="004A0900" w:rsidP="00585AF4">
            <w:pPr>
              <w:tabs>
                <w:tab w:val="left" w:pos="0"/>
                <w:tab w:val="left" w:pos="2931"/>
              </w:tabs>
              <w:jc w:val="center"/>
              <w:rPr>
                <w:sz w:val="22"/>
                <w:szCs w:val="22"/>
              </w:rPr>
            </w:pPr>
            <w:r w:rsidRPr="00585AF4">
              <w:rPr>
                <w:sz w:val="22"/>
                <w:szCs w:val="22"/>
              </w:rPr>
              <w:t>3,3</w:t>
            </w:r>
            <w:r w:rsidR="00E50569" w:rsidRPr="00585AF4">
              <w:rPr>
                <w:sz w:val="22"/>
                <w:szCs w:val="22"/>
              </w:rPr>
              <w:t xml:space="preserve"> dəfə</w:t>
            </w:r>
          </w:p>
        </w:tc>
      </w:tr>
      <w:tr w:rsidR="006A79E7" w:rsidRPr="006A79E7" w14:paraId="54607FB1" w14:textId="77777777" w:rsidTr="00585AF4">
        <w:tc>
          <w:tcPr>
            <w:tcW w:w="2173" w:type="dxa"/>
            <w:shd w:val="clear" w:color="auto" w:fill="auto"/>
            <w:vAlign w:val="center"/>
          </w:tcPr>
          <w:p w14:paraId="6347EAD6" w14:textId="77777777" w:rsidR="00E50569" w:rsidRPr="00585AF4" w:rsidRDefault="00E50569" w:rsidP="00585AF4">
            <w:pPr>
              <w:tabs>
                <w:tab w:val="left" w:pos="0"/>
                <w:tab w:val="left" w:pos="2931"/>
              </w:tabs>
              <w:jc w:val="center"/>
              <w:rPr>
                <w:sz w:val="22"/>
                <w:szCs w:val="22"/>
              </w:rPr>
            </w:pPr>
            <w:r w:rsidRPr="00585AF4">
              <w:rPr>
                <w:sz w:val="22"/>
                <w:szCs w:val="22"/>
              </w:rPr>
              <w:t>Mikro və kiçik müəssisələrin xüsusi çəkisi, faizlə</w:t>
            </w:r>
          </w:p>
        </w:tc>
        <w:tc>
          <w:tcPr>
            <w:tcW w:w="938" w:type="dxa"/>
            <w:shd w:val="clear" w:color="auto" w:fill="auto"/>
            <w:vAlign w:val="center"/>
          </w:tcPr>
          <w:p w14:paraId="590906C2" w14:textId="77777777" w:rsidR="00E50569" w:rsidRPr="00585AF4" w:rsidRDefault="00E50569" w:rsidP="00585AF4">
            <w:pPr>
              <w:tabs>
                <w:tab w:val="left" w:pos="0"/>
                <w:tab w:val="left" w:pos="2931"/>
              </w:tabs>
              <w:jc w:val="center"/>
              <w:rPr>
                <w:sz w:val="22"/>
                <w:szCs w:val="22"/>
              </w:rPr>
            </w:pPr>
            <w:r w:rsidRPr="00585AF4">
              <w:rPr>
                <w:sz w:val="22"/>
                <w:szCs w:val="22"/>
              </w:rPr>
              <w:t>54,2</w:t>
            </w:r>
          </w:p>
        </w:tc>
        <w:tc>
          <w:tcPr>
            <w:tcW w:w="994" w:type="dxa"/>
            <w:shd w:val="clear" w:color="auto" w:fill="auto"/>
            <w:vAlign w:val="center"/>
          </w:tcPr>
          <w:p w14:paraId="4A551359" w14:textId="77777777" w:rsidR="00E50569" w:rsidRPr="00585AF4" w:rsidRDefault="00E50569" w:rsidP="00585AF4">
            <w:pPr>
              <w:tabs>
                <w:tab w:val="left" w:pos="0"/>
                <w:tab w:val="left" w:pos="2931"/>
              </w:tabs>
              <w:jc w:val="center"/>
              <w:rPr>
                <w:sz w:val="22"/>
                <w:szCs w:val="22"/>
              </w:rPr>
            </w:pPr>
            <w:r w:rsidRPr="00585AF4">
              <w:rPr>
                <w:sz w:val="22"/>
                <w:szCs w:val="22"/>
              </w:rPr>
              <w:t>81,2</w:t>
            </w:r>
          </w:p>
        </w:tc>
        <w:tc>
          <w:tcPr>
            <w:tcW w:w="1008" w:type="dxa"/>
            <w:shd w:val="clear" w:color="auto" w:fill="auto"/>
            <w:vAlign w:val="center"/>
          </w:tcPr>
          <w:p w14:paraId="3CD41320" w14:textId="77777777" w:rsidR="00E50569" w:rsidRPr="00585AF4" w:rsidRDefault="00E50569" w:rsidP="00585AF4">
            <w:pPr>
              <w:tabs>
                <w:tab w:val="left" w:pos="0"/>
                <w:tab w:val="left" w:pos="2931"/>
              </w:tabs>
              <w:jc w:val="center"/>
              <w:rPr>
                <w:sz w:val="22"/>
                <w:szCs w:val="22"/>
              </w:rPr>
            </w:pPr>
            <w:r w:rsidRPr="00585AF4">
              <w:rPr>
                <w:sz w:val="22"/>
                <w:szCs w:val="22"/>
              </w:rPr>
              <w:t>82,4</w:t>
            </w:r>
          </w:p>
        </w:tc>
        <w:tc>
          <w:tcPr>
            <w:tcW w:w="956" w:type="dxa"/>
            <w:shd w:val="clear" w:color="auto" w:fill="auto"/>
            <w:vAlign w:val="center"/>
          </w:tcPr>
          <w:p w14:paraId="2EEE8BA4" w14:textId="77777777" w:rsidR="00E50569" w:rsidRPr="00585AF4" w:rsidRDefault="00E50569" w:rsidP="00585AF4">
            <w:pPr>
              <w:tabs>
                <w:tab w:val="left" w:pos="0"/>
                <w:tab w:val="left" w:pos="2931"/>
              </w:tabs>
              <w:jc w:val="center"/>
              <w:rPr>
                <w:sz w:val="22"/>
                <w:szCs w:val="22"/>
              </w:rPr>
            </w:pPr>
            <w:r w:rsidRPr="00585AF4">
              <w:rPr>
                <w:sz w:val="22"/>
                <w:szCs w:val="22"/>
              </w:rPr>
              <w:t>82,6</w:t>
            </w:r>
          </w:p>
        </w:tc>
        <w:tc>
          <w:tcPr>
            <w:tcW w:w="1017" w:type="dxa"/>
            <w:shd w:val="clear" w:color="auto" w:fill="auto"/>
            <w:vAlign w:val="center"/>
          </w:tcPr>
          <w:p w14:paraId="106FE454" w14:textId="77777777" w:rsidR="00E50569" w:rsidRPr="00585AF4" w:rsidRDefault="00E50569" w:rsidP="00585AF4">
            <w:pPr>
              <w:tabs>
                <w:tab w:val="left" w:pos="0"/>
                <w:tab w:val="left" w:pos="2931"/>
              </w:tabs>
              <w:jc w:val="center"/>
              <w:rPr>
                <w:sz w:val="22"/>
                <w:szCs w:val="22"/>
              </w:rPr>
            </w:pPr>
            <w:r w:rsidRPr="00585AF4">
              <w:rPr>
                <w:sz w:val="22"/>
                <w:szCs w:val="22"/>
              </w:rPr>
              <w:t>84,1</w:t>
            </w:r>
          </w:p>
        </w:tc>
        <w:tc>
          <w:tcPr>
            <w:tcW w:w="938" w:type="dxa"/>
            <w:vAlign w:val="center"/>
          </w:tcPr>
          <w:p w14:paraId="2DF4B58E" w14:textId="2737EF59" w:rsidR="00E50569" w:rsidRPr="00585AF4" w:rsidRDefault="00E32F2C" w:rsidP="00585AF4">
            <w:pPr>
              <w:tabs>
                <w:tab w:val="left" w:pos="0"/>
                <w:tab w:val="left" w:pos="2931"/>
              </w:tabs>
              <w:jc w:val="center"/>
              <w:rPr>
                <w:sz w:val="22"/>
                <w:szCs w:val="22"/>
              </w:rPr>
            </w:pPr>
            <w:r w:rsidRPr="00585AF4">
              <w:rPr>
                <w:sz w:val="22"/>
                <w:szCs w:val="22"/>
              </w:rPr>
              <w:t>85,8</w:t>
            </w:r>
          </w:p>
        </w:tc>
        <w:tc>
          <w:tcPr>
            <w:tcW w:w="1750" w:type="dxa"/>
            <w:shd w:val="clear" w:color="auto" w:fill="auto"/>
            <w:vAlign w:val="center"/>
          </w:tcPr>
          <w:p w14:paraId="2F972483" w14:textId="311691C1" w:rsidR="00E50569" w:rsidRPr="00585AF4" w:rsidRDefault="004A0900" w:rsidP="00585AF4">
            <w:pPr>
              <w:tabs>
                <w:tab w:val="left" w:pos="0"/>
                <w:tab w:val="left" w:pos="2931"/>
              </w:tabs>
              <w:jc w:val="center"/>
              <w:rPr>
                <w:sz w:val="22"/>
                <w:szCs w:val="22"/>
              </w:rPr>
            </w:pPr>
            <w:r w:rsidRPr="00585AF4">
              <w:rPr>
                <w:sz w:val="22"/>
                <w:szCs w:val="22"/>
              </w:rPr>
              <w:t>+31,6</w:t>
            </w:r>
          </w:p>
        </w:tc>
      </w:tr>
      <w:tr w:rsidR="006A79E7" w:rsidRPr="006A79E7" w14:paraId="2AD626EF" w14:textId="77777777" w:rsidTr="00585AF4">
        <w:tc>
          <w:tcPr>
            <w:tcW w:w="2173" w:type="dxa"/>
            <w:shd w:val="clear" w:color="auto" w:fill="auto"/>
            <w:vAlign w:val="center"/>
          </w:tcPr>
          <w:p w14:paraId="150F9BCB" w14:textId="77777777" w:rsidR="00E50569" w:rsidRPr="00585AF4" w:rsidRDefault="00E50569" w:rsidP="00585AF4">
            <w:pPr>
              <w:tabs>
                <w:tab w:val="left" w:pos="0"/>
                <w:tab w:val="left" w:pos="2931"/>
              </w:tabs>
              <w:jc w:val="center"/>
              <w:rPr>
                <w:sz w:val="22"/>
                <w:szCs w:val="22"/>
              </w:rPr>
            </w:pPr>
            <w:r w:rsidRPr="00585AF4">
              <w:rPr>
                <w:sz w:val="22"/>
                <w:szCs w:val="22"/>
              </w:rPr>
              <w:t>Orta və iri müəssisələrin xüsusi çəkisi, faizlə</w:t>
            </w:r>
          </w:p>
        </w:tc>
        <w:tc>
          <w:tcPr>
            <w:tcW w:w="938" w:type="dxa"/>
            <w:shd w:val="clear" w:color="auto" w:fill="auto"/>
            <w:vAlign w:val="center"/>
          </w:tcPr>
          <w:p w14:paraId="12D88334" w14:textId="77777777" w:rsidR="00E50569" w:rsidRPr="00585AF4" w:rsidRDefault="00E50569" w:rsidP="00585AF4">
            <w:pPr>
              <w:tabs>
                <w:tab w:val="left" w:pos="0"/>
                <w:tab w:val="left" w:pos="2931"/>
              </w:tabs>
              <w:jc w:val="center"/>
              <w:rPr>
                <w:sz w:val="22"/>
                <w:szCs w:val="22"/>
              </w:rPr>
            </w:pPr>
            <w:r w:rsidRPr="00585AF4">
              <w:rPr>
                <w:sz w:val="22"/>
                <w:szCs w:val="22"/>
              </w:rPr>
              <w:t>45,8</w:t>
            </w:r>
          </w:p>
        </w:tc>
        <w:tc>
          <w:tcPr>
            <w:tcW w:w="994" w:type="dxa"/>
            <w:shd w:val="clear" w:color="auto" w:fill="auto"/>
            <w:vAlign w:val="center"/>
          </w:tcPr>
          <w:p w14:paraId="172E2E2C" w14:textId="77777777" w:rsidR="00E50569" w:rsidRPr="00585AF4" w:rsidRDefault="00E50569" w:rsidP="00585AF4">
            <w:pPr>
              <w:tabs>
                <w:tab w:val="left" w:pos="0"/>
                <w:tab w:val="left" w:pos="2931"/>
              </w:tabs>
              <w:jc w:val="center"/>
              <w:rPr>
                <w:sz w:val="22"/>
                <w:szCs w:val="22"/>
              </w:rPr>
            </w:pPr>
            <w:r w:rsidRPr="00585AF4">
              <w:rPr>
                <w:sz w:val="22"/>
                <w:szCs w:val="22"/>
              </w:rPr>
              <w:t>18,8</w:t>
            </w:r>
          </w:p>
        </w:tc>
        <w:tc>
          <w:tcPr>
            <w:tcW w:w="1008" w:type="dxa"/>
            <w:shd w:val="clear" w:color="auto" w:fill="auto"/>
            <w:vAlign w:val="center"/>
          </w:tcPr>
          <w:p w14:paraId="61ADFE03" w14:textId="77777777" w:rsidR="00E50569" w:rsidRPr="00585AF4" w:rsidRDefault="00E50569" w:rsidP="00585AF4">
            <w:pPr>
              <w:tabs>
                <w:tab w:val="left" w:pos="0"/>
                <w:tab w:val="left" w:pos="2931"/>
              </w:tabs>
              <w:jc w:val="center"/>
              <w:rPr>
                <w:sz w:val="22"/>
                <w:szCs w:val="22"/>
              </w:rPr>
            </w:pPr>
            <w:r w:rsidRPr="00585AF4">
              <w:rPr>
                <w:sz w:val="22"/>
                <w:szCs w:val="22"/>
              </w:rPr>
              <w:t>17,6</w:t>
            </w:r>
          </w:p>
        </w:tc>
        <w:tc>
          <w:tcPr>
            <w:tcW w:w="956" w:type="dxa"/>
            <w:shd w:val="clear" w:color="auto" w:fill="auto"/>
            <w:vAlign w:val="center"/>
          </w:tcPr>
          <w:p w14:paraId="6AF6A37C" w14:textId="77777777" w:rsidR="00E50569" w:rsidRPr="00585AF4" w:rsidRDefault="00E50569" w:rsidP="00585AF4">
            <w:pPr>
              <w:tabs>
                <w:tab w:val="left" w:pos="0"/>
                <w:tab w:val="left" w:pos="2931"/>
              </w:tabs>
              <w:jc w:val="center"/>
              <w:rPr>
                <w:sz w:val="22"/>
                <w:szCs w:val="22"/>
              </w:rPr>
            </w:pPr>
            <w:r w:rsidRPr="00585AF4">
              <w:rPr>
                <w:sz w:val="22"/>
                <w:szCs w:val="22"/>
              </w:rPr>
              <w:t>17,4</w:t>
            </w:r>
          </w:p>
        </w:tc>
        <w:tc>
          <w:tcPr>
            <w:tcW w:w="1017" w:type="dxa"/>
            <w:shd w:val="clear" w:color="auto" w:fill="auto"/>
            <w:vAlign w:val="center"/>
          </w:tcPr>
          <w:p w14:paraId="12EAC98E" w14:textId="77777777" w:rsidR="00E50569" w:rsidRPr="00585AF4" w:rsidRDefault="00E50569" w:rsidP="00585AF4">
            <w:pPr>
              <w:tabs>
                <w:tab w:val="left" w:pos="0"/>
                <w:tab w:val="left" w:pos="2931"/>
              </w:tabs>
              <w:jc w:val="center"/>
              <w:rPr>
                <w:sz w:val="22"/>
                <w:szCs w:val="22"/>
              </w:rPr>
            </w:pPr>
            <w:r w:rsidRPr="00585AF4">
              <w:rPr>
                <w:sz w:val="22"/>
                <w:szCs w:val="22"/>
              </w:rPr>
              <w:t>15,9</w:t>
            </w:r>
          </w:p>
        </w:tc>
        <w:tc>
          <w:tcPr>
            <w:tcW w:w="938" w:type="dxa"/>
            <w:vAlign w:val="center"/>
          </w:tcPr>
          <w:p w14:paraId="4D60ACFB" w14:textId="27E5E9FF" w:rsidR="00E50569" w:rsidRPr="00585AF4" w:rsidRDefault="00E32F2C" w:rsidP="00585AF4">
            <w:pPr>
              <w:tabs>
                <w:tab w:val="left" w:pos="0"/>
                <w:tab w:val="left" w:pos="2931"/>
              </w:tabs>
              <w:jc w:val="center"/>
              <w:rPr>
                <w:sz w:val="22"/>
                <w:szCs w:val="22"/>
              </w:rPr>
            </w:pPr>
            <w:r w:rsidRPr="00585AF4">
              <w:rPr>
                <w:sz w:val="22"/>
                <w:szCs w:val="22"/>
              </w:rPr>
              <w:t>14,2</w:t>
            </w:r>
          </w:p>
        </w:tc>
        <w:tc>
          <w:tcPr>
            <w:tcW w:w="1750" w:type="dxa"/>
            <w:shd w:val="clear" w:color="auto" w:fill="auto"/>
            <w:vAlign w:val="center"/>
          </w:tcPr>
          <w:p w14:paraId="544309A7" w14:textId="0EF950F9" w:rsidR="00E50569" w:rsidRPr="00585AF4" w:rsidRDefault="004A0900" w:rsidP="00585AF4">
            <w:pPr>
              <w:tabs>
                <w:tab w:val="left" w:pos="0"/>
                <w:tab w:val="left" w:pos="2931"/>
              </w:tabs>
              <w:jc w:val="center"/>
              <w:rPr>
                <w:sz w:val="22"/>
                <w:szCs w:val="22"/>
              </w:rPr>
            </w:pPr>
            <w:r w:rsidRPr="00585AF4">
              <w:rPr>
                <w:sz w:val="22"/>
                <w:szCs w:val="22"/>
              </w:rPr>
              <w:t>-31,6</w:t>
            </w:r>
          </w:p>
        </w:tc>
      </w:tr>
      <w:tr w:rsidR="006A79E7" w:rsidRPr="006A79E7" w14:paraId="25751958" w14:textId="77777777" w:rsidTr="00585AF4">
        <w:tc>
          <w:tcPr>
            <w:tcW w:w="2173" w:type="dxa"/>
            <w:shd w:val="clear" w:color="auto" w:fill="auto"/>
            <w:vAlign w:val="center"/>
          </w:tcPr>
          <w:p w14:paraId="74A05B70" w14:textId="77777777" w:rsidR="00E50569" w:rsidRPr="00585AF4" w:rsidRDefault="00E50569" w:rsidP="00585AF4">
            <w:pPr>
              <w:tabs>
                <w:tab w:val="left" w:pos="0"/>
                <w:tab w:val="left" w:pos="2931"/>
              </w:tabs>
              <w:jc w:val="center"/>
              <w:rPr>
                <w:sz w:val="22"/>
                <w:szCs w:val="22"/>
              </w:rPr>
            </w:pPr>
            <w:r w:rsidRPr="00585AF4">
              <w:rPr>
                <w:sz w:val="22"/>
                <w:szCs w:val="22"/>
              </w:rPr>
              <w:t>Xarici investisiyalı və müştərək müəssisələrin xüsusi çəkisi faizlə</w:t>
            </w:r>
          </w:p>
        </w:tc>
        <w:tc>
          <w:tcPr>
            <w:tcW w:w="938" w:type="dxa"/>
            <w:shd w:val="clear" w:color="auto" w:fill="auto"/>
            <w:vAlign w:val="center"/>
          </w:tcPr>
          <w:p w14:paraId="46E0D5DE" w14:textId="77777777" w:rsidR="00E50569" w:rsidRPr="00585AF4" w:rsidRDefault="00E50569" w:rsidP="00585AF4">
            <w:pPr>
              <w:tabs>
                <w:tab w:val="left" w:pos="0"/>
                <w:tab w:val="left" w:pos="2931"/>
              </w:tabs>
              <w:jc w:val="center"/>
              <w:rPr>
                <w:sz w:val="22"/>
                <w:szCs w:val="22"/>
              </w:rPr>
            </w:pPr>
            <w:r w:rsidRPr="00585AF4">
              <w:rPr>
                <w:sz w:val="22"/>
                <w:szCs w:val="22"/>
              </w:rPr>
              <w:t>9,3</w:t>
            </w:r>
          </w:p>
        </w:tc>
        <w:tc>
          <w:tcPr>
            <w:tcW w:w="994" w:type="dxa"/>
            <w:shd w:val="clear" w:color="auto" w:fill="auto"/>
            <w:vAlign w:val="center"/>
          </w:tcPr>
          <w:p w14:paraId="3A797AFE" w14:textId="77777777" w:rsidR="00E50569" w:rsidRPr="00585AF4" w:rsidRDefault="00E50569" w:rsidP="00585AF4">
            <w:pPr>
              <w:tabs>
                <w:tab w:val="left" w:pos="0"/>
                <w:tab w:val="left" w:pos="2931"/>
              </w:tabs>
              <w:jc w:val="center"/>
              <w:rPr>
                <w:sz w:val="22"/>
                <w:szCs w:val="22"/>
              </w:rPr>
            </w:pPr>
            <w:r w:rsidRPr="00585AF4">
              <w:rPr>
                <w:sz w:val="22"/>
                <w:szCs w:val="22"/>
              </w:rPr>
              <w:t>10,9</w:t>
            </w:r>
          </w:p>
        </w:tc>
        <w:tc>
          <w:tcPr>
            <w:tcW w:w="1008" w:type="dxa"/>
            <w:shd w:val="clear" w:color="auto" w:fill="auto"/>
            <w:vAlign w:val="center"/>
          </w:tcPr>
          <w:p w14:paraId="617037D7" w14:textId="77777777" w:rsidR="00E50569" w:rsidRPr="00585AF4" w:rsidRDefault="00E50569" w:rsidP="00585AF4">
            <w:pPr>
              <w:tabs>
                <w:tab w:val="left" w:pos="0"/>
                <w:tab w:val="left" w:pos="2931"/>
              </w:tabs>
              <w:jc w:val="center"/>
              <w:rPr>
                <w:sz w:val="22"/>
                <w:szCs w:val="22"/>
              </w:rPr>
            </w:pPr>
            <w:r w:rsidRPr="00585AF4">
              <w:rPr>
                <w:sz w:val="22"/>
                <w:szCs w:val="22"/>
              </w:rPr>
              <w:t>9,8</w:t>
            </w:r>
          </w:p>
        </w:tc>
        <w:tc>
          <w:tcPr>
            <w:tcW w:w="956" w:type="dxa"/>
            <w:shd w:val="clear" w:color="auto" w:fill="auto"/>
            <w:vAlign w:val="center"/>
          </w:tcPr>
          <w:p w14:paraId="291B1D95" w14:textId="77777777" w:rsidR="00E50569" w:rsidRPr="00585AF4" w:rsidRDefault="00E50569" w:rsidP="00585AF4">
            <w:pPr>
              <w:tabs>
                <w:tab w:val="left" w:pos="0"/>
                <w:tab w:val="left" w:pos="2931"/>
              </w:tabs>
              <w:jc w:val="center"/>
              <w:rPr>
                <w:sz w:val="22"/>
                <w:szCs w:val="22"/>
              </w:rPr>
            </w:pPr>
            <w:r w:rsidRPr="00585AF4">
              <w:rPr>
                <w:sz w:val="22"/>
                <w:szCs w:val="22"/>
              </w:rPr>
              <w:t>9,8</w:t>
            </w:r>
          </w:p>
        </w:tc>
        <w:tc>
          <w:tcPr>
            <w:tcW w:w="1017" w:type="dxa"/>
            <w:shd w:val="clear" w:color="auto" w:fill="auto"/>
            <w:vAlign w:val="center"/>
          </w:tcPr>
          <w:p w14:paraId="104A94E1" w14:textId="77777777" w:rsidR="00E50569" w:rsidRPr="00585AF4" w:rsidRDefault="00E50569" w:rsidP="00585AF4">
            <w:pPr>
              <w:tabs>
                <w:tab w:val="left" w:pos="0"/>
                <w:tab w:val="left" w:pos="2931"/>
              </w:tabs>
              <w:jc w:val="center"/>
              <w:rPr>
                <w:sz w:val="22"/>
                <w:szCs w:val="22"/>
              </w:rPr>
            </w:pPr>
            <w:r w:rsidRPr="00585AF4">
              <w:rPr>
                <w:sz w:val="22"/>
                <w:szCs w:val="22"/>
              </w:rPr>
              <w:t>10,9</w:t>
            </w:r>
          </w:p>
        </w:tc>
        <w:tc>
          <w:tcPr>
            <w:tcW w:w="938" w:type="dxa"/>
            <w:vAlign w:val="center"/>
          </w:tcPr>
          <w:p w14:paraId="6FA4EB31" w14:textId="3A4EAC1C" w:rsidR="00E50569" w:rsidRPr="00585AF4" w:rsidRDefault="00E32F2C" w:rsidP="00585AF4">
            <w:pPr>
              <w:tabs>
                <w:tab w:val="left" w:pos="0"/>
                <w:tab w:val="left" w:pos="2931"/>
              </w:tabs>
              <w:jc w:val="center"/>
              <w:rPr>
                <w:sz w:val="22"/>
                <w:szCs w:val="22"/>
              </w:rPr>
            </w:pPr>
            <w:r w:rsidRPr="00585AF4">
              <w:rPr>
                <w:sz w:val="22"/>
                <w:szCs w:val="22"/>
              </w:rPr>
              <w:t>10,9</w:t>
            </w:r>
          </w:p>
        </w:tc>
        <w:tc>
          <w:tcPr>
            <w:tcW w:w="1750" w:type="dxa"/>
            <w:shd w:val="clear" w:color="auto" w:fill="auto"/>
            <w:vAlign w:val="center"/>
          </w:tcPr>
          <w:p w14:paraId="183E349D" w14:textId="69C8D310" w:rsidR="00E50569" w:rsidRPr="00585AF4" w:rsidRDefault="004A0900" w:rsidP="00585AF4">
            <w:pPr>
              <w:tabs>
                <w:tab w:val="left" w:pos="0"/>
                <w:tab w:val="left" w:pos="2931"/>
              </w:tabs>
              <w:jc w:val="center"/>
              <w:rPr>
                <w:sz w:val="22"/>
                <w:szCs w:val="22"/>
              </w:rPr>
            </w:pPr>
            <w:r w:rsidRPr="00585AF4">
              <w:rPr>
                <w:sz w:val="22"/>
                <w:szCs w:val="22"/>
              </w:rPr>
              <w:t>+1,6</w:t>
            </w:r>
          </w:p>
        </w:tc>
      </w:tr>
      <w:tr w:rsidR="006A79E7" w:rsidRPr="006A79E7" w14:paraId="3C8B2D2B" w14:textId="77777777" w:rsidTr="00585AF4">
        <w:tc>
          <w:tcPr>
            <w:tcW w:w="2173" w:type="dxa"/>
            <w:shd w:val="clear" w:color="auto" w:fill="auto"/>
            <w:vAlign w:val="center"/>
          </w:tcPr>
          <w:p w14:paraId="185A0230" w14:textId="1E593A79" w:rsidR="00E50569" w:rsidRPr="00585AF4" w:rsidRDefault="00E50569" w:rsidP="00585AF4">
            <w:pPr>
              <w:tabs>
                <w:tab w:val="left" w:pos="0"/>
                <w:tab w:val="left" w:pos="2931"/>
              </w:tabs>
              <w:jc w:val="center"/>
              <w:rPr>
                <w:sz w:val="22"/>
                <w:szCs w:val="22"/>
              </w:rPr>
            </w:pPr>
            <w:r w:rsidRPr="00585AF4">
              <w:rPr>
                <w:sz w:val="22"/>
                <w:szCs w:val="22"/>
              </w:rPr>
              <w:t>Sənaye məhsulunun həcmi, mln.man</w:t>
            </w:r>
          </w:p>
        </w:tc>
        <w:tc>
          <w:tcPr>
            <w:tcW w:w="938" w:type="dxa"/>
            <w:shd w:val="clear" w:color="auto" w:fill="auto"/>
            <w:vAlign w:val="center"/>
          </w:tcPr>
          <w:p w14:paraId="5012AE46" w14:textId="77777777" w:rsidR="00E50569" w:rsidRPr="00585AF4" w:rsidRDefault="00E50569" w:rsidP="00585AF4">
            <w:pPr>
              <w:tabs>
                <w:tab w:val="left" w:pos="0"/>
                <w:tab w:val="left" w:pos="2931"/>
              </w:tabs>
              <w:jc w:val="center"/>
              <w:rPr>
                <w:sz w:val="22"/>
                <w:szCs w:val="22"/>
              </w:rPr>
            </w:pPr>
            <w:r w:rsidRPr="00585AF4">
              <w:rPr>
                <w:sz w:val="22"/>
                <w:szCs w:val="22"/>
              </w:rPr>
              <w:t>7881</w:t>
            </w:r>
          </w:p>
        </w:tc>
        <w:tc>
          <w:tcPr>
            <w:tcW w:w="994" w:type="dxa"/>
            <w:shd w:val="clear" w:color="auto" w:fill="auto"/>
            <w:vAlign w:val="center"/>
          </w:tcPr>
          <w:p w14:paraId="77B48E2A" w14:textId="77777777" w:rsidR="00E50569" w:rsidRPr="00585AF4" w:rsidRDefault="00E50569" w:rsidP="00585AF4">
            <w:pPr>
              <w:tabs>
                <w:tab w:val="left" w:pos="0"/>
                <w:tab w:val="left" w:pos="2931"/>
              </w:tabs>
              <w:jc w:val="center"/>
              <w:rPr>
                <w:sz w:val="22"/>
                <w:szCs w:val="22"/>
              </w:rPr>
            </w:pPr>
            <w:r w:rsidRPr="00585AF4">
              <w:rPr>
                <w:sz w:val="22"/>
                <w:szCs w:val="22"/>
              </w:rPr>
              <w:t>11793,8</w:t>
            </w:r>
          </w:p>
        </w:tc>
        <w:tc>
          <w:tcPr>
            <w:tcW w:w="1008" w:type="dxa"/>
            <w:shd w:val="clear" w:color="auto" w:fill="auto"/>
            <w:vAlign w:val="center"/>
          </w:tcPr>
          <w:p w14:paraId="64BEE02F" w14:textId="77777777" w:rsidR="00E50569" w:rsidRPr="00585AF4" w:rsidRDefault="00E50569" w:rsidP="00585AF4">
            <w:pPr>
              <w:tabs>
                <w:tab w:val="left" w:pos="0"/>
                <w:tab w:val="left" w:pos="2931"/>
              </w:tabs>
              <w:jc w:val="center"/>
              <w:rPr>
                <w:sz w:val="22"/>
                <w:szCs w:val="22"/>
              </w:rPr>
            </w:pPr>
            <w:r w:rsidRPr="00585AF4">
              <w:rPr>
                <w:sz w:val="22"/>
                <w:szCs w:val="22"/>
              </w:rPr>
              <w:t>11848,3</w:t>
            </w:r>
          </w:p>
        </w:tc>
        <w:tc>
          <w:tcPr>
            <w:tcW w:w="956" w:type="dxa"/>
            <w:shd w:val="clear" w:color="auto" w:fill="auto"/>
            <w:vAlign w:val="center"/>
          </w:tcPr>
          <w:p w14:paraId="09AB5FE4" w14:textId="77777777" w:rsidR="00E50569" w:rsidRPr="00585AF4" w:rsidRDefault="00E50569" w:rsidP="00585AF4">
            <w:pPr>
              <w:tabs>
                <w:tab w:val="left" w:pos="0"/>
                <w:tab w:val="left" w:pos="2931"/>
              </w:tabs>
              <w:jc w:val="center"/>
              <w:rPr>
                <w:sz w:val="22"/>
                <w:szCs w:val="22"/>
              </w:rPr>
            </w:pPr>
            <w:r w:rsidRPr="00585AF4">
              <w:rPr>
                <w:sz w:val="22"/>
                <w:szCs w:val="22"/>
              </w:rPr>
              <w:t>15887,0</w:t>
            </w:r>
          </w:p>
        </w:tc>
        <w:tc>
          <w:tcPr>
            <w:tcW w:w="1017" w:type="dxa"/>
            <w:shd w:val="clear" w:color="auto" w:fill="auto"/>
            <w:vAlign w:val="center"/>
          </w:tcPr>
          <w:p w14:paraId="0E8A6820" w14:textId="77777777" w:rsidR="00E50569" w:rsidRPr="00585AF4" w:rsidRDefault="00E50569" w:rsidP="00585AF4">
            <w:pPr>
              <w:tabs>
                <w:tab w:val="left" w:pos="0"/>
                <w:tab w:val="left" w:pos="2931"/>
              </w:tabs>
              <w:ind w:right="-59"/>
              <w:jc w:val="center"/>
              <w:rPr>
                <w:sz w:val="22"/>
                <w:szCs w:val="22"/>
              </w:rPr>
            </w:pPr>
            <w:r w:rsidRPr="00585AF4">
              <w:rPr>
                <w:sz w:val="22"/>
                <w:szCs w:val="22"/>
              </w:rPr>
              <w:t>18116,4</w:t>
            </w:r>
          </w:p>
        </w:tc>
        <w:tc>
          <w:tcPr>
            <w:tcW w:w="938" w:type="dxa"/>
            <w:vAlign w:val="center"/>
          </w:tcPr>
          <w:p w14:paraId="3388499D" w14:textId="772D8B28" w:rsidR="00E50569" w:rsidRPr="00585AF4" w:rsidRDefault="00E32F2C" w:rsidP="00585AF4">
            <w:pPr>
              <w:tabs>
                <w:tab w:val="left" w:pos="0"/>
                <w:tab w:val="left" w:pos="2931"/>
              </w:tabs>
              <w:ind w:right="-21"/>
              <w:jc w:val="center"/>
              <w:rPr>
                <w:sz w:val="22"/>
                <w:szCs w:val="22"/>
              </w:rPr>
            </w:pPr>
            <w:r w:rsidRPr="00585AF4">
              <w:rPr>
                <w:sz w:val="22"/>
                <w:szCs w:val="22"/>
              </w:rPr>
              <w:t>18431,0</w:t>
            </w:r>
          </w:p>
        </w:tc>
        <w:tc>
          <w:tcPr>
            <w:tcW w:w="1750" w:type="dxa"/>
            <w:shd w:val="clear" w:color="auto" w:fill="auto"/>
            <w:vAlign w:val="center"/>
          </w:tcPr>
          <w:p w14:paraId="6EC9533D" w14:textId="58560A9E" w:rsidR="00E50569" w:rsidRPr="00585AF4" w:rsidRDefault="00E50569" w:rsidP="00585AF4">
            <w:pPr>
              <w:tabs>
                <w:tab w:val="left" w:pos="0"/>
                <w:tab w:val="left" w:pos="2931"/>
              </w:tabs>
              <w:jc w:val="center"/>
              <w:rPr>
                <w:sz w:val="22"/>
                <w:szCs w:val="22"/>
              </w:rPr>
            </w:pPr>
            <w:r w:rsidRPr="00585AF4">
              <w:rPr>
                <w:sz w:val="22"/>
                <w:szCs w:val="22"/>
              </w:rPr>
              <w:t>2,3</w:t>
            </w:r>
            <w:r w:rsidR="004A0900" w:rsidRPr="00585AF4">
              <w:rPr>
                <w:sz w:val="22"/>
                <w:szCs w:val="22"/>
              </w:rPr>
              <w:t>4</w:t>
            </w:r>
            <w:r w:rsidRPr="00585AF4">
              <w:rPr>
                <w:sz w:val="22"/>
                <w:szCs w:val="22"/>
              </w:rPr>
              <w:t xml:space="preserve"> dəfə</w:t>
            </w:r>
          </w:p>
        </w:tc>
      </w:tr>
      <w:tr w:rsidR="006A79E7" w:rsidRPr="006A79E7" w14:paraId="13994B48" w14:textId="77777777" w:rsidTr="00585AF4">
        <w:tc>
          <w:tcPr>
            <w:tcW w:w="2173" w:type="dxa"/>
            <w:shd w:val="clear" w:color="auto" w:fill="auto"/>
            <w:vAlign w:val="center"/>
          </w:tcPr>
          <w:p w14:paraId="42509493" w14:textId="06D1A351" w:rsidR="00E50569" w:rsidRPr="00585AF4" w:rsidRDefault="00E50569" w:rsidP="00585AF4">
            <w:pPr>
              <w:tabs>
                <w:tab w:val="left" w:pos="0"/>
                <w:tab w:val="left" w:pos="2931"/>
              </w:tabs>
              <w:jc w:val="center"/>
              <w:rPr>
                <w:sz w:val="22"/>
                <w:szCs w:val="22"/>
              </w:rPr>
            </w:pPr>
            <w:r w:rsidRPr="00585AF4">
              <w:rPr>
                <w:sz w:val="22"/>
                <w:szCs w:val="22"/>
              </w:rPr>
              <w:t>Bir müəssisəyə düşən istehsal edilən məhsulun həcmi, mln.man</w:t>
            </w:r>
          </w:p>
        </w:tc>
        <w:tc>
          <w:tcPr>
            <w:tcW w:w="938" w:type="dxa"/>
            <w:shd w:val="clear" w:color="auto" w:fill="auto"/>
            <w:vAlign w:val="center"/>
          </w:tcPr>
          <w:p w14:paraId="2860AFF5" w14:textId="77777777" w:rsidR="00E50569" w:rsidRPr="00585AF4" w:rsidRDefault="00E50569" w:rsidP="00585AF4">
            <w:pPr>
              <w:tabs>
                <w:tab w:val="left" w:pos="0"/>
                <w:tab w:val="left" w:pos="2931"/>
              </w:tabs>
              <w:jc w:val="center"/>
              <w:rPr>
                <w:sz w:val="22"/>
                <w:szCs w:val="22"/>
              </w:rPr>
            </w:pPr>
            <w:r w:rsidRPr="00585AF4">
              <w:rPr>
                <w:sz w:val="22"/>
                <w:szCs w:val="22"/>
              </w:rPr>
              <w:t>4,43</w:t>
            </w:r>
          </w:p>
        </w:tc>
        <w:tc>
          <w:tcPr>
            <w:tcW w:w="994" w:type="dxa"/>
            <w:shd w:val="clear" w:color="auto" w:fill="auto"/>
            <w:vAlign w:val="center"/>
          </w:tcPr>
          <w:p w14:paraId="204B1AB4" w14:textId="77777777" w:rsidR="00E50569" w:rsidRPr="00585AF4" w:rsidRDefault="00E50569" w:rsidP="00585AF4">
            <w:pPr>
              <w:tabs>
                <w:tab w:val="left" w:pos="0"/>
                <w:tab w:val="left" w:pos="2931"/>
              </w:tabs>
              <w:jc w:val="center"/>
              <w:rPr>
                <w:sz w:val="22"/>
                <w:szCs w:val="22"/>
              </w:rPr>
            </w:pPr>
            <w:r w:rsidRPr="00585AF4">
              <w:rPr>
                <w:sz w:val="22"/>
                <w:szCs w:val="22"/>
              </w:rPr>
              <w:t>5,1</w:t>
            </w:r>
          </w:p>
        </w:tc>
        <w:tc>
          <w:tcPr>
            <w:tcW w:w="1008" w:type="dxa"/>
            <w:shd w:val="clear" w:color="auto" w:fill="auto"/>
            <w:vAlign w:val="center"/>
          </w:tcPr>
          <w:p w14:paraId="7C4C36EA" w14:textId="77777777" w:rsidR="00E50569" w:rsidRPr="00585AF4" w:rsidRDefault="00E50569" w:rsidP="00585AF4">
            <w:pPr>
              <w:tabs>
                <w:tab w:val="left" w:pos="0"/>
                <w:tab w:val="left" w:pos="2931"/>
              </w:tabs>
              <w:jc w:val="center"/>
              <w:rPr>
                <w:sz w:val="22"/>
                <w:szCs w:val="22"/>
              </w:rPr>
            </w:pPr>
            <w:r w:rsidRPr="00585AF4">
              <w:rPr>
                <w:sz w:val="22"/>
                <w:szCs w:val="22"/>
              </w:rPr>
              <w:t>4,7</w:t>
            </w:r>
          </w:p>
        </w:tc>
        <w:tc>
          <w:tcPr>
            <w:tcW w:w="956" w:type="dxa"/>
            <w:shd w:val="clear" w:color="auto" w:fill="auto"/>
            <w:vAlign w:val="center"/>
          </w:tcPr>
          <w:p w14:paraId="12E3B2CF" w14:textId="77777777" w:rsidR="00E50569" w:rsidRPr="00585AF4" w:rsidRDefault="00E50569" w:rsidP="00585AF4">
            <w:pPr>
              <w:tabs>
                <w:tab w:val="left" w:pos="0"/>
                <w:tab w:val="left" w:pos="2931"/>
              </w:tabs>
              <w:jc w:val="center"/>
              <w:rPr>
                <w:sz w:val="22"/>
                <w:szCs w:val="22"/>
              </w:rPr>
            </w:pPr>
            <w:r w:rsidRPr="00585AF4">
              <w:rPr>
                <w:sz w:val="22"/>
                <w:szCs w:val="22"/>
              </w:rPr>
              <w:t>5,7</w:t>
            </w:r>
          </w:p>
        </w:tc>
        <w:tc>
          <w:tcPr>
            <w:tcW w:w="1017" w:type="dxa"/>
            <w:shd w:val="clear" w:color="auto" w:fill="auto"/>
            <w:vAlign w:val="center"/>
          </w:tcPr>
          <w:p w14:paraId="444F7628" w14:textId="77777777" w:rsidR="00E50569" w:rsidRPr="00585AF4" w:rsidRDefault="00E50569" w:rsidP="00585AF4">
            <w:pPr>
              <w:tabs>
                <w:tab w:val="left" w:pos="0"/>
                <w:tab w:val="left" w:pos="2931"/>
              </w:tabs>
              <w:jc w:val="center"/>
              <w:rPr>
                <w:sz w:val="22"/>
                <w:szCs w:val="22"/>
              </w:rPr>
            </w:pPr>
            <w:r w:rsidRPr="00585AF4">
              <w:rPr>
                <w:sz w:val="22"/>
                <w:szCs w:val="22"/>
              </w:rPr>
              <w:t>5,8</w:t>
            </w:r>
          </w:p>
        </w:tc>
        <w:tc>
          <w:tcPr>
            <w:tcW w:w="938" w:type="dxa"/>
            <w:vAlign w:val="center"/>
          </w:tcPr>
          <w:p w14:paraId="67BF7D3A" w14:textId="29406755" w:rsidR="00E50569" w:rsidRPr="00585AF4" w:rsidRDefault="00E32F2C" w:rsidP="00585AF4">
            <w:pPr>
              <w:tabs>
                <w:tab w:val="left" w:pos="0"/>
                <w:tab w:val="left" w:pos="2931"/>
              </w:tabs>
              <w:jc w:val="center"/>
              <w:rPr>
                <w:sz w:val="22"/>
                <w:szCs w:val="22"/>
              </w:rPr>
            </w:pPr>
            <w:r w:rsidRPr="00585AF4">
              <w:rPr>
                <w:sz w:val="22"/>
                <w:szCs w:val="22"/>
              </w:rPr>
              <w:t>5,1</w:t>
            </w:r>
          </w:p>
        </w:tc>
        <w:tc>
          <w:tcPr>
            <w:tcW w:w="1750" w:type="dxa"/>
            <w:shd w:val="clear" w:color="auto" w:fill="auto"/>
            <w:vAlign w:val="center"/>
          </w:tcPr>
          <w:p w14:paraId="3774B6E5" w14:textId="0C397F08" w:rsidR="00E50569" w:rsidRPr="00585AF4" w:rsidRDefault="004A0900" w:rsidP="00585AF4">
            <w:pPr>
              <w:tabs>
                <w:tab w:val="left" w:pos="0"/>
                <w:tab w:val="left" w:pos="2931"/>
              </w:tabs>
              <w:jc w:val="center"/>
              <w:rPr>
                <w:sz w:val="22"/>
                <w:szCs w:val="22"/>
              </w:rPr>
            </w:pPr>
            <w:r w:rsidRPr="00585AF4">
              <w:rPr>
                <w:sz w:val="22"/>
                <w:szCs w:val="22"/>
              </w:rPr>
              <w:t>115,1</w:t>
            </w:r>
          </w:p>
        </w:tc>
      </w:tr>
      <w:tr w:rsidR="006A79E7" w:rsidRPr="006A79E7" w14:paraId="0E5534C3" w14:textId="77777777" w:rsidTr="00585AF4">
        <w:tc>
          <w:tcPr>
            <w:tcW w:w="2173" w:type="dxa"/>
            <w:shd w:val="clear" w:color="auto" w:fill="auto"/>
            <w:vAlign w:val="center"/>
          </w:tcPr>
          <w:p w14:paraId="7AE9C5B2" w14:textId="77777777" w:rsidR="00E50569" w:rsidRPr="00585AF4" w:rsidRDefault="00E50569" w:rsidP="00585AF4">
            <w:pPr>
              <w:tabs>
                <w:tab w:val="left" w:pos="0"/>
                <w:tab w:val="left" w:pos="2931"/>
              </w:tabs>
              <w:jc w:val="center"/>
              <w:rPr>
                <w:sz w:val="22"/>
                <w:szCs w:val="22"/>
              </w:rPr>
            </w:pPr>
            <w:r w:rsidRPr="00585AF4">
              <w:rPr>
                <w:sz w:val="22"/>
                <w:szCs w:val="22"/>
              </w:rPr>
              <w:t>Sənaye istehsalında sahənin xüsusi çəkisi, faizlə</w:t>
            </w:r>
          </w:p>
        </w:tc>
        <w:tc>
          <w:tcPr>
            <w:tcW w:w="938" w:type="dxa"/>
            <w:shd w:val="clear" w:color="auto" w:fill="auto"/>
            <w:vAlign w:val="center"/>
          </w:tcPr>
          <w:p w14:paraId="755234DF" w14:textId="77777777" w:rsidR="00E50569" w:rsidRPr="00585AF4" w:rsidRDefault="00E50569" w:rsidP="00585AF4">
            <w:pPr>
              <w:tabs>
                <w:tab w:val="left" w:pos="0"/>
                <w:tab w:val="left" w:pos="2931"/>
              </w:tabs>
              <w:jc w:val="center"/>
              <w:rPr>
                <w:sz w:val="22"/>
                <w:szCs w:val="22"/>
              </w:rPr>
            </w:pPr>
            <w:r w:rsidRPr="00585AF4">
              <w:rPr>
                <w:sz w:val="22"/>
                <w:szCs w:val="22"/>
              </w:rPr>
              <w:t>29,9</w:t>
            </w:r>
          </w:p>
        </w:tc>
        <w:tc>
          <w:tcPr>
            <w:tcW w:w="994" w:type="dxa"/>
            <w:shd w:val="clear" w:color="auto" w:fill="auto"/>
            <w:vAlign w:val="center"/>
          </w:tcPr>
          <w:p w14:paraId="6DC34EE9" w14:textId="77777777" w:rsidR="00E50569" w:rsidRPr="00585AF4" w:rsidRDefault="00E50569" w:rsidP="00585AF4">
            <w:pPr>
              <w:tabs>
                <w:tab w:val="left" w:pos="0"/>
                <w:tab w:val="left" w:pos="2931"/>
              </w:tabs>
              <w:jc w:val="center"/>
              <w:rPr>
                <w:sz w:val="22"/>
                <w:szCs w:val="22"/>
              </w:rPr>
            </w:pPr>
            <w:r w:rsidRPr="00585AF4">
              <w:rPr>
                <w:sz w:val="22"/>
                <w:szCs w:val="22"/>
              </w:rPr>
              <w:t>27,6</w:t>
            </w:r>
          </w:p>
        </w:tc>
        <w:tc>
          <w:tcPr>
            <w:tcW w:w="1008" w:type="dxa"/>
            <w:shd w:val="clear" w:color="auto" w:fill="auto"/>
            <w:vAlign w:val="center"/>
          </w:tcPr>
          <w:p w14:paraId="78B7433E" w14:textId="77777777" w:rsidR="00E50569" w:rsidRPr="00585AF4" w:rsidRDefault="00E50569" w:rsidP="00585AF4">
            <w:pPr>
              <w:tabs>
                <w:tab w:val="left" w:pos="0"/>
                <w:tab w:val="left" w:pos="2931"/>
              </w:tabs>
              <w:jc w:val="center"/>
              <w:rPr>
                <w:sz w:val="22"/>
                <w:szCs w:val="22"/>
              </w:rPr>
            </w:pPr>
            <w:r w:rsidRPr="00585AF4">
              <w:rPr>
                <w:sz w:val="22"/>
                <w:szCs w:val="22"/>
              </w:rPr>
              <w:t>24,4</w:t>
            </w:r>
          </w:p>
        </w:tc>
        <w:tc>
          <w:tcPr>
            <w:tcW w:w="956" w:type="dxa"/>
            <w:shd w:val="clear" w:color="auto" w:fill="auto"/>
            <w:vAlign w:val="center"/>
          </w:tcPr>
          <w:p w14:paraId="299B9271" w14:textId="77777777" w:rsidR="00E50569" w:rsidRPr="00585AF4" w:rsidRDefault="00E50569" w:rsidP="00585AF4">
            <w:pPr>
              <w:tabs>
                <w:tab w:val="left" w:pos="0"/>
                <w:tab w:val="left" w:pos="2931"/>
              </w:tabs>
              <w:jc w:val="center"/>
              <w:rPr>
                <w:sz w:val="22"/>
                <w:szCs w:val="22"/>
              </w:rPr>
            </w:pPr>
            <w:r w:rsidRPr="00585AF4">
              <w:rPr>
                <w:sz w:val="22"/>
                <w:szCs w:val="22"/>
              </w:rPr>
              <w:t>21,9</w:t>
            </w:r>
          </w:p>
        </w:tc>
        <w:tc>
          <w:tcPr>
            <w:tcW w:w="1017" w:type="dxa"/>
            <w:shd w:val="clear" w:color="auto" w:fill="auto"/>
            <w:vAlign w:val="center"/>
          </w:tcPr>
          <w:p w14:paraId="504DC8B3" w14:textId="77777777" w:rsidR="00E50569" w:rsidRPr="00585AF4" w:rsidRDefault="00E50569" w:rsidP="00585AF4">
            <w:pPr>
              <w:tabs>
                <w:tab w:val="left" w:pos="0"/>
                <w:tab w:val="left" w:pos="2931"/>
              </w:tabs>
              <w:jc w:val="center"/>
              <w:rPr>
                <w:sz w:val="22"/>
                <w:szCs w:val="22"/>
              </w:rPr>
            </w:pPr>
            <w:r w:rsidRPr="00585AF4">
              <w:rPr>
                <w:sz w:val="22"/>
                <w:szCs w:val="22"/>
              </w:rPr>
              <w:t>25,1</w:t>
            </w:r>
          </w:p>
        </w:tc>
        <w:tc>
          <w:tcPr>
            <w:tcW w:w="938" w:type="dxa"/>
            <w:vAlign w:val="center"/>
          </w:tcPr>
          <w:p w14:paraId="3FAA7A94" w14:textId="26C8EDA4" w:rsidR="00E50569" w:rsidRPr="00585AF4" w:rsidRDefault="00E32F2C" w:rsidP="00585AF4">
            <w:pPr>
              <w:tabs>
                <w:tab w:val="left" w:pos="0"/>
                <w:tab w:val="left" w:pos="2931"/>
              </w:tabs>
              <w:jc w:val="center"/>
              <w:rPr>
                <w:sz w:val="22"/>
                <w:szCs w:val="22"/>
              </w:rPr>
            </w:pPr>
            <w:r w:rsidRPr="00585AF4">
              <w:rPr>
                <w:sz w:val="22"/>
                <w:szCs w:val="22"/>
              </w:rPr>
              <w:t>27,4</w:t>
            </w:r>
          </w:p>
        </w:tc>
        <w:tc>
          <w:tcPr>
            <w:tcW w:w="1750" w:type="dxa"/>
            <w:shd w:val="clear" w:color="auto" w:fill="auto"/>
            <w:vAlign w:val="center"/>
          </w:tcPr>
          <w:p w14:paraId="53195816" w14:textId="4A95D8E5" w:rsidR="00E50569" w:rsidRPr="00585AF4" w:rsidRDefault="004A0900" w:rsidP="00585AF4">
            <w:pPr>
              <w:tabs>
                <w:tab w:val="left" w:pos="0"/>
                <w:tab w:val="left" w:pos="2931"/>
              </w:tabs>
              <w:jc w:val="center"/>
              <w:rPr>
                <w:sz w:val="22"/>
                <w:szCs w:val="22"/>
              </w:rPr>
            </w:pPr>
            <w:r w:rsidRPr="00585AF4">
              <w:rPr>
                <w:sz w:val="22"/>
                <w:szCs w:val="22"/>
              </w:rPr>
              <w:t>-2,5</w:t>
            </w:r>
          </w:p>
        </w:tc>
      </w:tr>
      <w:tr w:rsidR="006A79E7" w:rsidRPr="006A79E7" w14:paraId="543C306C" w14:textId="77777777" w:rsidTr="00585AF4">
        <w:tc>
          <w:tcPr>
            <w:tcW w:w="2173" w:type="dxa"/>
            <w:shd w:val="clear" w:color="auto" w:fill="auto"/>
            <w:vAlign w:val="center"/>
          </w:tcPr>
          <w:p w14:paraId="75D5DE79" w14:textId="77777777" w:rsidR="00E50569" w:rsidRPr="00585AF4" w:rsidRDefault="00E50569" w:rsidP="00585AF4">
            <w:pPr>
              <w:tabs>
                <w:tab w:val="left" w:pos="0"/>
                <w:tab w:val="left" w:pos="2931"/>
              </w:tabs>
              <w:jc w:val="center"/>
              <w:rPr>
                <w:sz w:val="22"/>
                <w:szCs w:val="22"/>
              </w:rPr>
            </w:pPr>
            <w:r w:rsidRPr="00585AF4">
              <w:rPr>
                <w:sz w:val="22"/>
                <w:szCs w:val="22"/>
              </w:rPr>
              <w:t>Sənayenin qeyri-dövlət sektorunda sahənin qeyri-dövlət sektorunun payı, faizlə</w:t>
            </w:r>
          </w:p>
        </w:tc>
        <w:tc>
          <w:tcPr>
            <w:tcW w:w="938" w:type="dxa"/>
            <w:shd w:val="clear" w:color="auto" w:fill="auto"/>
            <w:vAlign w:val="center"/>
          </w:tcPr>
          <w:p w14:paraId="28C4CCA8" w14:textId="77777777" w:rsidR="00E50569" w:rsidRPr="00585AF4" w:rsidRDefault="00E50569" w:rsidP="00585AF4">
            <w:pPr>
              <w:tabs>
                <w:tab w:val="left" w:pos="0"/>
                <w:tab w:val="left" w:pos="2931"/>
              </w:tabs>
              <w:jc w:val="center"/>
              <w:rPr>
                <w:sz w:val="22"/>
                <w:szCs w:val="22"/>
              </w:rPr>
            </w:pPr>
            <w:r w:rsidRPr="00585AF4">
              <w:rPr>
                <w:sz w:val="22"/>
                <w:szCs w:val="22"/>
              </w:rPr>
              <w:t>24,1</w:t>
            </w:r>
          </w:p>
        </w:tc>
        <w:tc>
          <w:tcPr>
            <w:tcW w:w="994" w:type="dxa"/>
            <w:shd w:val="clear" w:color="auto" w:fill="auto"/>
            <w:vAlign w:val="center"/>
          </w:tcPr>
          <w:p w14:paraId="20EC16E2" w14:textId="77777777" w:rsidR="00E50569" w:rsidRPr="00585AF4" w:rsidRDefault="00E50569" w:rsidP="00585AF4">
            <w:pPr>
              <w:tabs>
                <w:tab w:val="left" w:pos="0"/>
                <w:tab w:val="left" w:pos="2931"/>
              </w:tabs>
              <w:jc w:val="center"/>
              <w:rPr>
                <w:sz w:val="22"/>
                <w:szCs w:val="22"/>
              </w:rPr>
            </w:pPr>
            <w:r w:rsidRPr="00585AF4">
              <w:rPr>
                <w:sz w:val="22"/>
                <w:szCs w:val="22"/>
              </w:rPr>
              <w:t>20,9</w:t>
            </w:r>
          </w:p>
        </w:tc>
        <w:tc>
          <w:tcPr>
            <w:tcW w:w="1008" w:type="dxa"/>
            <w:shd w:val="clear" w:color="auto" w:fill="auto"/>
            <w:vAlign w:val="center"/>
          </w:tcPr>
          <w:p w14:paraId="1C36AB61" w14:textId="77777777" w:rsidR="00E50569" w:rsidRPr="00585AF4" w:rsidRDefault="00E50569" w:rsidP="00585AF4">
            <w:pPr>
              <w:tabs>
                <w:tab w:val="left" w:pos="0"/>
                <w:tab w:val="left" w:pos="2931"/>
              </w:tabs>
              <w:jc w:val="center"/>
              <w:rPr>
                <w:sz w:val="22"/>
                <w:szCs w:val="22"/>
              </w:rPr>
            </w:pPr>
            <w:r w:rsidRPr="00585AF4">
              <w:rPr>
                <w:sz w:val="22"/>
                <w:szCs w:val="22"/>
              </w:rPr>
              <w:t>28,8</w:t>
            </w:r>
          </w:p>
        </w:tc>
        <w:tc>
          <w:tcPr>
            <w:tcW w:w="956" w:type="dxa"/>
            <w:shd w:val="clear" w:color="auto" w:fill="auto"/>
            <w:vAlign w:val="center"/>
          </w:tcPr>
          <w:p w14:paraId="78596274" w14:textId="77777777" w:rsidR="00E50569" w:rsidRPr="00585AF4" w:rsidRDefault="00E50569" w:rsidP="00585AF4">
            <w:pPr>
              <w:tabs>
                <w:tab w:val="left" w:pos="0"/>
                <w:tab w:val="left" w:pos="2931"/>
              </w:tabs>
              <w:jc w:val="center"/>
              <w:rPr>
                <w:sz w:val="22"/>
                <w:szCs w:val="22"/>
              </w:rPr>
            </w:pPr>
            <w:r w:rsidRPr="00585AF4">
              <w:rPr>
                <w:sz w:val="22"/>
                <w:szCs w:val="22"/>
              </w:rPr>
              <w:t>23,2</w:t>
            </w:r>
          </w:p>
        </w:tc>
        <w:tc>
          <w:tcPr>
            <w:tcW w:w="1017" w:type="dxa"/>
            <w:shd w:val="clear" w:color="auto" w:fill="auto"/>
            <w:vAlign w:val="center"/>
          </w:tcPr>
          <w:p w14:paraId="18230184" w14:textId="77777777" w:rsidR="00E50569" w:rsidRPr="00585AF4" w:rsidRDefault="00E50569" w:rsidP="00585AF4">
            <w:pPr>
              <w:tabs>
                <w:tab w:val="left" w:pos="0"/>
                <w:tab w:val="left" w:pos="2931"/>
              </w:tabs>
              <w:jc w:val="center"/>
              <w:rPr>
                <w:sz w:val="22"/>
                <w:szCs w:val="22"/>
              </w:rPr>
            </w:pPr>
            <w:r w:rsidRPr="00585AF4">
              <w:rPr>
                <w:sz w:val="22"/>
                <w:szCs w:val="22"/>
              </w:rPr>
              <w:t>15,8</w:t>
            </w:r>
          </w:p>
        </w:tc>
        <w:tc>
          <w:tcPr>
            <w:tcW w:w="938" w:type="dxa"/>
            <w:vAlign w:val="center"/>
          </w:tcPr>
          <w:p w14:paraId="09B0B707" w14:textId="0551642E" w:rsidR="00E50569" w:rsidRPr="00585AF4" w:rsidRDefault="00E32F2C" w:rsidP="00585AF4">
            <w:pPr>
              <w:tabs>
                <w:tab w:val="left" w:pos="0"/>
                <w:tab w:val="left" w:pos="2931"/>
              </w:tabs>
              <w:jc w:val="center"/>
              <w:rPr>
                <w:sz w:val="22"/>
                <w:szCs w:val="22"/>
              </w:rPr>
            </w:pPr>
            <w:r w:rsidRPr="00585AF4">
              <w:rPr>
                <w:sz w:val="22"/>
                <w:szCs w:val="22"/>
              </w:rPr>
              <w:t>22,5</w:t>
            </w:r>
          </w:p>
        </w:tc>
        <w:tc>
          <w:tcPr>
            <w:tcW w:w="1750" w:type="dxa"/>
            <w:shd w:val="clear" w:color="auto" w:fill="auto"/>
            <w:vAlign w:val="center"/>
          </w:tcPr>
          <w:p w14:paraId="11FDE4B8" w14:textId="5651DD51" w:rsidR="00E50569" w:rsidRPr="00585AF4" w:rsidRDefault="004A0900" w:rsidP="00585AF4">
            <w:pPr>
              <w:tabs>
                <w:tab w:val="left" w:pos="0"/>
                <w:tab w:val="left" w:pos="2931"/>
              </w:tabs>
              <w:jc w:val="center"/>
              <w:rPr>
                <w:sz w:val="22"/>
                <w:szCs w:val="22"/>
              </w:rPr>
            </w:pPr>
            <w:r w:rsidRPr="00585AF4">
              <w:rPr>
                <w:sz w:val="22"/>
                <w:szCs w:val="22"/>
              </w:rPr>
              <w:t>-1,6</w:t>
            </w:r>
          </w:p>
        </w:tc>
      </w:tr>
      <w:tr w:rsidR="006A79E7" w:rsidRPr="006A79E7" w14:paraId="459B505B" w14:textId="77777777" w:rsidTr="00585AF4">
        <w:tc>
          <w:tcPr>
            <w:tcW w:w="2173" w:type="dxa"/>
            <w:shd w:val="clear" w:color="auto" w:fill="auto"/>
            <w:vAlign w:val="center"/>
          </w:tcPr>
          <w:p w14:paraId="241A8750" w14:textId="2F565720" w:rsidR="00E50569" w:rsidRPr="00585AF4" w:rsidRDefault="00E50569" w:rsidP="00585AF4">
            <w:pPr>
              <w:tabs>
                <w:tab w:val="left" w:pos="0"/>
                <w:tab w:val="left" w:pos="2931"/>
              </w:tabs>
              <w:jc w:val="center"/>
              <w:rPr>
                <w:sz w:val="22"/>
                <w:szCs w:val="22"/>
              </w:rPr>
            </w:pPr>
            <w:r w:rsidRPr="00585AF4">
              <w:rPr>
                <w:sz w:val="22"/>
                <w:szCs w:val="22"/>
              </w:rPr>
              <w:t>Müəssisələrin anbarlarında hazır məhsul qalığı, mln.man</w:t>
            </w:r>
          </w:p>
        </w:tc>
        <w:tc>
          <w:tcPr>
            <w:tcW w:w="938" w:type="dxa"/>
            <w:shd w:val="clear" w:color="auto" w:fill="auto"/>
            <w:vAlign w:val="center"/>
          </w:tcPr>
          <w:p w14:paraId="28C5C701" w14:textId="77777777" w:rsidR="00E50569" w:rsidRPr="00585AF4" w:rsidRDefault="00E50569" w:rsidP="00585AF4">
            <w:pPr>
              <w:tabs>
                <w:tab w:val="left" w:pos="0"/>
                <w:tab w:val="left" w:pos="2931"/>
              </w:tabs>
              <w:jc w:val="center"/>
              <w:rPr>
                <w:sz w:val="22"/>
                <w:szCs w:val="22"/>
              </w:rPr>
            </w:pPr>
            <w:r w:rsidRPr="00585AF4">
              <w:rPr>
                <w:sz w:val="22"/>
                <w:szCs w:val="22"/>
              </w:rPr>
              <w:t>268,1</w:t>
            </w:r>
          </w:p>
        </w:tc>
        <w:tc>
          <w:tcPr>
            <w:tcW w:w="994" w:type="dxa"/>
            <w:shd w:val="clear" w:color="auto" w:fill="auto"/>
            <w:vAlign w:val="center"/>
          </w:tcPr>
          <w:p w14:paraId="46703B05" w14:textId="77777777" w:rsidR="00E50569" w:rsidRPr="00585AF4" w:rsidRDefault="00E50569" w:rsidP="00585AF4">
            <w:pPr>
              <w:tabs>
                <w:tab w:val="left" w:pos="0"/>
                <w:tab w:val="left" w:pos="2931"/>
              </w:tabs>
              <w:jc w:val="center"/>
              <w:rPr>
                <w:sz w:val="22"/>
                <w:szCs w:val="22"/>
              </w:rPr>
            </w:pPr>
            <w:r w:rsidRPr="00585AF4">
              <w:rPr>
                <w:sz w:val="22"/>
                <w:szCs w:val="22"/>
              </w:rPr>
              <w:t>420,9</w:t>
            </w:r>
          </w:p>
        </w:tc>
        <w:tc>
          <w:tcPr>
            <w:tcW w:w="1008" w:type="dxa"/>
            <w:shd w:val="clear" w:color="auto" w:fill="auto"/>
            <w:vAlign w:val="center"/>
          </w:tcPr>
          <w:p w14:paraId="5A94F77F" w14:textId="77777777" w:rsidR="00E50569" w:rsidRPr="00585AF4" w:rsidRDefault="00E50569" w:rsidP="00585AF4">
            <w:pPr>
              <w:tabs>
                <w:tab w:val="left" w:pos="0"/>
                <w:tab w:val="left" w:pos="2931"/>
              </w:tabs>
              <w:jc w:val="center"/>
              <w:rPr>
                <w:sz w:val="22"/>
                <w:szCs w:val="22"/>
              </w:rPr>
            </w:pPr>
            <w:r w:rsidRPr="00585AF4">
              <w:rPr>
                <w:sz w:val="22"/>
                <w:szCs w:val="22"/>
              </w:rPr>
              <w:t>500,6</w:t>
            </w:r>
          </w:p>
        </w:tc>
        <w:tc>
          <w:tcPr>
            <w:tcW w:w="956" w:type="dxa"/>
            <w:shd w:val="clear" w:color="auto" w:fill="auto"/>
            <w:vAlign w:val="center"/>
          </w:tcPr>
          <w:p w14:paraId="1FE7A452" w14:textId="77777777" w:rsidR="00E50569" w:rsidRPr="00585AF4" w:rsidRDefault="00E50569" w:rsidP="00585AF4">
            <w:pPr>
              <w:tabs>
                <w:tab w:val="left" w:pos="0"/>
                <w:tab w:val="left" w:pos="2931"/>
              </w:tabs>
              <w:jc w:val="center"/>
              <w:rPr>
                <w:sz w:val="22"/>
                <w:szCs w:val="22"/>
              </w:rPr>
            </w:pPr>
            <w:r w:rsidRPr="00585AF4">
              <w:rPr>
                <w:sz w:val="22"/>
                <w:szCs w:val="22"/>
              </w:rPr>
              <w:t>629,4</w:t>
            </w:r>
          </w:p>
        </w:tc>
        <w:tc>
          <w:tcPr>
            <w:tcW w:w="1017" w:type="dxa"/>
            <w:shd w:val="clear" w:color="auto" w:fill="auto"/>
            <w:vAlign w:val="center"/>
          </w:tcPr>
          <w:p w14:paraId="1497A7D2" w14:textId="77777777" w:rsidR="00E50569" w:rsidRPr="00585AF4" w:rsidRDefault="00E50569" w:rsidP="00585AF4">
            <w:pPr>
              <w:tabs>
                <w:tab w:val="left" w:pos="0"/>
                <w:tab w:val="left" w:pos="2931"/>
              </w:tabs>
              <w:jc w:val="center"/>
              <w:rPr>
                <w:sz w:val="22"/>
                <w:szCs w:val="22"/>
              </w:rPr>
            </w:pPr>
            <w:r w:rsidRPr="00585AF4">
              <w:rPr>
                <w:sz w:val="22"/>
                <w:szCs w:val="22"/>
              </w:rPr>
              <w:t>958,6</w:t>
            </w:r>
          </w:p>
        </w:tc>
        <w:tc>
          <w:tcPr>
            <w:tcW w:w="938" w:type="dxa"/>
            <w:vAlign w:val="center"/>
          </w:tcPr>
          <w:p w14:paraId="13C6333E" w14:textId="1E7CE3A6" w:rsidR="00E50569" w:rsidRPr="00585AF4" w:rsidRDefault="00E32F2C" w:rsidP="00585AF4">
            <w:pPr>
              <w:tabs>
                <w:tab w:val="left" w:pos="0"/>
                <w:tab w:val="left" w:pos="2931"/>
              </w:tabs>
              <w:jc w:val="center"/>
              <w:rPr>
                <w:sz w:val="22"/>
                <w:szCs w:val="22"/>
              </w:rPr>
            </w:pPr>
            <w:r w:rsidRPr="00585AF4">
              <w:rPr>
                <w:sz w:val="22"/>
                <w:szCs w:val="22"/>
              </w:rPr>
              <w:t>792,6</w:t>
            </w:r>
          </w:p>
        </w:tc>
        <w:tc>
          <w:tcPr>
            <w:tcW w:w="1750" w:type="dxa"/>
            <w:shd w:val="clear" w:color="auto" w:fill="auto"/>
            <w:vAlign w:val="center"/>
          </w:tcPr>
          <w:p w14:paraId="190DE873" w14:textId="67847C92" w:rsidR="00E50569" w:rsidRPr="00585AF4" w:rsidRDefault="004A0900" w:rsidP="00585AF4">
            <w:pPr>
              <w:tabs>
                <w:tab w:val="left" w:pos="0"/>
                <w:tab w:val="left" w:pos="2931"/>
              </w:tabs>
              <w:jc w:val="center"/>
              <w:rPr>
                <w:sz w:val="22"/>
                <w:szCs w:val="22"/>
              </w:rPr>
            </w:pPr>
            <w:r w:rsidRPr="00585AF4">
              <w:rPr>
                <w:sz w:val="22"/>
                <w:szCs w:val="22"/>
              </w:rPr>
              <w:t>2</w:t>
            </w:r>
            <w:r w:rsidR="00E50569" w:rsidRPr="00585AF4">
              <w:rPr>
                <w:sz w:val="22"/>
                <w:szCs w:val="22"/>
              </w:rPr>
              <w:t>,</w:t>
            </w:r>
            <w:r w:rsidRPr="00585AF4">
              <w:rPr>
                <w:sz w:val="22"/>
                <w:szCs w:val="22"/>
              </w:rPr>
              <w:t>9</w:t>
            </w:r>
            <w:r w:rsidR="00E50569" w:rsidRPr="00585AF4">
              <w:rPr>
                <w:sz w:val="22"/>
                <w:szCs w:val="22"/>
              </w:rPr>
              <w:t>6 dəfə</w:t>
            </w:r>
          </w:p>
        </w:tc>
      </w:tr>
      <w:tr w:rsidR="006A79E7" w:rsidRPr="006A79E7" w14:paraId="21711294" w14:textId="77777777" w:rsidTr="00585AF4">
        <w:tc>
          <w:tcPr>
            <w:tcW w:w="2173" w:type="dxa"/>
            <w:shd w:val="clear" w:color="auto" w:fill="auto"/>
            <w:vAlign w:val="center"/>
          </w:tcPr>
          <w:p w14:paraId="72667EF5" w14:textId="77777777" w:rsidR="00E50569" w:rsidRPr="00585AF4" w:rsidRDefault="00E50569" w:rsidP="00585AF4">
            <w:pPr>
              <w:tabs>
                <w:tab w:val="left" w:pos="0"/>
                <w:tab w:val="left" w:pos="2931"/>
              </w:tabs>
              <w:jc w:val="center"/>
              <w:rPr>
                <w:sz w:val="22"/>
                <w:szCs w:val="22"/>
              </w:rPr>
            </w:pPr>
            <w:r w:rsidRPr="00585AF4">
              <w:rPr>
                <w:sz w:val="22"/>
                <w:szCs w:val="22"/>
              </w:rPr>
              <w:t>Muzdla işləyənlərin sayı, min.nəfər</w:t>
            </w:r>
          </w:p>
        </w:tc>
        <w:tc>
          <w:tcPr>
            <w:tcW w:w="938" w:type="dxa"/>
            <w:shd w:val="clear" w:color="auto" w:fill="auto"/>
            <w:vAlign w:val="center"/>
          </w:tcPr>
          <w:p w14:paraId="61217D48" w14:textId="77777777" w:rsidR="00E50569" w:rsidRPr="00585AF4" w:rsidRDefault="00E50569" w:rsidP="00585AF4">
            <w:pPr>
              <w:tabs>
                <w:tab w:val="left" w:pos="0"/>
                <w:tab w:val="left" w:pos="2931"/>
              </w:tabs>
              <w:jc w:val="center"/>
              <w:rPr>
                <w:sz w:val="22"/>
                <w:szCs w:val="22"/>
              </w:rPr>
            </w:pPr>
            <w:r w:rsidRPr="00585AF4">
              <w:rPr>
                <w:sz w:val="22"/>
                <w:szCs w:val="22"/>
              </w:rPr>
              <w:t>99,7</w:t>
            </w:r>
          </w:p>
        </w:tc>
        <w:tc>
          <w:tcPr>
            <w:tcW w:w="994" w:type="dxa"/>
            <w:shd w:val="clear" w:color="auto" w:fill="auto"/>
            <w:vAlign w:val="center"/>
          </w:tcPr>
          <w:p w14:paraId="5CD00BCC" w14:textId="77777777" w:rsidR="00E50569" w:rsidRPr="00585AF4" w:rsidRDefault="00E50569" w:rsidP="00585AF4">
            <w:pPr>
              <w:tabs>
                <w:tab w:val="left" w:pos="0"/>
                <w:tab w:val="left" w:pos="2931"/>
              </w:tabs>
              <w:jc w:val="center"/>
              <w:rPr>
                <w:sz w:val="22"/>
                <w:szCs w:val="22"/>
              </w:rPr>
            </w:pPr>
            <w:r w:rsidRPr="00585AF4">
              <w:rPr>
                <w:sz w:val="22"/>
                <w:szCs w:val="22"/>
              </w:rPr>
              <w:t>121,6</w:t>
            </w:r>
          </w:p>
        </w:tc>
        <w:tc>
          <w:tcPr>
            <w:tcW w:w="1008" w:type="dxa"/>
            <w:shd w:val="clear" w:color="auto" w:fill="auto"/>
            <w:vAlign w:val="center"/>
          </w:tcPr>
          <w:p w14:paraId="34616661" w14:textId="77777777" w:rsidR="00E50569" w:rsidRPr="00585AF4" w:rsidRDefault="00E50569" w:rsidP="00585AF4">
            <w:pPr>
              <w:tabs>
                <w:tab w:val="left" w:pos="0"/>
                <w:tab w:val="left" w:pos="2931"/>
              </w:tabs>
              <w:jc w:val="center"/>
              <w:rPr>
                <w:sz w:val="22"/>
                <w:szCs w:val="22"/>
              </w:rPr>
            </w:pPr>
            <w:r w:rsidRPr="00585AF4">
              <w:rPr>
                <w:sz w:val="22"/>
                <w:szCs w:val="22"/>
              </w:rPr>
              <w:t>127,1</w:t>
            </w:r>
          </w:p>
        </w:tc>
        <w:tc>
          <w:tcPr>
            <w:tcW w:w="956" w:type="dxa"/>
            <w:shd w:val="clear" w:color="auto" w:fill="auto"/>
            <w:vAlign w:val="center"/>
          </w:tcPr>
          <w:p w14:paraId="17A165D7" w14:textId="77777777" w:rsidR="00E50569" w:rsidRPr="00585AF4" w:rsidRDefault="00E50569" w:rsidP="00585AF4">
            <w:pPr>
              <w:tabs>
                <w:tab w:val="left" w:pos="0"/>
                <w:tab w:val="left" w:pos="2931"/>
              </w:tabs>
              <w:jc w:val="center"/>
              <w:rPr>
                <w:sz w:val="22"/>
                <w:szCs w:val="22"/>
              </w:rPr>
            </w:pPr>
            <w:r w:rsidRPr="00585AF4">
              <w:rPr>
                <w:sz w:val="22"/>
                <w:szCs w:val="22"/>
              </w:rPr>
              <w:t>127,2</w:t>
            </w:r>
          </w:p>
        </w:tc>
        <w:tc>
          <w:tcPr>
            <w:tcW w:w="1017" w:type="dxa"/>
            <w:shd w:val="clear" w:color="auto" w:fill="auto"/>
            <w:vAlign w:val="center"/>
          </w:tcPr>
          <w:p w14:paraId="25CCB157" w14:textId="77777777" w:rsidR="00E50569" w:rsidRPr="00585AF4" w:rsidRDefault="00E50569" w:rsidP="00585AF4">
            <w:pPr>
              <w:tabs>
                <w:tab w:val="left" w:pos="0"/>
                <w:tab w:val="left" w:pos="2931"/>
              </w:tabs>
              <w:jc w:val="center"/>
              <w:rPr>
                <w:sz w:val="22"/>
                <w:szCs w:val="22"/>
              </w:rPr>
            </w:pPr>
            <w:r w:rsidRPr="00585AF4">
              <w:rPr>
                <w:sz w:val="22"/>
                <w:szCs w:val="22"/>
              </w:rPr>
              <w:t>129,7</w:t>
            </w:r>
          </w:p>
        </w:tc>
        <w:tc>
          <w:tcPr>
            <w:tcW w:w="938" w:type="dxa"/>
            <w:vAlign w:val="center"/>
          </w:tcPr>
          <w:p w14:paraId="2041DD4D" w14:textId="38360DDA" w:rsidR="00E50569" w:rsidRPr="00585AF4" w:rsidRDefault="00E32F2C" w:rsidP="00585AF4">
            <w:pPr>
              <w:tabs>
                <w:tab w:val="left" w:pos="0"/>
                <w:tab w:val="left" w:pos="2931"/>
              </w:tabs>
              <w:jc w:val="center"/>
              <w:rPr>
                <w:sz w:val="22"/>
                <w:szCs w:val="22"/>
              </w:rPr>
            </w:pPr>
            <w:r w:rsidRPr="00585AF4">
              <w:rPr>
                <w:sz w:val="22"/>
                <w:szCs w:val="22"/>
              </w:rPr>
              <w:t>129,3</w:t>
            </w:r>
          </w:p>
        </w:tc>
        <w:tc>
          <w:tcPr>
            <w:tcW w:w="1750" w:type="dxa"/>
            <w:shd w:val="clear" w:color="auto" w:fill="auto"/>
            <w:vAlign w:val="center"/>
          </w:tcPr>
          <w:p w14:paraId="38BC0DFA" w14:textId="1A8F8698" w:rsidR="00E50569" w:rsidRPr="00585AF4" w:rsidRDefault="00710354" w:rsidP="00585AF4">
            <w:pPr>
              <w:tabs>
                <w:tab w:val="left" w:pos="0"/>
                <w:tab w:val="left" w:pos="2931"/>
              </w:tabs>
              <w:jc w:val="center"/>
              <w:rPr>
                <w:sz w:val="22"/>
                <w:szCs w:val="22"/>
              </w:rPr>
            </w:pPr>
            <w:r w:rsidRPr="00585AF4">
              <w:rPr>
                <w:sz w:val="22"/>
                <w:szCs w:val="22"/>
              </w:rPr>
              <w:t>129,7</w:t>
            </w:r>
          </w:p>
        </w:tc>
      </w:tr>
      <w:tr w:rsidR="006A79E7" w:rsidRPr="006A79E7" w14:paraId="24620BF6" w14:textId="77777777" w:rsidTr="00585AF4">
        <w:tc>
          <w:tcPr>
            <w:tcW w:w="2173" w:type="dxa"/>
            <w:shd w:val="clear" w:color="auto" w:fill="auto"/>
            <w:vAlign w:val="center"/>
          </w:tcPr>
          <w:p w14:paraId="37B2BC08" w14:textId="77777777" w:rsidR="00E50569" w:rsidRPr="00585AF4" w:rsidRDefault="00E50569" w:rsidP="00585AF4">
            <w:pPr>
              <w:tabs>
                <w:tab w:val="left" w:pos="0"/>
                <w:tab w:val="left" w:pos="2931"/>
              </w:tabs>
              <w:jc w:val="center"/>
              <w:rPr>
                <w:sz w:val="22"/>
                <w:szCs w:val="22"/>
              </w:rPr>
            </w:pPr>
            <w:r w:rsidRPr="00585AF4">
              <w:rPr>
                <w:sz w:val="22"/>
                <w:szCs w:val="22"/>
              </w:rPr>
              <w:t>İşçilərin orta aylıq nominal əmək haqqı, manat</w:t>
            </w:r>
          </w:p>
        </w:tc>
        <w:tc>
          <w:tcPr>
            <w:tcW w:w="938" w:type="dxa"/>
            <w:shd w:val="clear" w:color="auto" w:fill="auto"/>
            <w:vAlign w:val="center"/>
          </w:tcPr>
          <w:p w14:paraId="5EE44D94" w14:textId="77777777" w:rsidR="00E50569" w:rsidRPr="00585AF4" w:rsidRDefault="00E50569" w:rsidP="00585AF4">
            <w:pPr>
              <w:tabs>
                <w:tab w:val="left" w:pos="0"/>
                <w:tab w:val="left" w:pos="2931"/>
              </w:tabs>
              <w:jc w:val="center"/>
              <w:rPr>
                <w:sz w:val="22"/>
                <w:szCs w:val="22"/>
              </w:rPr>
            </w:pPr>
            <w:r w:rsidRPr="00585AF4">
              <w:rPr>
                <w:sz w:val="22"/>
                <w:szCs w:val="22"/>
              </w:rPr>
              <w:t>515</w:t>
            </w:r>
          </w:p>
        </w:tc>
        <w:tc>
          <w:tcPr>
            <w:tcW w:w="994" w:type="dxa"/>
            <w:shd w:val="clear" w:color="auto" w:fill="auto"/>
            <w:vAlign w:val="center"/>
          </w:tcPr>
          <w:p w14:paraId="77811C53" w14:textId="77777777" w:rsidR="00E50569" w:rsidRPr="00585AF4" w:rsidRDefault="00E50569" w:rsidP="00585AF4">
            <w:pPr>
              <w:tabs>
                <w:tab w:val="left" w:pos="0"/>
                <w:tab w:val="left" w:pos="2931"/>
              </w:tabs>
              <w:jc w:val="center"/>
              <w:rPr>
                <w:sz w:val="22"/>
                <w:szCs w:val="22"/>
              </w:rPr>
            </w:pPr>
            <w:r w:rsidRPr="00585AF4">
              <w:rPr>
                <w:sz w:val="22"/>
                <w:szCs w:val="22"/>
              </w:rPr>
              <w:t>632,3</w:t>
            </w:r>
          </w:p>
        </w:tc>
        <w:tc>
          <w:tcPr>
            <w:tcW w:w="1008" w:type="dxa"/>
            <w:shd w:val="clear" w:color="auto" w:fill="auto"/>
            <w:vAlign w:val="center"/>
          </w:tcPr>
          <w:p w14:paraId="2F289C22" w14:textId="77777777" w:rsidR="00E50569" w:rsidRPr="00585AF4" w:rsidRDefault="00E50569" w:rsidP="00585AF4">
            <w:pPr>
              <w:tabs>
                <w:tab w:val="left" w:pos="0"/>
                <w:tab w:val="left" w:pos="2931"/>
              </w:tabs>
              <w:jc w:val="center"/>
              <w:rPr>
                <w:sz w:val="22"/>
                <w:szCs w:val="22"/>
              </w:rPr>
            </w:pPr>
            <w:r w:rsidRPr="00585AF4">
              <w:rPr>
                <w:sz w:val="22"/>
                <w:szCs w:val="22"/>
              </w:rPr>
              <w:t>644,4</w:t>
            </w:r>
          </w:p>
        </w:tc>
        <w:tc>
          <w:tcPr>
            <w:tcW w:w="956" w:type="dxa"/>
            <w:shd w:val="clear" w:color="auto" w:fill="auto"/>
            <w:vAlign w:val="center"/>
          </w:tcPr>
          <w:p w14:paraId="43FA811E" w14:textId="77777777" w:rsidR="00E50569" w:rsidRPr="00585AF4" w:rsidRDefault="00E50569" w:rsidP="00585AF4">
            <w:pPr>
              <w:tabs>
                <w:tab w:val="left" w:pos="0"/>
                <w:tab w:val="left" w:pos="2931"/>
              </w:tabs>
              <w:jc w:val="center"/>
              <w:rPr>
                <w:sz w:val="22"/>
                <w:szCs w:val="22"/>
              </w:rPr>
            </w:pPr>
            <w:r w:rsidRPr="00585AF4">
              <w:rPr>
                <w:sz w:val="22"/>
                <w:szCs w:val="22"/>
              </w:rPr>
              <w:t>685,2</w:t>
            </w:r>
          </w:p>
        </w:tc>
        <w:tc>
          <w:tcPr>
            <w:tcW w:w="1017" w:type="dxa"/>
            <w:shd w:val="clear" w:color="auto" w:fill="auto"/>
            <w:vAlign w:val="center"/>
          </w:tcPr>
          <w:p w14:paraId="7C3841A6" w14:textId="77777777" w:rsidR="00E50569" w:rsidRPr="00585AF4" w:rsidRDefault="00E50569" w:rsidP="00585AF4">
            <w:pPr>
              <w:tabs>
                <w:tab w:val="left" w:pos="0"/>
                <w:tab w:val="left" w:pos="2931"/>
              </w:tabs>
              <w:jc w:val="center"/>
              <w:rPr>
                <w:sz w:val="22"/>
                <w:szCs w:val="22"/>
              </w:rPr>
            </w:pPr>
            <w:r w:rsidRPr="00585AF4">
              <w:rPr>
                <w:sz w:val="22"/>
                <w:szCs w:val="22"/>
              </w:rPr>
              <w:t>765,6</w:t>
            </w:r>
          </w:p>
        </w:tc>
        <w:tc>
          <w:tcPr>
            <w:tcW w:w="938" w:type="dxa"/>
            <w:vAlign w:val="center"/>
          </w:tcPr>
          <w:p w14:paraId="62865F33" w14:textId="0CBE4707" w:rsidR="00E50569" w:rsidRPr="00585AF4" w:rsidRDefault="00E32F2C" w:rsidP="00585AF4">
            <w:pPr>
              <w:tabs>
                <w:tab w:val="left" w:pos="0"/>
                <w:tab w:val="left" w:pos="2931"/>
              </w:tabs>
              <w:jc w:val="center"/>
              <w:rPr>
                <w:sz w:val="22"/>
                <w:szCs w:val="22"/>
              </w:rPr>
            </w:pPr>
            <w:r w:rsidRPr="00585AF4">
              <w:rPr>
                <w:sz w:val="22"/>
                <w:szCs w:val="22"/>
              </w:rPr>
              <w:t>841</w:t>
            </w:r>
          </w:p>
        </w:tc>
        <w:tc>
          <w:tcPr>
            <w:tcW w:w="1750" w:type="dxa"/>
            <w:shd w:val="clear" w:color="auto" w:fill="auto"/>
            <w:vAlign w:val="center"/>
          </w:tcPr>
          <w:p w14:paraId="153B70C6" w14:textId="732BC20B" w:rsidR="00E50569" w:rsidRPr="00585AF4" w:rsidRDefault="00710354" w:rsidP="00585AF4">
            <w:pPr>
              <w:tabs>
                <w:tab w:val="left" w:pos="0"/>
                <w:tab w:val="left" w:pos="2931"/>
              </w:tabs>
              <w:jc w:val="center"/>
              <w:rPr>
                <w:sz w:val="22"/>
                <w:szCs w:val="22"/>
              </w:rPr>
            </w:pPr>
            <w:r w:rsidRPr="00585AF4">
              <w:rPr>
                <w:sz w:val="22"/>
                <w:szCs w:val="22"/>
              </w:rPr>
              <w:t>163,3</w:t>
            </w:r>
          </w:p>
        </w:tc>
      </w:tr>
      <w:tr w:rsidR="006A79E7" w:rsidRPr="006A79E7" w14:paraId="01FA6225" w14:textId="77777777" w:rsidTr="00585AF4">
        <w:tc>
          <w:tcPr>
            <w:tcW w:w="2173" w:type="dxa"/>
            <w:shd w:val="clear" w:color="auto" w:fill="auto"/>
            <w:vAlign w:val="center"/>
          </w:tcPr>
          <w:p w14:paraId="6071A067" w14:textId="77777777" w:rsidR="00E50569" w:rsidRPr="00585AF4" w:rsidRDefault="00E50569" w:rsidP="00585AF4">
            <w:pPr>
              <w:tabs>
                <w:tab w:val="left" w:pos="0"/>
                <w:tab w:val="left" w:pos="2931"/>
              </w:tabs>
              <w:jc w:val="center"/>
              <w:rPr>
                <w:sz w:val="22"/>
                <w:szCs w:val="22"/>
              </w:rPr>
            </w:pPr>
            <w:r w:rsidRPr="00585AF4">
              <w:rPr>
                <w:sz w:val="22"/>
                <w:szCs w:val="22"/>
              </w:rPr>
              <w:t>İşçi axıcılığının səviyyəsi, faizlə</w:t>
            </w:r>
          </w:p>
        </w:tc>
        <w:tc>
          <w:tcPr>
            <w:tcW w:w="938" w:type="dxa"/>
            <w:shd w:val="clear" w:color="auto" w:fill="auto"/>
            <w:vAlign w:val="center"/>
          </w:tcPr>
          <w:p w14:paraId="02236690" w14:textId="77777777" w:rsidR="00E50569" w:rsidRPr="00585AF4" w:rsidRDefault="00E50569" w:rsidP="00585AF4">
            <w:pPr>
              <w:tabs>
                <w:tab w:val="left" w:pos="0"/>
                <w:tab w:val="left" w:pos="2931"/>
              </w:tabs>
              <w:jc w:val="center"/>
              <w:rPr>
                <w:sz w:val="22"/>
                <w:szCs w:val="22"/>
              </w:rPr>
            </w:pPr>
            <w:r w:rsidRPr="00585AF4">
              <w:rPr>
                <w:sz w:val="22"/>
                <w:szCs w:val="22"/>
              </w:rPr>
              <w:t>24,6</w:t>
            </w:r>
          </w:p>
        </w:tc>
        <w:tc>
          <w:tcPr>
            <w:tcW w:w="994" w:type="dxa"/>
            <w:shd w:val="clear" w:color="auto" w:fill="auto"/>
            <w:vAlign w:val="center"/>
          </w:tcPr>
          <w:p w14:paraId="23225F4E" w14:textId="77777777" w:rsidR="00E50569" w:rsidRPr="00585AF4" w:rsidRDefault="00E50569" w:rsidP="00585AF4">
            <w:pPr>
              <w:tabs>
                <w:tab w:val="left" w:pos="0"/>
                <w:tab w:val="left" w:pos="2931"/>
              </w:tabs>
              <w:jc w:val="center"/>
              <w:rPr>
                <w:sz w:val="22"/>
                <w:szCs w:val="22"/>
              </w:rPr>
            </w:pPr>
            <w:r w:rsidRPr="00585AF4">
              <w:rPr>
                <w:sz w:val="22"/>
                <w:szCs w:val="22"/>
              </w:rPr>
              <w:t>21,9</w:t>
            </w:r>
          </w:p>
        </w:tc>
        <w:tc>
          <w:tcPr>
            <w:tcW w:w="1008" w:type="dxa"/>
            <w:shd w:val="clear" w:color="auto" w:fill="auto"/>
            <w:vAlign w:val="center"/>
          </w:tcPr>
          <w:p w14:paraId="78AF07A1" w14:textId="77777777" w:rsidR="00E50569" w:rsidRPr="00585AF4" w:rsidRDefault="00E50569" w:rsidP="00585AF4">
            <w:pPr>
              <w:tabs>
                <w:tab w:val="left" w:pos="0"/>
                <w:tab w:val="left" w:pos="2931"/>
              </w:tabs>
              <w:jc w:val="center"/>
              <w:rPr>
                <w:sz w:val="22"/>
                <w:szCs w:val="22"/>
              </w:rPr>
            </w:pPr>
            <w:r w:rsidRPr="00585AF4">
              <w:rPr>
                <w:sz w:val="22"/>
                <w:szCs w:val="22"/>
              </w:rPr>
              <w:t>24,5</w:t>
            </w:r>
          </w:p>
        </w:tc>
        <w:tc>
          <w:tcPr>
            <w:tcW w:w="956" w:type="dxa"/>
            <w:shd w:val="clear" w:color="auto" w:fill="auto"/>
            <w:vAlign w:val="center"/>
          </w:tcPr>
          <w:p w14:paraId="6DC4A997" w14:textId="77777777" w:rsidR="00E50569" w:rsidRPr="00585AF4" w:rsidRDefault="00E50569" w:rsidP="00585AF4">
            <w:pPr>
              <w:tabs>
                <w:tab w:val="left" w:pos="0"/>
                <w:tab w:val="left" w:pos="2931"/>
              </w:tabs>
              <w:jc w:val="center"/>
              <w:rPr>
                <w:sz w:val="22"/>
                <w:szCs w:val="22"/>
              </w:rPr>
            </w:pPr>
            <w:r w:rsidRPr="00585AF4">
              <w:rPr>
                <w:sz w:val="22"/>
                <w:szCs w:val="22"/>
              </w:rPr>
              <w:t>23,4</w:t>
            </w:r>
          </w:p>
        </w:tc>
        <w:tc>
          <w:tcPr>
            <w:tcW w:w="1017" w:type="dxa"/>
            <w:shd w:val="clear" w:color="auto" w:fill="auto"/>
            <w:vAlign w:val="center"/>
          </w:tcPr>
          <w:p w14:paraId="2CAAFAAC" w14:textId="77777777" w:rsidR="00E50569" w:rsidRPr="00585AF4" w:rsidRDefault="00E50569" w:rsidP="00585AF4">
            <w:pPr>
              <w:tabs>
                <w:tab w:val="left" w:pos="0"/>
                <w:tab w:val="left" w:pos="2931"/>
              </w:tabs>
              <w:jc w:val="center"/>
              <w:rPr>
                <w:sz w:val="22"/>
                <w:szCs w:val="22"/>
              </w:rPr>
            </w:pPr>
            <w:r w:rsidRPr="00585AF4">
              <w:rPr>
                <w:sz w:val="22"/>
                <w:szCs w:val="22"/>
              </w:rPr>
              <w:t>20,4</w:t>
            </w:r>
          </w:p>
        </w:tc>
        <w:tc>
          <w:tcPr>
            <w:tcW w:w="938" w:type="dxa"/>
            <w:vAlign w:val="center"/>
          </w:tcPr>
          <w:p w14:paraId="6D7C9DF7" w14:textId="7AB7A16B" w:rsidR="00E50569" w:rsidRPr="00585AF4" w:rsidRDefault="00E32F2C" w:rsidP="00585AF4">
            <w:pPr>
              <w:tabs>
                <w:tab w:val="left" w:pos="0"/>
                <w:tab w:val="left" w:pos="2931"/>
              </w:tabs>
              <w:jc w:val="center"/>
              <w:rPr>
                <w:sz w:val="22"/>
                <w:szCs w:val="22"/>
              </w:rPr>
            </w:pPr>
            <w:r w:rsidRPr="00585AF4">
              <w:rPr>
                <w:sz w:val="22"/>
                <w:szCs w:val="22"/>
              </w:rPr>
              <w:t>31,8</w:t>
            </w:r>
          </w:p>
        </w:tc>
        <w:tc>
          <w:tcPr>
            <w:tcW w:w="1750" w:type="dxa"/>
            <w:shd w:val="clear" w:color="auto" w:fill="auto"/>
            <w:vAlign w:val="center"/>
          </w:tcPr>
          <w:p w14:paraId="365F52DB" w14:textId="12501C5A" w:rsidR="00E50569" w:rsidRPr="00585AF4" w:rsidRDefault="00710354" w:rsidP="00585AF4">
            <w:pPr>
              <w:tabs>
                <w:tab w:val="left" w:pos="0"/>
                <w:tab w:val="left" w:pos="2931"/>
              </w:tabs>
              <w:jc w:val="center"/>
              <w:rPr>
                <w:sz w:val="22"/>
                <w:szCs w:val="22"/>
              </w:rPr>
            </w:pPr>
            <w:r w:rsidRPr="00585AF4">
              <w:rPr>
                <w:sz w:val="22"/>
                <w:szCs w:val="22"/>
              </w:rPr>
              <w:t>+7,2</w:t>
            </w:r>
          </w:p>
        </w:tc>
      </w:tr>
      <w:tr w:rsidR="006A79E7" w:rsidRPr="006A79E7" w14:paraId="4FD876B7" w14:textId="77777777" w:rsidTr="00585AF4">
        <w:tc>
          <w:tcPr>
            <w:tcW w:w="2173" w:type="dxa"/>
            <w:shd w:val="clear" w:color="auto" w:fill="auto"/>
            <w:vAlign w:val="center"/>
          </w:tcPr>
          <w:p w14:paraId="7D93DCF6" w14:textId="1F6636F0" w:rsidR="00E50569" w:rsidRPr="00585AF4" w:rsidRDefault="00E50569" w:rsidP="00585AF4">
            <w:pPr>
              <w:tabs>
                <w:tab w:val="left" w:pos="0"/>
                <w:tab w:val="left" w:pos="2931"/>
              </w:tabs>
              <w:jc w:val="center"/>
              <w:rPr>
                <w:sz w:val="22"/>
                <w:szCs w:val="22"/>
              </w:rPr>
            </w:pPr>
            <w:r w:rsidRPr="00585AF4">
              <w:rPr>
                <w:sz w:val="22"/>
                <w:szCs w:val="22"/>
              </w:rPr>
              <w:t xml:space="preserve">Əsas kapitala yönəldilən </w:t>
            </w:r>
            <w:r w:rsidR="005B0B0A" w:rsidRPr="00585AF4">
              <w:rPr>
                <w:sz w:val="22"/>
                <w:szCs w:val="22"/>
              </w:rPr>
              <w:t>investisiyalar, ml</w:t>
            </w:r>
            <w:r w:rsidRPr="00585AF4">
              <w:rPr>
                <w:sz w:val="22"/>
                <w:szCs w:val="22"/>
              </w:rPr>
              <w:t>n.man</w:t>
            </w:r>
          </w:p>
        </w:tc>
        <w:tc>
          <w:tcPr>
            <w:tcW w:w="938" w:type="dxa"/>
            <w:shd w:val="clear" w:color="auto" w:fill="auto"/>
            <w:vAlign w:val="center"/>
          </w:tcPr>
          <w:p w14:paraId="2C90BA10" w14:textId="77777777" w:rsidR="00E50569" w:rsidRPr="00585AF4" w:rsidRDefault="00E50569" w:rsidP="00585AF4">
            <w:pPr>
              <w:tabs>
                <w:tab w:val="left" w:pos="0"/>
                <w:tab w:val="left" w:pos="2931"/>
              </w:tabs>
              <w:jc w:val="center"/>
              <w:rPr>
                <w:sz w:val="22"/>
                <w:szCs w:val="22"/>
              </w:rPr>
            </w:pPr>
            <w:r w:rsidRPr="00585AF4">
              <w:rPr>
                <w:sz w:val="22"/>
                <w:szCs w:val="22"/>
              </w:rPr>
              <w:t>428,9</w:t>
            </w:r>
          </w:p>
        </w:tc>
        <w:tc>
          <w:tcPr>
            <w:tcW w:w="994" w:type="dxa"/>
            <w:shd w:val="clear" w:color="auto" w:fill="auto"/>
            <w:vAlign w:val="center"/>
          </w:tcPr>
          <w:p w14:paraId="473EC98F" w14:textId="77777777" w:rsidR="00E50569" w:rsidRPr="00585AF4" w:rsidRDefault="00E50569" w:rsidP="00585AF4">
            <w:pPr>
              <w:tabs>
                <w:tab w:val="left" w:pos="0"/>
                <w:tab w:val="left" w:pos="2931"/>
              </w:tabs>
              <w:jc w:val="center"/>
              <w:rPr>
                <w:sz w:val="22"/>
                <w:szCs w:val="22"/>
              </w:rPr>
            </w:pPr>
            <w:r w:rsidRPr="00585AF4">
              <w:rPr>
                <w:sz w:val="22"/>
                <w:szCs w:val="22"/>
              </w:rPr>
              <w:t>2466,4</w:t>
            </w:r>
          </w:p>
        </w:tc>
        <w:tc>
          <w:tcPr>
            <w:tcW w:w="1008" w:type="dxa"/>
            <w:shd w:val="clear" w:color="auto" w:fill="auto"/>
            <w:vAlign w:val="center"/>
          </w:tcPr>
          <w:p w14:paraId="4EC7534E" w14:textId="77777777" w:rsidR="00E50569" w:rsidRPr="00585AF4" w:rsidRDefault="00E50569" w:rsidP="00585AF4">
            <w:pPr>
              <w:tabs>
                <w:tab w:val="left" w:pos="0"/>
                <w:tab w:val="left" w:pos="2931"/>
              </w:tabs>
              <w:jc w:val="center"/>
              <w:rPr>
                <w:sz w:val="22"/>
                <w:szCs w:val="22"/>
              </w:rPr>
            </w:pPr>
            <w:r w:rsidRPr="00585AF4">
              <w:rPr>
                <w:sz w:val="22"/>
                <w:szCs w:val="22"/>
              </w:rPr>
              <w:t>2610,5</w:t>
            </w:r>
          </w:p>
        </w:tc>
        <w:tc>
          <w:tcPr>
            <w:tcW w:w="956" w:type="dxa"/>
            <w:shd w:val="clear" w:color="auto" w:fill="auto"/>
            <w:vAlign w:val="center"/>
          </w:tcPr>
          <w:p w14:paraId="4FD3C7CD" w14:textId="77777777" w:rsidR="00E50569" w:rsidRPr="00585AF4" w:rsidRDefault="00E50569" w:rsidP="00585AF4">
            <w:pPr>
              <w:tabs>
                <w:tab w:val="left" w:pos="0"/>
                <w:tab w:val="left" w:pos="2931"/>
              </w:tabs>
              <w:jc w:val="center"/>
              <w:rPr>
                <w:sz w:val="22"/>
                <w:szCs w:val="22"/>
              </w:rPr>
            </w:pPr>
            <w:r w:rsidRPr="00585AF4">
              <w:rPr>
                <w:sz w:val="22"/>
                <w:szCs w:val="22"/>
              </w:rPr>
              <w:t>2018,0</w:t>
            </w:r>
          </w:p>
        </w:tc>
        <w:tc>
          <w:tcPr>
            <w:tcW w:w="1017" w:type="dxa"/>
            <w:shd w:val="clear" w:color="auto" w:fill="auto"/>
            <w:vAlign w:val="center"/>
          </w:tcPr>
          <w:p w14:paraId="0AA4F5F7" w14:textId="77777777" w:rsidR="00E50569" w:rsidRPr="00585AF4" w:rsidRDefault="00E50569" w:rsidP="00585AF4">
            <w:pPr>
              <w:tabs>
                <w:tab w:val="left" w:pos="0"/>
                <w:tab w:val="left" w:pos="2931"/>
              </w:tabs>
              <w:jc w:val="center"/>
              <w:rPr>
                <w:sz w:val="22"/>
                <w:szCs w:val="22"/>
              </w:rPr>
            </w:pPr>
            <w:r w:rsidRPr="00585AF4">
              <w:rPr>
                <w:sz w:val="22"/>
                <w:szCs w:val="22"/>
              </w:rPr>
              <w:t>1202,2</w:t>
            </w:r>
          </w:p>
        </w:tc>
        <w:tc>
          <w:tcPr>
            <w:tcW w:w="938" w:type="dxa"/>
            <w:vAlign w:val="center"/>
          </w:tcPr>
          <w:p w14:paraId="7E804D54" w14:textId="71B889D1" w:rsidR="00E50569" w:rsidRPr="00585AF4" w:rsidRDefault="00E32F2C" w:rsidP="00585AF4">
            <w:pPr>
              <w:tabs>
                <w:tab w:val="left" w:pos="0"/>
                <w:tab w:val="left" w:pos="2931"/>
              </w:tabs>
              <w:jc w:val="center"/>
              <w:rPr>
                <w:sz w:val="22"/>
                <w:szCs w:val="22"/>
              </w:rPr>
            </w:pPr>
            <w:r w:rsidRPr="00585AF4">
              <w:rPr>
                <w:sz w:val="22"/>
                <w:szCs w:val="22"/>
              </w:rPr>
              <w:t>916,8</w:t>
            </w:r>
          </w:p>
        </w:tc>
        <w:tc>
          <w:tcPr>
            <w:tcW w:w="1750" w:type="dxa"/>
            <w:shd w:val="clear" w:color="auto" w:fill="auto"/>
            <w:vAlign w:val="center"/>
          </w:tcPr>
          <w:p w14:paraId="757CCD2F" w14:textId="443128A7" w:rsidR="00E50569" w:rsidRPr="00585AF4" w:rsidRDefault="00710354" w:rsidP="00585AF4">
            <w:pPr>
              <w:tabs>
                <w:tab w:val="left" w:pos="0"/>
                <w:tab w:val="left" w:pos="2931"/>
              </w:tabs>
              <w:jc w:val="center"/>
              <w:rPr>
                <w:sz w:val="22"/>
                <w:szCs w:val="22"/>
              </w:rPr>
            </w:pPr>
            <w:r w:rsidRPr="00585AF4">
              <w:rPr>
                <w:sz w:val="22"/>
                <w:szCs w:val="22"/>
              </w:rPr>
              <w:t>2,14</w:t>
            </w:r>
            <w:r w:rsidR="00E50569" w:rsidRPr="00585AF4">
              <w:rPr>
                <w:sz w:val="22"/>
                <w:szCs w:val="22"/>
              </w:rPr>
              <w:t xml:space="preserve"> dəfə</w:t>
            </w:r>
          </w:p>
        </w:tc>
      </w:tr>
      <w:tr w:rsidR="006A79E7" w:rsidRPr="006A79E7" w14:paraId="50DEE516" w14:textId="77777777" w:rsidTr="00585AF4">
        <w:tc>
          <w:tcPr>
            <w:tcW w:w="2173" w:type="dxa"/>
            <w:shd w:val="clear" w:color="auto" w:fill="auto"/>
            <w:vAlign w:val="center"/>
          </w:tcPr>
          <w:p w14:paraId="3E4F2106" w14:textId="33730E0D" w:rsidR="00E50569" w:rsidRPr="00585AF4" w:rsidRDefault="00E50569" w:rsidP="00585AF4">
            <w:pPr>
              <w:tabs>
                <w:tab w:val="left" w:pos="0"/>
                <w:tab w:val="left" w:pos="2931"/>
              </w:tabs>
              <w:jc w:val="center"/>
              <w:rPr>
                <w:sz w:val="22"/>
                <w:szCs w:val="22"/>
              </w:rPr>
            </w:pPr>
            <w:r w:rsidRPr="00585AF4">
              <w:rPr>
                <w:sz w:val="22"/>
                <w:szCs w:val="22"/>
              </w:rPr>
              <w:t>Bir müəssisəyə düşən investisiyaların həcmi, mln.manat</w:t>
            </w:r>
          </w:p>
        </w:tc>
        <w:tc>
          <w:tcPr>
            <w:tcW w:w="938" w:type="dxa"/>
            <w:shd w:val="clear" w:color="auto" w:fill="auto"/>
            <w:vAlign w:val="center"/>
          </w:tcPr>
          <w:p w14:paraId="7CB2B526" w14:textId="77777777" w:rsidR="00E50569" w:rsidRPr="00585AF4" w:rsidRDefault="00E50569" w:rsidP="00585AF4">
            <w:pPr>
              <w:tabs>
                <w:tab w:val="left" w:pos="0"/>
                <w:tab w:val="left" w:pos="2931"/>
              </w:tabs>
              <w:jc w:val="center"/>
              <w:rPr>
                <w:sz w:val="22"/>
                <w:szCs w:val="22"/>
              </w:rPr>
            </w:pPr>
            <w:r w:rsidRPr="00585AF4">
              <w:rPr>
                <w:sz w:val="22"/>
                <w:szCs w:val="22"/>
              </w:rPr>
              <w:t>0,27</w:t>
            </w:r>
          </w:p>
        </w:tc>
        <w:tc>
          <w:tcPr>
            <w:tcW w:w="994" w:type="dxa"/>
            <w:shd w:val="clear" w:color="auto" w:fill="auto"/>
            <w:vAlign w:val="center"/>
          </w:tcPr>
          <w:p w14:paraId="6EDC6811" w14:textId="77777777" w:rsidR="00E50569" w:rsidRPr="00585AF4" w:rsidRDefault="00E50569" w:rsidP="00585AF4">
            <w:pPr>
              <w:tabs>
                <w:tab w:val="left" w:pos="0"/>
                <w:tab w:val="left" w:pos="2931"/>
              </w:tabs>
              <w:jc w:val="center"/>
              <w:rPr>
                <w:sz w:val="22"/>
                <w:szCs w:val="22"/>
              </w:rPr>
            </w:pPr>
            <w:r w:rsidRPr="00585AF4">
              <w:rPr>
                <w:sz w:val="22"/>
                <w:szCs w:val="22"/>
              </w:rPr>
              <w:t>1,06</w:t>
            </w:r>
          </w:p>
        </w:tc>
        <w:tc>
          <w:tcPr>
            <w:tcW w:w="1008" w:type="dxa"/>
            <w:shd w:val="clear" w:color="auto" w:fill="auto"/>
            <w:vAlign w:val="center"/>
          </w:tcPr>
          <w:p w14:paraId="1891385C" w14:textId="77777777" w:rsidR="00E50569" w:rsidRPr="00585AF4" w:rsidRDefault="00E50569" w:rsidP="00585AF4">
            <w:pPr>
              <w:tabs>
                <w:tab w:val="left" w:pos="0"/>
                <w:tab w:val="left" w:pos="2931"/>
              </w:tabs>
              <w:jc w:val="center"/>
              <w:rPr>
                <w:sz w:val="22"/>
                <w:szCs w:val="22"/>
              </w:rPr>
            </w:pPr>
            <w:r w:rsidRPr="00585AF4">
              <w:rPr>
                <w:sz w:val="22"/>
                <w:szCs w:val="22"/>
              </w:rPr>
              <w:t>1,04</w:t>
            </w:r>
          </w:p>
        </w:tc>
        <w:tc>
          <w:tcPr>
            <w:tcW w:w="956" w:type="dxa"/>
            <w:shd w:val="clear" w:color="auto" w:fill="auto"/>
            <w:vAlign w:val="center"/>
          </w:tcPr>
          <w:p w14:paraId="162BCF5B" w14:textId="77777777" w:rsidR="00E50569" w:rsidRPr="00585AF4" w:rsidRDefault="00E50569" w:rsidP="00585AF4">
            <w:pPr>
              <w:tabs>
                <w:tab w:val="left" w:pos="0"/>
                <w:tab w:val="left" w:pos="2931"/>
              </w:tabs>
              <w:jc w:val="center"/>
              <w:rPr>
                <w:sz w:val="22"/>
                <w:szCs w:val="22"/>
              </w:rPr>
            </w:pPr>
            <w:r w:rsidRPr="00585AF4">
              <w:rPr>
                <w:sz w:val="22"/>
                <w:szCs w:val="22"/>
              </w:rPr>
              <w:t>0,73</w:t>
            </w:r>
          </w:p>
        </w:tc>
        <w:tc>
          <w:tcPr>
            <w:tcW w:w="1017" w:type="dxa"/>
            <w:shd w:val="clear" w:color="auto" w:fill="auto"/>
            <w:vAlign w:val="center"/>
          </w:tcPr>
          <w:p w14:paraId="29BE96CC" w14:textId="77777777" w:rsidR="00E50569" w:rsidRPr="00585AF4" w:rsidRDefault="00E50569" w:rsidP="00585AF4">
            <w:pPr>
              <w:tabs>
                <w:tab w:val="left" w:pos="0"/>
                <w:tab w:val="left" w:pos="2931"/>
              </w:tabs>
              <w:jc w:val="center"/>
              <w:rPr>
                <w:sz w:val="22"/>
                <w:szCs w:val="22"/>
              </w:rPr>
            </w:pPr>
            <w:r w:rsidRPr="00585AF4">
              <w:rPr>
                <w:sz w:val="22"/>
                <w:szCs w:val="22"/>
              </w:rPr>
              <w:t>0,38</w:t>
            </w:r>
          </w:p>
        </w:tc>
        <w:tc>
          <w:tcPr>
            <w:tcW w:w="938" w:type="dxa"/>
            <w:vAlign w:val="center"/>
          </w:tcPr>
          <w:p w14:paraId="3F0DEF00" w14:textId="4F8C122F" w:rsidR="00E50569" w:rsidRPr="00585AF4" w:rsidRDefault="00E32F2C" w:rsidP="00585AF4">
            <w:pPr>
              <w:tabs>
                <w:tab w:val="left" w:pos="0"/>
                <w:tab w:val="left" w:pos="2931"/>
              </w:tabs>
              <w:jc w:val="center"/>
              <w:rPr>
                <w:sz w:val="22"/>
                <w:szCs w:val="22"/>
              </w:rPr>
            </w:pPr>
            <w:r w:rsidRPr="00585AF4">
              <w:rPr>
                <w:sz w:val="22"/>
                <w:szCs w:val="22"/>
              </w:rPr>
              <w:t>0,25</w:t>
            </w:r>
          </w:p>
        </w:tc>
        <w:tc>
          <w:tcPr>
            <w:tcW w:w="1750" w:type="dxa"/>
            <w:shd w:val="clear" w:color="auto" w:fill="auto"/>
            <w:vAlign w:val="center"/>
          </w:tcPr>
          <w:p w14:paraId="0FABE78E" w14:textId="2E20750F" w:rsidR="00E50569" w:rsidRPr="00585AF4" w:rsidRDefault="00D44D21" w:rsidP="00585AF4">
            <w:pPr>
              <w:tabs>
                <w:tab w:val="left" w:pos="0"/>
                <w:tab w:val="left" w:pos="2931"/>
              </w:tabs>
              <w:jc w:val="center"/>
              <w:rPr>
                <w:sz w:val="22"/>
                <w:szCs w:val="22"/>
              </w:rPr>
            </w:pPr>
            <w:r w:rsidRPr="00585AF4">
              <w:rPr>
                <w:sz w:val="22"/>
                <w:szCs w:val="22"/>
              </w:rPr>
              <w:t>92,6</w:t>
            </w:r>
          </w:p>
        </w:tc>
      </w:tr>
      <w:tr w:rsidR="006A79E7" w:rsidRPr="006A79E7" w14:paraId="0B2F491E" w14:textId="77777777" w:rsidTr="00585AF4">
        <w:tc>
          <w:tcPr>
            <w:tcW w:w="2173" w:type="dxa"/>
            <w:shd w:val="clear" w:color="auto" w:fill="auto"/>
            <w:vAlign w:val="center"/>
          </w:tcPr>
          <w:p w14:paraId="1207672B" w14:textId="5FEEE854" w:rsidR="00E50569" w:rsidRPr="00585AF4" w:rsidRDefault="00E50569" w:rsidP="00585AF4">
            <w:pPr>
              <w:tabs>
                <w:tab w:val="left" w:pos="0"/>
                <w:tab w:val="left" w:pos="2931"/>
              </w:tabs>
              <w:jc w:val="center"/>
              <w:rPr>
                <w:sz w:val="22"/>
                <w:szCs w:val="22"/>
              </w:rPr>
            </w:pPr>
            <w:r w:rsidRPr="00585AF4">
              <w:rPr>
                <w:sz w:val="22"/>
                <w:szCs w:val="22"/>
              </w:rPr>
              <w:lastRenderedPageBreak/>
              <w:t>Əsas istehsal fondlarının (ƏİF) dəyəri, mln.manat</w:t>
            </w:r>
          </w:p>
        </w:tc>
        <w:tc>
          <w:tcPr>
            <w:tcW w:w="938" w:type="dxa"/>
            <w:shd w:val="clear" w:color="auto" w:fill="auto"/>
            <w:vAlign w:val="center"/>
          </w:tcPr>
          <w:p w14:paraId="410D9EDC" w14:textId="77777777" w:rsidR="00E50569" w:rsidRPr="00585AF4" w:rsidRDefault="00E50569" w:rsidP="00585AF4">
            <w:pPr>
              <w:tabs>
                <w:tab w:val="left" w:pos="0"/>
                <w:tab w:val="left" w:pos="2931"/>
              </w:tabs>
              <w:jc w:val="center"/>
              <w:rPr>
                <w:sz w:val="22"/>
                <w:szCs w:val="22"/>
              </w:rPr>
            </w:pPr>
            <w:r w:rsidRPr="00585AF4">
              <w:rPr>
                <w:sz w:val="22"/>
                <w:szCs w:val="22"/>
              </w:rPr>
              <w:t>7211</w:t>
            </w:r>
          </w:p>
        </w:tc>
        <w:tc>
          <w:tcPr>
            <w:tcW w:w="994" w:type="dxa"/>
            <w:shd w:val="clear" w:color="auto" w:fill="auto"/>
            <w:vAlign w:val="center"/>
          </w:tcPr>
          <w:p w14:paraId="42942747" w14:textId="77777777" w:rsidR="00E50569" w:rsidRPr="00585AF4" w:rsidRDefault="00E50569" w:rsidP="00585AF4">
            <w:pPr>
              <w:tabs>
                <w:tab w:val="left" w:pos="0"/>
                <w:tab w:val="left" w:pos="2931"/>
              </w:tabs>
              <w:jc w:val="center"/>
              <w:rPr>
                <w:sz w:val="22"/>
                <w:szCs w:val="22"/>
              </w:rPr>
            </w:pPr>
            <w:r w:rsidRPr="00585AF4">
              <w:rPr>
                <w:sz w:val="22"/>
                <w:szCs w:val="22"/>
              </w:rPr>
              <w:t>9830</w:t>
            </w:r>
          </w:p>
        </w:tc>
        <w:tc>
          <w:tcPr>
            <w:tcW w:w="1008" w:type="dxa"/>
            <w:shd w:val="clear" w:color="auto" w:fill="auto"/>
            <w:vAlign w:val="center"/>
          </w:tcPr>
          <w:p w14:paraId="48B3A1F7" w14:textId="77777777" w:rsidR="00E50569" w:rsidRPr="00585AF4" w:rsidRDefault="00E50569" w:rsidP="00585AF4">
            <w:pPr>
              <w:tabs>
                <w:tab w:val="left" w:pos="0"/>
                <w:tab w:val="left" w:pos="2931"/>
              </w:tabs>
              <w:jc w:val="center"/>
              <w:rPr>
                <w:sz w:val="22"/>
                <w:szCs w:val="22"/>
              </w:rPr>
            </w:pPr>
            <w:r w:rsidRPr="00585AF4">
              <w:rPr>
                <w:sz w:val="22"/>
                <w:szCs w:val="22"/>
              </w:rPr>
              <w:t>1138</w:t>
            </w:r>
          </w:p>
        </w:tc>
        <w:tc>
          <w:tcPr>
            <w:tcW w:w="956" w:type="dxa"/>
            <w:shd w:val="clear" w:color="auto" w:fill="auto"/>
            <w:vAlign w:val="center"/>
          </w:tcPr>
          <w:p w14:paraId="2E594C09" w14:textId="77777777" w:rsidR="00E50569" w:rsidRPr="00585AF4" w:rsidRDefault="00E50569" w:rsidP="00585AF4">
            <w:pPr>
              <w:tabs>
                <w:tab w:val="left" w:pos="0"/>
                <w:tab w:val="left" w:pos="2931"/>
              </w:tabs>
              <w:jc w:val="center"/>
              <w:rPr>
                <w:sz w:val="22"/>
                <w:szCs w:val="22"/>
              </w:rPr>
            </w:pPr>
            <w:r w:rsidRPr="00585AF4">
              <w:rPr>
                <w:sz w:val="22"/>
                <w:szCs w:val="22"/>
              </w:rPr>
              <w:t>13256</w:t>
            </w:r>
          </w:p>
        </w:tc>
        <w:tc>
          <w:tcPr>
            <w:tcW w:w="1017" w:type="dxa"/>
            <w:shd w:val="clear" w:color="auto" w:fill="auto"/>
            <w:vAlign w:val="center"/>
          </w:tcPr>
          <w:p w14:paraId="32C6BDCD" w14:textId="77777777" w:rsidR="00E50569" w:rsidRPr="00585AF4" w:rsidRDefault="00E50569" w:rsidP="00585AF4">
            <w:pPr>
              <w:tabs>
                <w:tab w:val="left" w:pos="0"/>
                <w:tab w:val="left" w:pos="2931"/>
              </w:tabs>
              <w:jc w:val="center"/>
              <w:rPr>
                <w:sz w:val="22"/>
                <w:szCs w:val="22"/>
              </w:rPr>
            </w:pPr>
            <w:r w:rsidRPr="00585AF4">
              <w:rPr>
                <w:sz w:val="22"/>
                <w:szCs w:val="22"/>
              </w:rPr>
              <w:t>13382</w:t>
            </w:r>
          </w:p>
        </w:tc>
        <w:tc>
          <w:tcPr>
            <w:tcW w:w="938" w:type="dxa"/>
            <w:vAlign w:val="center"/>
          </w:tcPr>
          <w:p w14:paraId="74549B8F" w14:textId="4BA26745" w:rsidR="00E50569" w:rsidRPr="00585AF4" w:rsidRDefault="00E32F2C" w:rsidP="00585AF4">
            <w:pPr>
              <w:tabs>
                <w:tab w:val="left" w:pos="0"/>
                <w:tab w:val="left" w:pos="2931"/>
              </w:tabs>
              <w:jc w:val="center"/>
              <w:rPr>
                <w:sz w:val="22"/>
                <w:szCs w:val="22"/>
              </w:rPr>
            </w:pPr>
            <w:r w:rsidRPr="00585AF4">
              <w:rPr>
                <w:sz w:val="22"/>
                <w:szCs w:val="22"/>
              </w:rPr>
              <w:t>14503</w:t>
            </w:r>
          </w:p>
        </w:tc>
        <w:tc>
          <w:tcPr>
            <w:tcW w:w="1750" w:type="dxa"/>
            <w:shd w:val="clear" w:color="auto" w:fill="auto"/>
            <w:vAlign w:val="center"/>
          </w:tcPr>
          <w:p w14:paraId="0D6C34B9" w14:textId="214752AF" w:rsidR="00E50569" w:rsidRPr="00585AF4" w:rsidRDefault="00D44D21" w:rsidP="00585AF4">
            <w:pPr>
              <w:tabs>
                <w:tab w:val="left" w:pos="0"/>
                <w:tab w:val="left" w:pos="2931"/>
              </w:tabs>
              <w:jc w:val="center"/>
              <w:rPr>
                <w:sz w:val="22"/>
                <w:szCs w:val="22"/>
              </w:rPr>
            </w:pPr>
            <w:r w:rsidRPr="00585AF4">
              <w:rPr>
                <w:sz w:val="22"/>
                <w:szCs w:val="22"/>
              </w:rPr>
              <w:t>2,0 dəfə</w:t>
            </w:r>
          </w:p>
        </w:tc>
      </w:tr>
      <w:tr w:rsidR="006A79E7" w:rsidRPr="006A79E7" w14:paraId="0AA92150" w14:textId="77777777" w:rsidTr="00585AF4">
        <w:tc>
          <w:tcPr>
            <w:tcW w:w="2173" w:type="dxa"/>
            <w:shd w:val="clear" w:color="auto" w:fill="auto"/>
            <w:vAlign w:val="center"/>
          </w:tcPr>
          <w:p w14:paraId="3014C84F" w14:textId="77777777" w:rsidR="00E50569" w:rsidRPr="00585AF4" w:rsidRDefault="00E50569" w:rsidP="00585AF4">
            <w:pPr>
              <w:tabs>
                <w:tab w:val="left" w:pos="0"/>
                <w:tab w:val="left" w:pos="2931"/>
              </w:tabs>
              <w:jc w:val="center"/>
              <w:rPr>
                <w:sz w:val="22"/>
                <w:szCs w:val="22"/>
              </w:rPr>
            </w:pPr>
            <w:r w:rsidRPr="00585AF4">
              <w:rPr>
                <w:sz w:val="22"/>
                <w:szCs w:val="22"/>
              </w:rPr>
              <w:t>ƏİF-in aktiv hissəsi faizlə</w:t>
            </w:r>
          </w:p>
        </w:tc>
        <w:tc>
          <w:tcPr>
            <w:tcW w:w="938" w:type="dxa"/>
            <w:shd w:val="clear" w:color="auto" w:fill="auto"/>
            <w:vAlign w:val="center"/>
          </w:tcPr>
          <w:p w14:paraId="28555252" w14:textId="77777777" w:rsidR="00E50569" w:rsidRPr="00585AF4" w:rsidRDefault="00E50569" w:rsidP="00585AF4">
            <w:pPr>
              <w:tabs>
                <w:tab w:val="left" w:pos="0"/>
                <w:tab w:val="left" w:pos="2931"/>
              </w:tabs>
              <w:jc w:val="center"/>
              <w:rPr>
                <w:sz w:val="22"/>
                <w:szCs w:val="22"/>
              </w:rPr>
            </w:pPr>
            <w:r w:rsidRPr="00585AF4">
              <w:rPr>
                <w:sz w:val="22"/>
                <w:szCs w:val="22"/>
              </w:rPr>
              <w:t>41,9</w:t>
            </w:r>
          </w:p>
        </w:tc>
        <w:tc>
          <w:tcPr>
            <w:tcW w:w="994" w:type="dxa"/>
            <w:shd w:val="clear" w:color="auto" w:fill="auto"/>
            <w:vAlign w:val="center"/>
          </w:tcPr>
          <w:p w14:paraId="6C43E289" w14:textId="77777777" w:rsidR="00E50569" w:rsidRPr="00585AF4" w:rsidRDefault="00E50569" w:rsidP="00585AF4">
            <w:pPr>
              <w:tabs>
                <w:tab w:val="left" w:pos="0"/>
                <w:tab w:val="left" w:pos="2931"/>
              </w:tabs>
              <w:jc w:val="center"/>
              <w:rPr>
                <w:sz w:val="22"/>
                <w:szCs w:val="22"/>
              </w:rPr>
            </w:pPr>
            <w:r w:rsidRPr="00585AF4">
              <w:rPr>
                <w:sz w:val="22"/>
                <w:szCs w:val="22"/>
              </w:rPr>
              <w:t>37,2</w:t>
            </w:r>
          </w:p>
        </w:tc>
        <w:tc>
          <w:tcPr>
            <w:tcW w:w="1008" w:type="dxa"/>
            <w:shd w:val="clear" w:color="auto" w:fill="auto"/>
            <w:vAlign w:val="center"/>
          </w:tcPr>
          <w:p w14:paraId="03569E4E" w14:textId="77777777" w:rsidR="00E50569" w:rsidRPr="00585AF4" w:rsidRDefault="00E50569" w:rsidP="00585AF4">
            <w:pPr>
              <w:tabs>
                <w:tab w:val="left" w:pos="0"/>
                <w:tab w:val="left" w:pos="2931"/>
              </w:tabs>
              <w:jc w:val="center"/>
              <w:rPr>
                <w:sz w:val="22"/>
                <w:szCs w:val="22"/>
              </w:rPr>
            </w:pPr>
            <w:r w:rsidRPr="00585AF4">
              <w:rPr>
                <w:sz w:val="22"/>
                <w:szCs w:val="22"/>
              </w:rPr>
              <w:t>42,8</w:t>
            </w:r>
          </w:p>
        </w:tc>
        <w:tc>
          <w:tcPr>
            <w:tcW w:w="956" w:type="dxa"/>
            <w:shd w:val="clear" w:color="auto" w:fill="auto"/>
            <w:vAlign w:val="center"/>
          </w:tcPr>
          <w:p w14:paraId="2D03C59E" w14:textId="77777777" w:rsidR="00E50569" w:rsidRPr="00585AF4" w:rsidRDefault="00E50569" w:rsidP="00585AF4">
            <w:pPr>
              <w:tabs>
                <w:tab w:val="left" w:pos="0"/>
                <w:tab w:val="left" w:pos="2931"/>
              </w:tabs>
              <w:jc w:val="center"/>
              <w:rPr>
                <w:sz w:val="22"/>
                <w:szCs w:val="22"/>
              </w:rPr>
            </w:pPr>
            <w:r w:rsidRPr="00585AF4">
              <w:rPr>
                <w:sz w:val="22"/>
                <w:szCs w:val="22"/>
              </w:rPr>
              <w:t>44,1</w:t>
            </w:r>
          </w:p>
        </w:tc>
        <w:tc>
          <w:tcPr>
            <w:tcW w:w="1017" w:type="dxa"/>
            <w:shd w:val="clear" w:color="auto" w:fill="auto"/>
            <w:vAlign w:val="center"/>
          </w:tcPr>
          <w:p w14:paraId="04C1097B" w14:textId="77777777" w:rsidR="00E50569" w:rsidRPr="00585AF4" w:rsidRDefault="00E50569" w:rsidP="00585AF4">
            <w:pPr>
              <w:tabs>
                <w:tab w:val="left" w:pos="0"/>
                <w:tab w:val="left" w:pos="2931"/>
              </w:tabs>
              <w:jc w:val="center"/>
              <w:rPr>
                <w:sz w:val="22"/>
                <w:szCs w:val="22"/>
              </w:rPr>
            </w:pPr>
            <w:r w:rsidRPr="00585AF4">
              <w:rPr>
                <w:sz w:val="22"/>
                <w:szCs w:val="22"/>
              </w:rPr>
              <w:t>45,3</w:t>
            </w:r>
          </w:p>
        </w:tc>
        <w:tc>
          <w:tcPr>
            <w:tcW w:w="938" w:type="dxa"/>
            <w:vAlign w:val="center"/>
          </w:tcPr>
          <w:p w14:paraId="01E853D2" w14:textId="3060A5DF" w:rsidR="00E50569" w:rsidRPr="00585AF4" w:rsidRDefault="00E32F2C" w:rsidP="00585AF4">
            <w:pPr>
              <w:tabs>
                <w:tab w:val="left" w:pos="0"/>
                <w:tab w:val="left" w:pos="2931"/>
              </w:tabs>
              <w:jc w:val="center"/>
              <w:rPr>
                <w:sz w:val="22"/>
                <w:szCs w:val="22"/>
              </w:rPr>
            </w:pPr>
            <w:r w:rsidRPr="00585AF4">
              <w:rPr>
                <w:sz w:val="22"/>
                <w:szCs w:val="22"/>
              </w:rPr>
              <w:t>47,1</w:t>
            </w:r>
          </w:p>
        </w:tc>
        <w:tc>
          <w:tcPr>
            <w:tcW w:w="1750" w:type="dxa"/>
            <w:shd w:val="clear" w:color="auto" w:fill="auto"/>
            <w:vAlign w:val="center"/>
          </w:tcPr>
          <w:p w14:paraId="7C95674E" w14:textId="396B170C" w:rsidR="00E50569" w:rsidRPr="00585AF4" w:rsidRDefault="00D44D21" w:rsidP="00585AF4">
            <w:pPr>
              <w:tabs>
                <w:tab w:val="left" w:pos="0"/>
                <w:tab w:val="left" w:pos="2931"/>
              </w:tabs>
              <w:jc w:val="center"/>
              <w:rPr>
                <w:sz w:val="22"/>
                <w:szCs w:val="22"/>
              </w:rPr>
            </w:pPr>
            <w:r w:rsidRPr="00585AF4">
              <w:rPr>
                <w:sz w:val="22"/>
                <w:szCs w:val="22"/>
              </w:rPr>
              <w:t>+5,2</w:t>
            </w:r>
          </w:p>
        </w:tc>
      </w:tr>
      <w:tr w:rsidR="006A79E7" w:rsidRPr="006A79E7" w14:paraId="789FF44F" w14:textId="77777777" w:rsidTr="00585AF4">
        <w:tc>
          <w:tcPr>
            <w:tcW w:w="2173" w:type="dxa"/>
            <w:shd w:val="clear" w:color="auto" w:fill="auto"/>
            <w:vAlign w:val="center"/>
          </w:tcPr>
          <w:p w14:paraId="156FA4D9" w14:textId="77777777" w:rsidR="00E50569" w:rsidRPr="00585AF4" w:rsidRDefault="00E50569" w:rsidP="00585AF4">
            <w:pPr>
              <w:tabs>
                <w:tab w:val="left" w:pos="0"/>
                <w:tab w:val="left" w:pos="2931"/>
              </w:tabs>
              <w:jc w:val="center"/>
              <w:rPr>
                <w:sz w:val="22"/>
                <w:szCs w:val="22"/>
              </w:rPr>
            </w:pPr>
            <w:r w:rsidRPr="00585AF4">
              <w:rPr>
                <w:sz w:val="22"/>
                <w:szCs w:val="22"/>
              </w:rPr>
              <w:t>ƏİF-in yeniləşmə səiyyəsi, faizlə</w:t>
            </w:r>
          </w:p>
        </w:tc>
        <w:tc>
          <w:tcPr>
            <w:tcW w:w="938" w:type="dxa"/>
            <w:shd w:val="clear" w:color="auto" w:fill="auto"/>
            <w:vAlign w:val="center"/>
          </w:tcPr>
          <w:p w14:paraId="7713E7CE" w14:textId="77777777" w:rsidR="00E50569" w:rsidRPr="00585AF4" w:rsidRDefault="00E50569" w:rsidP="00585AF4">
            <w:pPr>
              <w:tabs>
                <w:tab w:val="left" w:pos="0"/>
                <w:tab w:val="left" w:pos="2931"/>
              </w:tabs>
              <w:jc w:val="center"/>
              <w:rPr>
                <w:sz w:val="22"/>
                <w:szCs w:val="22"/>
              </w:rPr>
            </w:pPr>
            <w:r w:rsidRPr="00585AF4">
              <w:rPr>
                <w:sz w:val="22"/>
                <w:szCs w:val="22"/>
              </w:rPr>
              <w:t>6,1</w:t>
            </w:r>
          </w:p>
        </w:tc>
        <w:tc>
          <w:tcPr>
            <w:tcW w:w="994" w:type="dxa"/>
            <w:shd w:val="clear" w:color="auto" w:fill="auto"/>
            <w:vAlign w:val="center"/>
          </w:tcPr>
          <w:p w14:paraId="51B0B4E8" w14:textId="77777777" w:rsidR="00E50569" w:rsidRPr="00585AF4" w:rsidRDefault="00E50569" w:rsidP="00585AF4">
            <w:pPr>
              <w:tabs>
                <w:tab w:val="left" w:pos="0"/>
                <w:tab w:val="left" w:pos="2931"/>
              </w:tabs>
              <w:jc w:val="center"/>
              <w:rPr>
                <w:sz w:val="22"/>
                <w:szCs w:val="22"/>
              </w:rPr>
            </w:pPr>
            <w:r w:rsidRPr="00585AF4">
              <w:rPr>
                <w:sz w:val="22"/>
                <w:szCs w:val="22"/>
              </w:rPr>
              <w:t>5,4</w:t>
            </w:r>
          </w:p>
        </w:tc>
        <w:tc>
          <w:tcPr>
            <w:tcW w:w="1008" w:type="dxa"/>
            <w:shd w:val="clear" w:color="auto" w:fill="auto"/>
            <w:vAlign w:val="center"/>
          </w:tcPr>
          <w:p w14:paraId="031917DB" w14:textId="77777777" w:rsidR="00E50569" w:rsidRPr="00585AF4" w:rsidRDefault="00E50569" w:rsidP="00585AF4">
            <w:pPr>
              <w:tabs>
                <w:tab w:val="left" w:pos="0"/>
                <w:tab w:val="left" w:pos="2931"/>
              </w:tabs>
              <w:jc w:val="center"/>
              <w:rPr>
                <w:sz w:val="22"/>
                <w:szCs w:val="22"/>
              </w:rPr>
            </w:pPr>
            <w:r w:rsidRPr="00585AF4">
              <w:rPr>
                <w:sz w:val="22"/>
                <w:szCs w:val="22"/>
              </w:rPr>
              <w:t>7,6</w:t>
            </w:r>
          </w:p>
        </w:tc>
        <w:tc>
          <w:tcPr>
            <w:tcW w:w="956" w:type="dxa"/>
            <w:shd w:val="clear" w:color="auto" w:fill="auto"/>
            <w:vAlign w:val="center"/>
          </w:tcPr>
          <w:p w14:paraId="74B4CB6D" w14:textId="77777777" w:rsidR="00E50569" w:rsidRPr="00585AF4" w:rsidRDefault="00E50569" w:rsidP="00585AF4">
            <w:pPr>
              <w:tabs>
                <w:tab w:val="left" w:pos="0"/>
                <w:tab w:val="left" w:pos="2931"/>
              </w:tabs>
              <w:jc w:val="center"/>
              <w:rPr>
                <w:sz w:val="22"/>
                <w:szCs w:val="22"/>
              </w:rPr>
            </w:pPr>
            <w:r w:rsidRPr="00585AF4">
              <w:rPr>
                <w:sz w:val="22"/>
                <w:szCs w:val="22"/>
              </w:rPr>
              <w:t>12,1</w:t>
            </w:r>
          </w:p>
        </w:tc>
        <w:tc>
          <w:tcPr>
            <w:tcW w:w="1017" w:type="dxa"/>
            <w:shd w:val="clear" w:color="auto" w:fill="auto"/>
            <w:vAlign w:val="center"/>
          </w:tcPr>
          <w:p w14:paraId="56ED0E82" w14:textId="77777777" w:rsidR="00E50569" w:rsidRPr="00585AF4" w:rsidRDefault="00E50569" w:rsidP="00585AF4">
            <w:pPr>
              <w:tabs>
                <w:tab w:val="left" w:pos="0"/>
                <w:tab w:val="left" w:pos="2931"/>
              </w:tabs>
              <w:jc w:val="center"/>
              <w:rPr>
                <w:sz w:val="22"/>
                <w:szCs w:val="22"/>
              </w:rPr>
            </w:pPr>
            <w:r w:rsidRPr="00585AF4">
              <w:rPr>
                <w:sz w:val="22"/>
                <w:szCs w:val="22"/>
              </w:rPr>
              <w:t>4,5</w:t>
            </w:r>
          </w:p>
        </w:tc>
        <w:tc>
          <w:tcPr>
            <w:tcW w:w="938" w:type="dxa"/>
            <w:vAlign w:val="center"/>
          </w:tcPr>
          <w:p w14:paraId="7C7B6187" w14:textId="06C833C2" w:rsidR="00E50569" w:rsidRPr="00585AF4" w:rsidRDefault="00E32F2C" w:rsidP="00585AF4">
            <w:pPr>
              <w:tabs>
                <w:tab w:val="left" w:pos="0"/>
                <w:tab w:val="left" w:pos="2931"/>
              </w:tabs>
              <w:jc w:val="center"/>
              <w:rPr>
                <w:sz w:val="22"/>
                <w:szCs w:val="22"/>
              </w:rPr>
            </w:pPr>
            <w:r w:rsidRPr="00585AF4">
              <w:rPr>
                <w:sz w:val="22"/>
                <w:szCs w:val="22"/>
              </w:rPr>
              <w:t>1.9</w:t>
            </w:r>
          </w:p>
        </w:tc>
        <w:tc>
          <w:tcPr>
            <w:tcW w:w="1750" w:type="dxa"/>
            <w:shd w:val="clear" w:color="auto" w:fill="auto"/>
            <w:vAlign w:val="center"/>
          </w:tcPr>
          <w:p w14:paraId="5F527002" w14:textId="6712B61D" w:rsidR="00E50569" w:rsidRPr="00585AF4" w:rsidRDefault="00D44D21" w:rsidP="00585AF4">
            <w:pPr>
              <w:tabs>
                <w:tab w:val="left" w:pos="0"/>
                <w:tab w:val="left" w:pos="2931"/>
              </w:tabs>
              <w:jc w:val="center"/>
              <w:rPr>
                <w:sz w:val="22"/>
                <w:szCs w:val="22"/>
              </w:rPr>
            </w:pPr>
            <w:r w:rsidRPr="00585AF4">
              <w:rPr>
                <w:sz w:val="22"/>
                <w:szCs w:val="22"/>
              </w:rPr>
              <w:t>-4,2</w:t>
            </w:r>
          </w:p>
        </w:tc>
      </w:tr>
      <w:tr w:rsidR="006A79E7" w:rsidRPr="006A79E7" w14:paraId="1F6ADA40" w14:textId="77777777" w:rsidTr="00585AF4">
        <w:tc>
          <w:tcPr>
            <w:tcW w:w="2173" w:type="dxa"/>
            <w:shd w:val="clear" w:color="auto" w:fill="auto"/>
            <w:vAlign w:val="center"/>
          </w:tcPr>
          <w:p w14:paraId="2B6C7702" w14:textId="77777777" w:rsidR="00E50569" w:rsidRPr="00585AF4" w:rsidRDefault="00E50569" w:rsidP="00585AF4">
            <w:pPr>
              <w:tabs>
                <w:tab w:val="left" w:pos="0"/>
                <w:tab w:val="left" w:pos="2931"/>
              </w:tabs>
              <w:jc w:val="center"/>
              <w:rPr>
                <w:sz w:val="22"/>
                <w:szCs w:val="22"/>
              </w:rPr>
            </w:pPr>
            <w:r w:rsidRPr="00585AF4">
              <w:rPr>
                <w:sz w:val="22"/>
                <w:szCs w:val="22"/>
              </w:rPr>
              <w:t>ƏİF-in sıradan çıxma səviyyəsi, faizlə</w:t>
            </w:r>
          </w:p>
        </w:tc>
        <w:tc>
          <w:tcPr>
            <w:tcW w:w="938" w:type="dxa"/>
            <w:shd w:val="clear" w:color="auto" w:fill="auto"/>
            <w:vAlign w:val="center"/>
          </w:tcPr>
          <w:p w14:paraId="7B1E4863" w14:textId="77777777" w:rsidR="00E50569" w:rsidRPr="00585AF4" w:rsidRDefault="00E50569" w:rsidP="00585AF4">
            <w:pPr>
              <w:tabs>
                <w:tab w:val="left" w:pos="0"/>
                <w:tab w:val="left" w:pos="2931"/>
              </w:tabs>
              <w:jc w:val="center"/>
              <w:rPr>
                <w:sz w:val="22"/>
                <w:szCs w:val="22"/>
              </w:rPr>
            </w:pPr>
            <w:r w:rsidRPr="00585AF4">
              <w:rPr>
                <w:sz w:val="22"/>
                <w:szCs w:val="22"/>
              </w:rPr>
              <w:t>1,5</w:t>
            </w:r>
          </w:p>
        </w:tc>
        <w:tc>
          <w:tcPr>
            <w:tcW w:w="994" w:type="dxa"/>
            <w:shd w:val="clear" w:color="auto" w:fill="auto"/>
            <w:vAlign w:val="center"/>
          </w:tcPr>
          <w:p w14:paraId="53CBF4CD" w14:textId="77777777" w:rsidR="00E50569" w:rsidRPr="00585AF4" w:rsidRDefault="00E50569" w:rsidP="00585AF4">
            <w:pPr>
              <w:tabs>
                <w:tab w:val="left" w:pos="0"/>
                <w:tab w:val="left" w:pos="2931"/>
              </w:tabs>
              <w:jc w:val="center"/>
              <w:rPr>
                <w:sz w:val="22"/>
                <w:szCs w:val="22"/>
              </w:rPr>
            </w:pPr>
            <w:r w:rsidRPr="00585AF4">
              <w:rPr>
                <w:sz w:val="22"/>
                <w:szCs w:val="22"/>
              </w:rPr>
              <w:t>1,9</w:t>
            </w:r>
          </w:p>
        </w:tc>
        <w:tc>
          <w:tcPr>
            <w:tcW w:w="1008" w:type="dxa"/>
            <w:shd w:val="clear" w:color="auto" w:fill="auto"/>
            <w:vAlign w:val="center"/>
          </w:tcPr>
          <w:p w14:paraId="527B399C" w14:textId="77777777" w:rsidR="00E50569" w:rsidRPr="00585AF4" w:rsidRDefault="00E50569" w:rsidP="00585AF4">
            <w:pPr>
              <w:tabs>
                <w:tab w:val="left" w:pos="0"/>
                <w:tab w:val="left" w:pos="2931"/>
              </w:tabs>
              <w:jc w:val="center"/>
              <w:rPr>
                <w:sz w:val="22"/>
                <w:szCs w:val="22"/>
              </w:rPr>
            </w:pPr>
            <w:r w:rsidRPr="00585AF4">
              <w:rPr>
                <w:sz w:val="22"/>
                <w:szCs w:val="22"/>
              </w:rPr>
              <w:t>2,1</w:t>
            </w:r>
          </w:p>
        </w:tc>
        <w:tc>
          <w:tcPr>
            <w:tcW w:w="956" w:type="dxa"/>
            <w:shd w:val="clear" w:color="auto" w:fill="auto"/>
            <w:vAlign w:val="center"/>
          </w:tcPr>
          <w:p w14:paraId="5C5DE70B" w14:textId="77777777" w:rsidR="00E50569" w:rsidRPr="00585AF4" w:rsidRDefault="00E50569" w:rsidP="00585AF4">
            <w:pPr>
              <w:tabs>
                <w:tab w:val="left" w:pos="0"/>
                <w:tab w:val="left" w:pos="2931"/>
              </w:tabs>
              <w:jc w:val="center"/>
              <w:rPr>
                <w:sz w:val="22"/>
                <w:szCs w:val="22"/>
              </w:rPr>
            </w:pPr>
            <w:r w:rsidRPr="00585AF4">
              <w:rPr>
                <w:sz w:val="22"/>
                <w:szCs w:val="22"/>
              </w:rPr>
              <w:t>2,3</w:t>
            </w:r>
          </w:p>
        </w:tc>
        <w:tc>
          <w:tcPr>
            <w:tcW w:w="1017" w:type="dxa"/>
            <w:shd w:val="clear" w:color="auto" w:fill="auto"/>
            <w:vAlign w:val="center"/>
          </w:tcPr>
          <w:p w14:paraId="197574E1" w14:textId="77777777" w:rsidR="00E50569" w:rsidRPr="00585AF4" w:rsidRDefault="00E50569" w:rsidP="00585AF4">
            <w:pPr>
              <w:tabs>
                <w:tab w:val="left" w:pos="0"/>
                <w:tab w:val="left" w:pos="2931"/>
              </w:tabs>
              <w:jc w:val="center"/>
              <w:rPr>
                <w:sz w:val="22"/>
                <w:szCs w:val="22"/>
              </w:rPr>
            </w:pPr>
            <w:r w:rsidRPr="00585AF4">
              <w:rPr>
                <w:sz w:val="22"/>
                <w:szCs w:val="22"/>
              </w:rPr>
              <w:t>2,4</w:t>
            </w:r>
          </w:p>
        </w:tc>
        <w:tc>
          <w:tcPr>
            <w:tcW w:w="938" w:type="dxa"/>
            <w:vAlign w:val="center"/>
          </w:tcPr>
          <w:p w14:paraId="14B7D978" w14:textId="4976417D" w:rsidR="00E50569" w:rsidRPr="00585AF4" w:rsidRDefault="00E32F2C" w:rsidP="00585AF4">
            <w:pPr>
              <w:tabs>
                <w:tab w:val="left" w:pos="0"/>
                <w:tab w:val="left" w:pos="2931"/>
              </w:tabs>
              <w:jc w:val="center"/>
              <w:rPr>
                <w:sz w:val="22"/>
                <w:szCs w:val="22"/>
              </w:rPr>
            </w:pPr>
            <w:r w:rsidRPr="00585AF4">
              <w:rPr>
                <w:sz w:val="22"/>
                <w:szCs w:val="22"/>
              </w:rPr>
              <w:t>2,5</w:t>
            </w:r>
          </w:p>
        </w:tc>
        <w:tc>
          <w:tcPr>
            <w:tcW w:w="1750" w:type="dxa"/>
            <w:shd w:val="clear" w:color="auto" w:fill="auto"/>
            <w:vAlign w:val="center"/>
          </w:tcPr>
          <w:p w14:paraId="4A119416" w14:textId="0B8982DA" w:rsidR="00E50569" w:rsidRPr="00585AF4" w:rsidRDefault="00D44D21" w:rsidP="00585AF4">
            <w:pPr>
              <w:tabs>
                <w:tab w:val="left" w:pos="0"/>
                <w:tab w:val="left" w:pos="2931"/>
              </w:tabs>
              <w:jc w:val="center"/>
              <w:rPr>
                <w:sz w:val="22"/>
                <w:szCs w:val="22"/>
              </w:rPr>
            </w:pPr>
            <w:r w:rsidRPr="00585AF4">
              <w:rPr>
                <w:sz w:val="22"/>
                <w:szCs w:val="22"/>
              </w:rPr>
              <w:t>+1,0</w:t>
            </w:r>
          </w:p>
        </w:tc>
      </w:tr>
      <w:tr w:rsidR="006A79E7" w:rsidRPr="006A79E7" w14:paraId="60CE6093" w14:textId="77777777" w:rsidTr="00585AF4">
        <w:tc>
          <w:tcPr>
            <w:tcW w:w="2173" w:type="dxa"/>
            <w:shd w:val="clear" w:color="auto" w:fill="auto"/>
            <w:vAlign w:val="center"/>
          </w:tcPr>
          <w:p w14:paraId="61437CF3" w14:textId="77777777" w:rsidR="00E50569" w:rsidRPr="00585AF4" w:rsidRDefault="00E50569" w:rsidP="00585AF4">
            <w:pPr>
              <w:tabs>
                <w:tab w:val="left" w:pos="0"/>
                <w:tab w:val="left" w:pos="2931"/>
              </w:tabs>
              <w:jc w:val="center"/>
              <w:rPr>
                <w:sz w:val="22"/>
                <w:szCs w:val="22"/>
              </w:rPr>
            </w:pPr>
            <w:r w:rsidRPr="00585AF4">
              <w:rPr>
                <w:sz w:val="22"/>
                <w:szCs w:val="22"/>
              </w:rPr>
              <w:t>ƏİF-in aşınma dərəcəsi, faizlə</w:t>
            </w:r>
          </w:p>
        </w:tc>
        <w:tc>
          <w:tcPr>
            <w:tcW w:w="938" w:type="dxa"/>
            <w:shd w:val="clear" w:color="auto" w:fill="auto"/>
            <w:vAlign w:val="center"/>
          </w:tcPr>
          <w:p w14:paraId="751D5CDA" w14:textId="77777777" w:rsidR="00E50569" w:rsidRPr="00585AF4" w:rsidRDefault="00E50569" w:rsidP="00585AF4">
            <w:pPr>
              <w:tabs>
                <w:tab w:val="left" w:pos="0"/>
                <w:tab w:val="left" w:pos="2931"/>
              </w:tabs>
              <w:jc w:val="center"/>
              <w:rPr>
                <w:sz w:val="22"/>
                <w:szCs w:val="22"/>
              </w:rPr>
            </w:pPr>
            <w:r w:rsidRPr="00585AF4">
              <w:rPr>
                <w:sz w:val="22"/>
                <w:szCs w:val="22"/>
              </w:rPr>
              <w:t>57,1</w:t>
            </w:r>
          </w:p>
        </w:tc>
        <w:tc>
          <w:tcPr>
            <w:tcW w:w="994" w:type="dxa"/>
            <w:shd w:val="clear" w:color="auto" w:fill="auto"/>
            <w:vAlign w:val="center"/>
          </w:tcPr>
          <w:p w14:paraId="02800A97" w14:textId="77777777" w:rsidR="00E50569" w:rsidRPr="00585AF4" w:rsidRDefault="00E50569" w:rsidP="00585AF4">
            <w:pPr>
              <w:tabs>
                <w:tab w:val="left" w:pos="0"/>
                <w:tab w:val="left" w:pos="2931"/>
              </w:tabs>
              <w:jc w:val="center"/>
              <w:rPr>
                <w:sz w:val="22"/>
                <w:szCs w:val="22"/>
              </w:rPr>
            </w:pPr>
            <w:r w:rsidRPr="00585AF4">
              <w:rPr>
                <w:sz w:val="22"/>
                <w:szCs w:val="22"/>
              </w:rPr>
              <w:t>58,1</w:t>
            </w:r>
          </w:p>
        </w:tc>
        <w:tc>
          <w:tcPr>
            <w:tcW w:w="1008" w:type="dxa"/>
            <w:shd w:val="clear" w:color="auto" w:fill="auto"/>
            <w:vAlign w:val="center"/>
          </w:tcPr>
          <w:p w14:paraId="0522EBD8" w14:textId="77777777" w:rsidR="00E50569" w:rsidRPr="00585AF4" w:rsidRDefault="00E50569" w:rsidP="00585AF4">
            <w:pPr>
              <w:tabs>
                <w:tab w:val="left" w:pos="0"/>
                <w:tab w:val="left" w:pos="2931"/>
              </w:tabs>
              <w:jc w:val="center"/>
              <w:rPr>
                <w:sz w:val="22"/>
                <w:szCs w:val="22"/>
              </w:rPr>
            </w:pPr>
            <w:r w:rsidRPr="00585AF4">
              <w:rPr>
                <w:sz w:val="22"/>
                <w:szCs w:val="22"/>
              </w:rPr>
              <w:t>56,0</w:t>
            </w:r>
          </w:p>
        </w:tc>
        <w:tc>
          <w:tcPr>
            <w:tcW w:w="956" w:type="dxa"/>
            <w:shd w:val="clear" w:color="auto" w:fill="auto"/>
            <w:vAlign w:val="center"/>
          </w:tcPr>
          <w:p w14:paraId="27BE7EA9" w14:textId="77777777" w:rsidR="00E50569" w:rsidRPr="00585AF4" w:rsidRDefault="00E50569" w:rsidP="00585AF4">
            <w:pPr>
              <w:tabs>
                <w:tab w:val="left" w:pos="0"/>
                <w:tab w:val="left" w:pos="2931"/>
              </w:tabs>
              <w:jc w:val="center"/>
              <w:rPr>
                <w:sz w:val="22"/>
                <w:szCs w:val="22"/>
              </w:rPr>
            </w:pPr>
            <w:r w:rsidRPr="00585AF4">
              <w:rPr>
                <w:sz w:val="22"/>
                <w:szCs w:val="22"/>
              </w:rPr>
              <w:t>53,7</w:t>
            </w:r>
          </w:p>
        </w:tc>
        <w:tc>
          <w:tcPr>
            <w:tcW w:w="1017" w:type="dxa"/>
            <w:shd w:val="clear" w:color="auto" w:fill="auto"/>
            <w:vAlign w:val="center"/>
          </w:tcPr>
          <w:p w14:paraId="520DE4EA" w14:textId="77777777" w:rsidR="00E50569" w:rsidRPr="00585AF4" w:rsidRDefault="00E50569" w:rsidP="00585AF4">
            <w:pPr>
              <w:tabs>
                <w:tab w:val="left" w:pos="0"/>
                <w:tab w:val="left" w:pos="2931"/>
              </w:tabs>
              <w:jc w:val="center"/>
              <w:rPr>
                <w:sz w:val="22"/>
                <w:szCs w:val="22"/>
              </w:rPr>
            </w:pPr>
            <w:r w:rsidRPr="00585AF4">
              <w:rPr>
                <w:sz w:val="22"/>
                <w:szCs w:val="22"/>
              </w:rPr>
              <w:t>51,3</w:t>
            </w:r>
          </w:p>
        </w:tc>
        <w:tc>
          <w:tcPr>
            <w:tcW w:w="938" w:type="dxa"/>
            <w:vAlign w:val="center"/>
          </w:tcPr>
          <w:p w14:paraId="6D8BEC5E" w14:textId="58BB3219" w:rsidR="00E50569" w:rsidRPr="00585AF4" w:rsidRDefault="00E32F2C" w:rsidP="00585AF4">
            <w:pPr>
              <w:tabs>
                <w:tab w:val="left" w:pos="0"/>
                <w:tab w:val="left" w:pos="2931"/>
              </w:tabs>
              <w:jc w:val="center"/>
              <w:rPr>
                <w:sz w:val="22"/>
                <w:szCs w:val="22"/>
              </w:rPr>
            </w:pPr>
            <w:r w:rsidRPr="00585AF4">
              <w:rPr>
                <w:sz w:val="22"/>
                <w:szCs w:val="22"/>
              </w:rPr>
              <w:t>50,1</w:t>
            </w:r>
          </w:p>
        </w:tc>
        <w:tc>
          <w:tcPr>
            <w:tcW w:w="1750" w:type="dxa"/>
            <w:shd w:val="clear" w:color="auto" w:fill="auto"/>
            <w:vAlign w:val="center"/>
          </w:tcPr>
          <w:p w14:paraId="7A13B331" w14:textId="4AEDF47B" w:rsidR="00E50569" w:rsidRPr="00585AF4" w:rsidRDefault="00D44D21" w:rsidP="00585AF4">
            <w:pPr>
              <w:tabs>
                <w:tab w:val="left" w:pos="0"/>
                <w:tab w:val="left" w:pos="2931"/>
              </w:tabs>
              <w:jc w:val="center"/>
              <w:rPr>
                <w:sz w:val="22"/>
                <w:szCs w:val="22"/>
              </w:rPr>
            </w:pPr>
            <w:r w:rsidRPr="00585AF4">
              <w:rPr>
                <w:sz w:val="22"/>
                <w:szCs w:val="22"/>
              </w:rPr>
              <w:t>-7,0</w:t>
            </w:r>
          </w:p>
        </w:tc>
      </w:tr>
      <w:tr w:rsidR="006A79E7" w:rsidRPr="006A79E7" w14:paraId="15F535CF" w14:textId="77777777" w:rsidTr="00585AF4">
        <w:tc>
          <w:tcPr>
            <w:tcW w:w="2173" w:type="dxa"/>
            <w:shd w:val="clear" w:color="auto" w:fill="auto"/>
            <w:vAlign w:val="center"/>
          </w:tcPr>
          <w:p w14:paraId="685BD851" w14:textId="77777777" w:rsidR="00E50569" w:rsidRPr="00585AF4" w:rsidRDefault="00E50569" w:rsidP="00585AF4">
            <w:pPr>
              <w:tabs>
                <w:tab w:val="left" w:pos="0"/>
                <w:tab w:val="left" w:pos="2931"/>
              </w:tabs>
              <w:jc w:val="center"/>
              <w:rPr>
                <w:sz w:val="22"/>
                <w:szCs w:val="22"/>
              </w:rPr>
            </w:pPr>
            <w:r w:rsidRPr="00585AF4">
              <w:rPr>
                <w:sz w:val="22"/>
                <w:szCs w:val="22"/>
              </w:rPr>
              <w:t>Fondverimi, manat</w:t>
            </w:r>
          </w:p>
        </w:tc>
        <w:tc>
          <w:tcPr>
            <w:tcW w:w="938" w:type="dxa"/>
            <w:shd w:val="clear" w:color="auto" w:fill="auto"/>
            <w:vAlign w:val="center"/>
          </w:tcPr>
          <w:p w14:paraId="2686915D" w14:textId="77777777" w:rsidR="00E50569" w:rsidRPr="00585AF4" w:rsidRDefault="00E50569" w:rsidP="00585AF4">
            <w:pPr>
              <w:tabs>
                <w:tab w:val="left" w:pos="0"/>
                <w:tab w:val="left" w:pos="2931"/>
              </w:tabs>
              <w:jc w:val="center"/>
              <w:rPr>
                <w:sz w:val="22"/>
                <w:szCs w:val="22"/>
              </w:rPr>
            </w:pPr>
            <w:r w:rsidRPr="00585AF4">
              <w:rPr>
                <w:sz w:val="22"/>
                <w:szCs w:val="22"/>
              </w:rPr>
              <w:t>1,09</w:t>
            </w:r>
          </w:p>
        </w:tc>
        <w:tc>
          <w:tcPr>
            <w:tcW w:w="994" w:type="dxa"/>
            <w:shd w:val="clear" w:color="auto" w:fill="auto"/>
            <w:vAlign w:val="center"/>
          </w:tcPr>
          <w:p w14:paraId="138372E1" w14:textId="77777777" w:rsidR="00E50569" w:rsidRPr="00585AF4" w:rsidRDefault="00E50569" w:rsidP="00585AF4">
            <w:pPr>
              <w:tabs>
                <w:tab w:val="left" w:pos="0"/>
                <w:tab w:val="left" w:pos="2931"/>
              </w:tabs>
              <w:jc w:val="center"/>
              <w:rPr>
                <w:sz w:val="22"/>
                <w:szCs w:val="22"/>
              </w:rPr>
            </w:pPr>
          </w:p>
        </w:tc>
        <w:tc>
          <w:tcPr>
            <w:tcW w:w="1008" w:type="dxa"/>
            <w:shd w:val="clear" w:color="auto" w:fill="auto"/>
            <w:vAlign w:val="center"/>
          </w:tcPr>
          <w:p w14:paraId="34DAF044" w14:textId="77777777" w:rsidR="00E50569" w:rsidRPr="00585AF4" w:rsidRDefault="00E50569" w:rsidP="00585AF4">
            <w:pPr>
              <w:tabs>
                <w:tab w:val="left" w:pos="0"/>
                <w:tab w:val="left" w:pos="2931"/>
              </w:tabs>
              <w:jc w:val="center"/>
              <w:rPr>
                <w:sz w:val="22"/>
                <w:szCs w:val="22"/>
              </w:rPr>
            </w:pPr>
            <w:r w:rsidRPr="00585AF4">
              <w:rPr>
                <w:sz w:val="22"/>
                <w:szCs w:val="22"/>
              </w:rPr>
              <w:t>1,01</w:t>
            </w:r>
          </w:p>
        </w:tc>
        <w:tc>
          <w:tcPr>
            <w:tcW w:w="956" w:type="dxa"/>
            <w:shd w:val="clear" w:color="auto" w:fill="auto"/>
            <w:vAlign w:val="center"/>
          </w:tcPr>
          <w:p w14:paraId="4E4021F7" w14:textId="77777777" w:rsidR="00E50569" w:rsidRPr="00585AF4" w:rsidRDefault="00E50569" w:rsidP="00585AF4">
            <w:pPr>
              <w:tabs>
                <w:tab w:val="left" w:pos="0"/>
                <w:tab w:val="left" w:pos="2931"/>
              </w:tabs>
              <w:jc w:val="center"/>
              <w:rPr>
                <w:sz w:val="22"/>
                <w:szCs w:val="22"/>
              </w:rPr>
            </w:pPr>
            <w:r w:rsidRPr="00585AF4">
              <w:rPr>
                <w:sz w:val="22"/>
                <w:szCs w:val="22"/>
              </w:rPr>
              <w:t>1,20</w:t>
            </w:r>
          </w:p>
        </w:tc>
        <w:tc>
          <w:tcPr>
            <w:tcW w:w="1017" w:type="dxa"/>
            <w:shd w:val="clear" w:color="auto" w:fill="auto"/>
            <w:vAlign w:val="center"/>
          </w:tcPr>
          <w:p w14:paraId="0D63E297" w14:textId="77777777" w:rsidR="00E50569" w:rsidRPr="00585AF4" w:rsidRDefault="00E50569" w:rsidP="00585AF4">
            <w:pPr>
              <w:tabs>
                <w:tab w:val="left" w:pos="0"/>
                <w:tab w:val="left" w:pos="2931"/>
              </w:tabs>
              <w:jc w:val="center"/>
              <w:rPr>
                <w:sz w:val="22"/>
                <w:szCs w:val="22"/>
              </w:rPr>
            </w:pPr>
            <w:r w:rsidRPr="00585AF4">
              <w:rPr>
                <w:sz w:val="22"/>
                <w:szCs w:val="22"/>
              </w:rPr>
              <w:t>1,35</w:t>
            </w:r>
          </w:p>
        </w:tc>
        <w:tc>
          <w:tcPr>
            <w:tcW w:w="938" w:type="dxa"/>
            <w:vAlign w:val="center"/>
          </w:tcPr>
          <w:p w14:paraId="5ADAF4A2" w14:textId="207DD32F" w:rsidR="00E50569" w:rsidRPr="00585AF4" w:rsidRDefault="00E32F2C" w:rsidP="00585AF4">
            <w:pPr>
              <w:tabs>
                <w:tab w:val="left" w:pos="0"/>
                <w:tab w:val="left" w:pos="2931"/>
              </w:tabs>
              <w:jc w:val="center"/>
              <w:rPr>
                <w:sz w:val="22"/>
                <w:szCs w:val="22"/>
              </w:rPr>
            </w:pPr>
            <w:r w:rsidRPr="00585AF4">
              <w:rPr>
                <w:sz w:val="22"/>
                <w:szCs w:val="22"/>
              </w:rPr>
              <w:t>1,27</w:t>
            </w:r>
          </w:p>
        </w:tc>
        <w:tc>
          <w:tcPr>
            <w:tcW w:w="1750" w:type="dxa"/>
            <w:shd w:val="clear" w:color="auto" w:fill="auto"/>
            <w:vAlign w:val="center"/>
          </w:tcPr>
          <w:p w14:paraId="4BF876DF" w14:textId="2826A25A" w:rsidR="00E50569" w:rsidRPr="00585AF4" w:rsidRDefault="00D44D21" w:rsidP="00585AF4">
            <w:pPr>
              <w:tabs>
                <w:tab w:val="left" w:pos="0"/>
                <w:tab w:val="left" w:pos="2931"/>
              </w:tabs>
              <w:jc w:val="center"/>
              <w:rPr>
                <w:sz w:val="22"/>
                <w:szCs w:val="22"/>
              </w:rPr>
            </w:pPr>
            <w:r w:rsidRPr="00585AF4">
              <w:rPr>
                <w:sz w:val="22"/>
                <w:szCs w:val="22"/>
              </w:rPr>
              <w:t>116,5</w:t>
            </w:r>
          </w:p>
        </w:tc>
      </w:tr>
      <w:tr w:rsidR="006A79E7" w:rsidRPr="006A79E7" w14:paraId="2FE24AA3" w14:textId="77777777" w:rsidTr="00585AF4">
        <w:tc>
          <w:tcPr>
            <w:tcW w:w="2173" w:type="dxa"/>
            <w:shd w:val="clear" w:color="auto" w:fill="auto"/>
            <w:vAlign w:val="center"/>
          </w:tcPr>
          <w:p w14:paraId="7B1E1625" w14:textId="6B53D606" w:rsidR="00E50569" w:rsidRPr="00585AF4" w:rsidRDefault="00E50569" w:rsidP="00585AF4">
            <w:pPr>
              <w:tabs>
                <w:tab w:val="left" w:pos="0"/>
                <w:tab w:val="left" w:pos="2931"/>
              </w:tabs>
              <w:jc w:val="center"/>
              <w:rPr>
                <w:sz w:val="22"/>
                <w:szCs w:val="22"/>
              </w:rPr>
            </w:pPr>
            <w:r w:rsidRPr="00585AF4">
              <w:rPr>
                <w:sz w:val="22"/>
                <w:szCs w:val="22"/>
              </w:rPr>
              <w:t>Texnoloji innovasiyalara çəkilən xərclər, mln.man cəmi:</w:t>
            </w:r>
          </w:p>
        </w:tc>
        <w:tc>
          <w:tcPr>
            <w:tcW w:w="938" w:type="dxa"/>
            <w:shd w:val="clear" w:color="auto" w:fill="auto"/>
            <w:vAlign w:val="center"/>
          </w:tcPr>
          <w:p w14:paraId="4C448260" w14:textId="77777777" w:rsidR="00E50569" w:rsidRPr="00585AF4" w:rsidRDefault="00E50569" w:rsidP="00585AF4">
            <w:pPr>
              <w:tabs>
                <w:tab w:val="left" w:pos="0"/>
                <w:tab w:val="left" w:pos="2931"/>
              </w:tabs>
              <w:jc w:val="center"/>
              <w:rPr>
                <w:sz w:val="22"/>
                <w:szCs w:val="22"/>
              </w:rPr>
            </w:pPr>
            <w:r w:rsidRPr="00585AF4">
              <w:rPr>
                <w:sz w:val="22"/>
                <w:szCs w:val="22"/>
              </w:rPr>
              <w:t>32,5</w:t>
            </w:r>
          </w:p>
        </w:tc>
        <w:tc>
          <w:tcPr>
            <w:tcW w:w="994" w:type="dxa"/>
            <w:shd w:val="clear" w:color="auto" w:fill="auto"/>
            <w:vAlign w:val="center"/>
          </w:tcPr>
          <w:p w14:paraId="7B4A7D4E" w14:textId="77777777" w:rsidR="00E50569" w:rsidRPr="00585AF4" w:rsidRDefault="00E50569" w:rsidP="00585AF4">
            <w:pPr>
              <w:tabs>
                <w:tab w:val="left" w:pos="0"/>
                <w:tab w:val="left" w:pos="2931"/>
              </w:tabs>
              <w:jc w:val="center"/>
              <w:rPr>
                <w:sz w:val="22"/>
                <w:szCs w:val="22"/>
              </w:rPr>
            </w:pPr>
            <w:r w:rsidRPr="00585AF4">
              <w:rPr>
                <w:sz w:val="22"/>
                <w:szCs w:val="22"/>
              </w:rPr>
              <w:t>47,7</w:t>
            </w:r>
          </w:p>
        </w:tc>
        <w:tc>
          <w:tcPr>
            <w:tcW w:w="1008" w:type="dxa"/>
            <w:shd w:val="clear" w:color="auto" w:fill="auto"/>
            <w:vAlign w:val="center"/>
          </w:tcPr>
          <w:p w14:paraId="73B610C5" w14:textId="77777777" w:rsidR="00E50569" w:rsidRPr="00585AF4" w:rsidRDefault="00E50569" w:rsidP="00585AF4">
            <w:pPr>
              <w:tabs>
                <w:tab w:val="left" w:pos="0"/>
                <w:tab w:val="left" w:pos="2931"/>
              </w:tabs>
              <w:jc w:val="center"/>
              <w:rPr>
                <w:sz w:val="22"/>
                <w:szCs w:val="22"/>
              </w:rPr>
            </w:pPr>
            <w:r w:rsidRPr="00585AF4">
              <w:rPr>
                <w:sz w:val="22"/>
                <w:szCs w:val="22"/>
              </w:rPr>
              <w:t>34,9</w:t>
            </w:r>
          </w:p>
        </w:tc>
        <w:tc>
          <w:tcPr>
            <w:tcW w:w="956" w:type="dxa"/>
            <w:shd w:val="clear" w:color="auto" w:fill="auto"/>
            <w:vAlign w:val="center"/>
          </w:tcPr>
          <w:p w14:paraId="2AAE4416" w14:textId="77777777" w:rsidR="00E50569" w:rsidRPr="00585AF4" w:rsidRDefault="00E50569" w:rsidP="00585AF4">
            <w:pPr>
              <w:tabs>
                <w:tab w:val="left" w:pos="0"/>
                <w:tab w:val="left" w:pos="2931"/>
              </w:tabs>
              <w:jc w:val="center"/>
              <w:rPr>
                <w:sz w:val="22"/>
                <w:szCs w:val="22"/>
              </w:rPr>
            </w:pPr>
            <w:r w:rsidRPr="00585AF4">
              <w:rPr>
                <w:sz w:val="22"/>
                <w:szCs w:val="22"/>
              </w:rPr>
              <w:t>5,3</w:t>
            </w:r>
          </w:p>
        </w:tc>
        <w:tc>
          <w:tcPr>
            <w:tcW w:w="1017" w:type="dxa"/>
            <w:shd w:val="clear" w:color="auto" w:fill="auto"/>
            <w:vAlign w:val="center"/>
          </w:tcPr>
          <w:p w14:paraId="7A76D6D5" w14:textId="77777777" w:rsidR="00E50569" w:rsidRPr="00585AF4" w:rsidRDefault="00E50569" w:rsidP="00585AF4">
            <w:pPr>
              <w:tabs>
                <w:tab w:val="left" w:pos="0"/>
                <w:tab w:val="left" w:pos="2931"/>
              </w:tabs>
              <w:jc w:val="center"/>
              <w:rPr>
                <w:sz w:val="22"/>
                <w:szCs w:val="22"/>
              </w:rPr>
            </w:pPr>
            <w:r w:rsidRPr="00585AF4">
              <w:rPr>
                <w:sz w:val="22"/>
                <w:szCs w:val="22"/>
              </w:rPr>
              <w:t>22,5</w:t>
            </w:r>
          </w:p>
        </w:tc>
        <w:tc>
          <w:tcPr>
            <w:tcW w:w="938" w:type="dxa"/>
            <w:vAlign w:val="center"/>
          </w:tcPr>
          <w:p w14:paraId="05D2C50D" w14:textId="161B6D58" w:rsidR="00E50569" w:rsidRPr="00585AF4" w:rsidRDefault="00E32F2C" w:rsidP="00585AF4">
            <w:pPr>
              <w:tabs>
                <w:tab w:val="left" w:pos="0"/>
                <w:tab w:val="left" w:pos="2931"/>
              </w:tabs>
              <w:jc w:val="center"/>
              <w:rPr>
                <w:sz w:val="22"/>
                <w:szCs w:val="22"/>
              </w:rPr>
            </w:pPr>
            <w:r w:rsidRPr="00585AF4">
              <w:rPr>
                <w:sz w:val="22"/>
                <w:szCs w:val="22"/>
              </w:rPr>
              <w:t>11,1</w:t>
            </w:r>
          </w:p>
        </w:tc>
        <w:tc>
          <w:tcPr>
            <w:tcW w:w="1750" w:type="dxa"/>
            <w:shd w:val="clear" w:color="auto" w:fill="auto"/>
            <w:vAlign w:val="center"/>
          </w:tcPr>
          <w:p w14:paraId="3C1C9739" w14:textId="6D2F3015" w:rsidR="00E50569" w:rsidRPr="00585AF4" w:rsidRDefault="00D44D21" w:rsidP="00585AF4">
            <w:pPr>
              <w:tabs>
                <w:tab w:val="left" w:pos="0"/>
                <w:tab w:val="left" w:pos="2931"/>
              </w:tabs>
              <w:jc w:val="center"/>
              <w:rPr>
                <w:sz w:val="22"/>
                <w:szCs w:val="22"/>
              </w:rPr>
            </w:pPr>
            <w:r w:rsidRPr="00585AF4">
              <w:rPr>
                <w:sz w:val="22"/>
                <w:szCs w:val="22"/>
              </w:rPr>
              <w:t>34,2</w:t>
            </w:r>
          </w:p>
        </w:tc>
      </w:tr>
      <w:tr w:rsidR="006A79E7" w:rsidRPr="006A79E7" w14:paraId="2547BCB2" w14:textId="77777777" w:rsidTr="00585AF4">
        <w:tc>
          <w:tcPr>
            <w:tcW w:w="2173" w:type="dxa"/>
            <w:shd w:val="clear" w:color="auto" w:fill="auto"/>
            <w:vAlign w:val="center"/>
          </w:tcPr>
          <w:p w14:paraId="17561C65" w14:textId="77777777" w:rsidR="00E50569" w:rsidRPr="00585AF4" w:rsidRDefault="00E50569" w:rsidP="00585AF4">
            <w:pPr>
              <w:tabs>
                <w:tab w:val="left" w:pos="0"/>
                <w:tab w:val="left" w:pos="2931"/>
              </w:tabs>
              <w:jc w:val="center"/>
              <w:rPr>
                <w:sz w:val="22"/>
                <w:szCs w:val="22"/>
              </w:rPr>
            </w:pPr>
            <w:r w:rsidRPr="00585AF4">
              <w:rPr>
                <w:sz w:val="22"/>
                <w:szCs w:val="22"/>
              </w:rPr>
              <w:t>O cümlədən:</w:t>
            </w:r>
          </w:p>
          <w:p w14:paraId="5D8C059D" w14:textId="77777777" w:rsidR="00E50569" w:rsidRPr="00585AF4" w:rsidRDefault="00E50569" w:rsidP="00585AF4">
            <w:pPr>
              <w:tabs>
                <w:tab w:val="left" w:pos="0"/>
                <w:tab w:val="left" w:pos="2931"/>
              </w:tabs>
              <w:jc w:val="center"/>
              <w:rPr>
                <w:sz w:val="22"/>
                <w:szCs w:val="22"/>
              </w:rPr>
            </w:pPr>
            <w:r w:rsidRPr="00585AF4">
              <w:rPr>
                <w:sz w:val="22"/>
                <w:szCs w:val="22"/>
              </w:rPr>
              <w:t>məhsul innivasiyasına</w:t>
            </w:r>
          </w:p>
        </w:tc>
        <w:tc>
          <w:tcPr>
            <w:tcW w:w="938" w:type="dxa"/>
            <w:shd w:val="clear" w:color="auto" w:fill="auto"/>
            <w:vAlign w:val="center"/>
          </w:tcPr>
          <w:p w14:paraId="5FC03758" w14:textId="77777777" w:rsidR="00E50569" w:rsidRPr="00585AF4" w:rsidRDefault="00E50569" w:rsidP="00585AF4">
            <w:pPr>
              <w:tabs>
                <w:tab w:val="left" w:pos="0"/>
                <w:tab w:val="left" w:pos="2931"/>
              </w:tabs>
              <w:jc w:val="center"/>
              <w:rPr>
                <w:sz w:val="22"/>
                <w:szCs w:val="22"/>
              </w:rPr>
            </w:pPr>
            <w:r w:rsidRPr="00585AF4">
              <w:rPr>
                <w:sz w:val="22"/>
                <w:szCs w:val="22"/>
              </w:rPr>
              <w:t>11,2</w:t>
            </w:r>
          </w:p>
        </w:tc>
        <w:tc>
          <w:tcPr>
            <w:tcW w:w="994" w:type="dxa"/>
            <w:shd w:val="clear" w:color="auto" w:fill="auto"/>
            <w:vAlign w:val="center"/>
          </w:tcPr>
          <w:p w14:paraId="6C18069B" w14:textId="77777777" w:rsidR="00E50569" w:rsidRPr="00585AF4" w:rsidRDefault="00E50569" w:rsidP="00585AF4">
            <w:pPr>
              <w:tabs>
                <w:tab w:val="left" w:pos="0"/>
                <w:tab w:val="left" w:pos="2931"/>
              </w:tabs>
              <w:jc w:val="center"/>
              <w:rPr>
                <w:sz w:val="22"/>
                <w:szCs w:val="22"/>
              </w:rPr>
            </w:pPr>
            <w:r w:rsidRPr="00585AF4">
              <w:rPr>
                <w:sz w:val="22"/>
                <w:szCs w:val="22"/>
              </w:rPr>
              <w:t>38,1</w:t>
            </w:r>
          </w:p>
        </w:tc>
        <w:tc>
          <w:tcPr>
            <w:tcW w:w="1008" w:type="dxa"/>
            <w:shd w:val="clear" w:color="auto" w:fill="auto"/>
            <w:vAlign w:val="center"/>
          </w:tcPr>
          <w:p w14:paraId="70C247C4" w14:textId="77777777" w:rsidR="00E50569" w:rsidRPr="00585AF4" w:rsidRDefault="00E50569" w:rsidP="00585AF4">
            <w:pPr>
              <w:tabs>
                <w:tab w:val="left" w:pos="0"/>
                <w:tab w:val="left" w:pos="2931"/>
              </w:tabs>
              <w:jc w:val="center"/>
              <w:rPr>
                <w:sz w:val="22"/>
                <w:szCs w:val="22"/>
              </w:rPr>
            </w:pPr>
            <w:r w:rsidRPr="00585AF4">
              <w:rPr>
                <w:sz w:val="22"/>
                <w:szCs w:val="22"/>
              </w:rPr>
              <w:t>19,4</w:t>
            </w:r>
          </w:p>
        </w:tc>
        <w:tc>
          <w:tcPr>
            <w:tcW w:w="956" w:type="dxa"/>
            <w:shd w:val="clear" w:color="auto" w:fill="auto"/>
            <w:vAlign w:val="center"/>
          </w:tcPr>
          <w:p w14:paraId="684813ED" w14:textId="77777777" w:rsidR="00E50569" w:rsidRPr="00585AF4" w:rsidRDefault="00E50569" w:rsidP="00585AF4">
            <w:pPr>
              <w:tabs>
                <w:tab w:val="left" w:pos="0"/>
                <w:tab w:val="left" w:pos="2931"/>
              </w:tabs>
              <w:jc w:val="center"/>
              <w:rPr>
                <w:sz w:val="22"/>
                <w:szCs w:val="22"/>
              </w:rPr>
            </w:pPr>
            <w:r w:rsidRPr="00585AF4">
              <w:rPr>
                <w:sz w:val="22"/>
                <w:szCs w:val="22"/>
              </w:rPr>
              <w:t>1,9</w:t>
            </w:r>
          </w:p>
        </w:tc>
        <w:tc>
          <w:tcPr>
            <w:tcW w:w="1017" w:type="dxa"/>
            <w:shd w:val="clear" w:color="auto" w:fill="auto"/>
            <w:vAlign w:val="center"/>
          </w:tcPr>
          <w:p w14:paraId="30315054" w14:textId="77777777" w:rsidR="00E50569" w:rsidRPr="00585AF4" w:rsidRDefault="00E50569" w:rsidP="00585AF4">
            <w:pPr>
              <w:tabs>
                <w:tab w:val="left" w:pos="0"/>
                <w:tab w:val="left" w:pos="2931"/>
              </w:tabs>
              <w:jc w:val="center"/>
              <w:rPr>
                <w:sz w:val="22"/>
                <w:szCs w:val="22"/>
              </w:rPr>
            </w:pPr>
            <w:r w:rsidRPr="00585AF4">
              <w:rPr>
                <w:sz w:val="22"/>
                <w:szCs w:val="22"/>
              </w:rPr>
              <w:t>18,1</w:t>
            </w:r>
          </w:p>
        </w:tc>
        <w:tc>
          <w:tcPr>
            <w:tcW w:w="938" w:type="dxa"/>
            <w:vAlign w:val="center"/>
          </w:tcPr>
          <w:p w14:paraId="42FBA817" w14:textId="353E9672" w:rsidR="00E50569" w:rsidRPr="00585AF4" w:rsidRDefault="00E32F2C" w:rsidP="00585AF4">
            <w:pPr>
              <w:tabs>
                <w:tab w:val="left" w:pos="0"/>
                <w:tab w:val="left" w:pos="2931"/>
              </w:tabs>
              <w:jc w:val="center"/>
              <w:rPr>
                <w:sz w:val="22"/>
                <w:szCs w:val="22"/>
              </w:rPr>
            </w:pPr>
            <w:r w:rsidRPr="00585AF4">
              <w:rPr>
                <w:sz w:val="22"/>
                <w:szCs w:val="22"/>
              </w:rPr>
              <w:t>3,2</w:t>
            </w:r>
          </w:p>
        </w:tc>
        <w:tc>
          <w:tcPr>
            <w:tcW w:w="1750" w:type="dxa"/>
            <w:shd w:val="clear" w:color="auto" w:fill="auto"/>
            <w:vAlign w:val="center"/>
          </w:tcPr>
          <w:p w14:paraId="6EE36933" w14:textId="3E241573" w:rsidR="00E50569" w:rsidRPr="00585AF4" w:rsidRDefault="00543A56" w:rsidP="00585AF4">
            <w:pPr>
              <w:tabs>
                <w:tab w:val="left" w:pos="0"/>
                <w:tab w:val="left" w:pos="2931"/>
              </w:tabs>
              <w:jc w:val="center"/>
              <w:rPr>
                <w:sz w:val="22"/>
                <w:szCs w:val="22"/>
              </w:rPr>
            </w:pPr>
            <w:r w:rsidRPr="00585AF4">
              <w:rPr>
                <w:sz w:val="22"/>
                <w:szCs w:val="22"/>
              </w:rPr>
              <w:t>28,6</w:t>
            </w:r>
          </w:p>
        </w:tc>
      </w:tr>
      <w:tr w:rsidR="006A79E7" w:rsidRPr="006A79E7" w14:paraId="7554FE21" w14:textId="77777777" w:rsidTr="00585AF4">
        <w:tc>
          <w:tcPr>
            <w:tcW w:w="2173" w:type="dxa"/>
            <w:shd w:val="clear" w:color="auto" w:fill="auto"/>
            <w:vAlign w:val="center"/>
          </w:tcPr>
          <w:p w14:paraId="4C1EB32F" w14:textId="77777777" w:rsidR="00E50569" w:rsidRPr="00585AF4" w:rsidRDefault="00E50569" w:rsidP="00585AF4">
            <w:pPr>
              <w:tabs>
                <w:tab w:val="left" w:pos="0"/>
                <w:tab w:val="left" w:pos="2931"/>
              </w:tabs>
              <w:jc w:val="center"/>
              <w:rPr>
                <w:sz w:val="22"/>
                <w:szCs w:val="22"/>
              </w:rPr>
            </w:pPr>
            <w:r w:rsidRPr="00585AF4">
              <w:rPr>
                <w:sz w:val="22"/>
                <w:szCs w:val="22"/>
              </w:rPr>
              <w:t>Texnoloji innovasiyaya</w:t>
            </w:r>
          </w:p>
        </w:tc>
        <w:tc>
          <w:tcPr>
            <w:tcW w:w="938" w:type="dxa"/>
            <w:shd w:val="clear" w:color="auto" w:fill="auto"/>
            <w:vAlign w:val="center"/>
          </w:tcPr>
          <w:p w14:paraId="50CCE698" w14:textId="77777777" w:rsidR="00E50569" w:rsidRPr="00585AF4" w:rsidRDefault="00E50569" w:rsidP="00585AF4">
            <w:pPr>
              <w:tabs>
                <w:tab w:val="left" w:pos="0"/>
                <w:tab w:val="left" w:pos="2931"/>
              </w:tabs>
              <w:jc w:val="center"/>
              <w:rPr>
                <w:sz w:val="22"/>
                <w:szCs w:val="22"/>
              </w:rPr>
            </w:pPr>
            <w:r w:rsidRPr="00585AF4">
              <w:rPr>
                <w:sz w:val="22"/>
                <w:szCs w:val="22"/>
              </w:rPr>
              <w:t>21,3</w:t>
            </w:r>
          </w:p>
        </w:tc>
        <w:tc>
          <w:tcPr>
            <w:tcW w:w="994" w:type="dxa"/>
            <w:shd w:val="clear" w:color="auto" w:fill="auto"/>
            <w:vAlign w:val="center"/>
          </w:tcPr>
          <w:p w14:paraId="5FB72ADC" w14:textId="77777777" w:rsidR="00E50569" w:rsidRPr="00585AF4" w:rsidRDefault="00E50569" w:rsidP="00585AF4">
            <w:pPr>
              <w:tabs>
                <w:tab w:val="left" w:pos="0"/>
                <w:tab w:val="left" w:pos="2931"/>
              </w:tabs>
              <w:jc w:val="center"/>
              <w:rPr>
                <w:sz w:val="22"/>
                <w:szCs w:val="22"/>
              </w:rPr>
            </w:pPr>
            <w:r w:rsidRPr="00585AF4">
              <w:rPr>
                <w:sz w:val="22"/>
                <w:szCs w:val="22"/>
              </w:rPr>
              <w:t>9,6</w:t>
            </w:r>
          </w:p>
        </w:tc>
        <w:tc>
          <w:tcPr>
            <w:tcW w:w="1008" w:type="dxa"/>
            <w:shd w:val="clear" w:color="auto" w:fill="auto"/>
            <w:vAlign w:val="center"/>
          </w:tcPr>
          <w:p w14:paraId="10F42B5E" w14:textId="77777777" w:rsidR="00E50569" w:rsidRPr="00585AF4" w:rsidRDefault="00E50569" w:rsidP="00585AF4">
            <w:pPr>
              <w:tabs>
                <w:tab w:val="left" w:pos="0"/>
                <w:tab w:val="left" w:pos="2931"/>
              </w:tabs>
              <w:jc w:val="center"/>
              <w:rPr>
                <w:sz w:val="22"/>
                <w:szCs w:val="22"/>
              </w:rPr>
            </w:pPr>
            <w:r w:rsidRPr="00585AF4">
              <w:rPr>
                <w:sz w:val="22"/>
                <w:szCs w:val="22"/>
              </w:rPr>
              <w:t>15,5</w:t>
            </w:r>
          </w:p>
        </w:tc>
        <w:tc>
          <w:tcPr>
            <w:tcW w:w="956" w:type="dxa"/>
            <w:shd w:val="clear" w:color="auto" w:fill="auto"/>
            <w:vAlign w:val="center"/>
          </w:tcPr>
          <w:p w14:paraId="023068C7" w14:textId="77777777" w:rsidR="00E50569" w:rsidRPr="00585AF4" w:rsidRDefault="00E50569" w:rsidP="00585AF4">
            <w:pPr>
              <w:tabs>
                <w:tab w:val="left" w:pos="0"/>
                <w:tab w:val="left" w:pos="2931"/>
              </w:tabs>
              <w:jc w:val="center"/>
              <w:rPr>
                <w:sz w:val="22"/>
                <w:szCs w:val="22"/>
              </w:rPr>
            </w:pPr>
            <w:r w:rsidRPr="00585AF4">
              <w:rPr>
                <w:sz w:val="22"/>
                <w:szCs w:val="22"/>
              </w:rPr>
              <w:t>3,4</w:t>
            </w:r>
          </w:p>
        </w:tc>
        <w:tc>
          <w:tcPr>
            <w:tcW w:w="1017" w:type="dxa"/>
            <w:shd w:val="clear" w:color="auto" w:fill="auto"/>
            <w:vAlign w:val="center"/>
          </w:tcPr>
          <w:p w14:paraId="1630538B" w14:textId="77777777" w:rsidR="00E50569" w:rsidRPr="00585AF4" w:rsidRDefault="00E50569" w:rsidP="00585AF4">
            <w:pPr>
              <w:tabs>
                <w:tab w:val="left" w:pos="0"/>
                <w:tab w:val="left" w:pos="2931"/>
              </w:tabs>
              <w:jc w:val="center"/>
              <w:rPr>
                <w:sz w:val="22"/>
                <w:szCs w:val="22"/>
              </w:rPr>
            </w:pPr>
            <w:r w:rsidRPr="00585AF4">
              <w:rPr>
                <w:sz w:val="22"/>
                <w:szCs w:val="22"/>
              </w:rPr>
              <w:t>4,4</w:t>
            </w:r>
          </w:p>
        </w:tc>
        <w:tc>
          <w:tcPr>
            <w:tcW w:w="938" w:type="dxa"/>
            <w:vAlign w:val="center"/>
          </w:tcPr>
          <w:p w14:paraId="15E9CAB6" w14:textId="3D1E6636" w:rsidR="00E50569" w:rsidRPr="00585AF4" w:rsidRDefault="00E32F2C" w:rsidP="00585AF4">
            <w:pPr>
              <w:tabs>
                <w:tab w:val="left" w:pos="0"/>
                <w:tab w:val="left" w:pos="2931"/>
              </w:tabs>
              <w:jc w:val="center"/>
              <w:rPr>
                <w:sz w:val="22"/>
                <w:szCs w:val="22"/>
              </w:rPr>
            </w:pPr>
            <w:r w:rsidRPr="00585AF4">
              <w:rPr>
                <w:sz w:val="22"/>
                <w:szCs w:val="22"/>
              </w:rPr>
              <w:t>7,9</w:t>
            </w:r>
          </w:p>
        </w:tc>
        <w:tc>
          <w:tcPr>
            <w:tcW w:w="1750" w:type="dxa"/>
            <w:shd w:val="clear" w:color="auto" w:fill="auto"/>
            <w:vAlign w:val="center"/>
          </w:tcPr>
          <w:p w14:paraId="5701A648" w14:textId="0957B39F" w:rsidR="00E50569" w:rsidRPr="00585AF4" w:rsidRDefault="00543A56" w:rsidP="00585AF4">
            <w:pPr>
              <w:tabs>
                <w:tab w:val="left" w:pos="0"/>
                <w:tab w:val="left" w:pos="2931"/>
              </w:tabs>
              <w:jc w:val="center"/>
              <w:rPr>
                <w:sz w:val="22"/>
                <w:szCs w:val="22"/>
              </w:rPr>
            </w:pPr>
            <w:r w:rsidRPr="00585AF4">
              <w:rPr>
                <w:sz w:val="22"/>
                <w:szCs w:val="22"/>
              </w:rPr>
              <w:t>37,1</w:t>
            </w:r>
          </w:p>
        </w:tc>
      </w:tr>
      <w:tr w:rsidR="006A79E7" w:rsidRPr="006A79E7" w14:paraId="50EAF1E0" w14:textId="77777777" w:rsidTr="00585AF4">
        <w:tc>
          <w:tcPr>
            <w:tcW w:w="2173" w:type="dxa"/>
            <w:shd w:val="clear" w:color="auto" w:fill="auto"/>
            <w:vAlign w:val="center"/>
          </w:tcPr>
          <w:p w14:paraId="58A6405B" w14:textId="0A469985" w:rsidR="00E50569" w:rsidRPr="00585AF4" w:rsidRDefault="00E50569" w:rsidP="00585AF4">
            <w:pPr>
              <w:tabs>
                <w:tab w:val="left" w:pos="0"/>
                <w:tab w:val="left" w:pos="2931"/>
              </w:tabs>
              <w:jc w:val="center"/>
              <w:rPr>
                <w:sz w:val="22"/>
                <w:szCs w:val="22"/>
              </w:rPr>
            </w:pPr>
            <w:r w:rsidRPr="00585AF4">
              <w:rPr>
                <w:sz w:val="22"/>
                <w:szCs w:val="22"/>
              </w:rPr>
              <w:t>İnnovasiya məhsulunun həcmi, mln.man</w:t>
            </w:r>
          </w:p>
        </w:tc>
        <w:tc>
          <w:tcPr>
            <w:tcW w:w="938" w:type="dxa"/>
            <w:shd w:val="clear" w:color="auto" w:fill="auto"/>
            <w:vAlign w:val="center"/>
          </w:tcPr>
          <w:p w14:paraId="7CFFD35F" w14:textId="77777777" w:rsidR="00E50569" w:rsidRPr="00585AF4" w:rsidRDefault="00E50569" w:rsidP="00585AF4">
            <w:pPr>
              <w:tabs>
                <w:tab w:val="left" w:pos="0"/>
                <w:tab w:val="left" w:pos="2931"/>
              </w:tabs>
              <w:jc w:val="center"/>
              <w:rPr>
                <w:sz w:val="22"/>
                <w:szCs w:val="22"/>
              </w:rPr>
            </w:pPr>
            <w:r w:rsidRPr="00585AF4">
              <w:rPr>
                <w:sz w:val="22"/>
                <w:szCs w:val="22"/>
              </w:rPr>
              <w:t>1,52</w:t>
            </w:r>
          </w:p>
        </w:tc>
        <w:tc>
          <w:tcPr>
            <w:tcW w:w="994" w:type="dxa"/>
            <w:shd w:val="clear" w:color="auto" w:fill="auto"/>
            <w:vAlign w:val="center"/>
          </w:tcPr>
          <w:p w14:paraId="7D5CEE6D" w14:textId="77777777" w:rsidR="00E50569" w:rsidRPr="00585AF4" w:rsidRDefault="00E50569" w:rsidP="00585AF4">
            <w:pPr>
              <w:tabs>
                <w:tab w:val="left" w:pos="0"/>
                <w:tab w:val="left" w:pos="2931"/>
              </w:tabs>
              <w:jc w:val="center"/>
              <w:rPr>
                <w:sz w:val="22"/>
                <w:szCs w:val="22"/>
              </w:rPr>
            </w:pPr>
            <w:r w:rsidRPr="00585AF4">
              <w:rPr>
                <w:sz w:val="22"/>
                <w:szCs w:val="22"/>
              </w:rPr>
              <w:t>23,1</w:t>
            </w:r>
          </w:p>
        </w:tc>
        <w:tc>
          <w:tcPr>
            <w:tcW w:w="1008" w:type="dxa"/>
            <w:shd w:val="clear" w:color="auto" w:fill="auto"/>
            <w:vAlign w:val="center"/>
          </w:tcPr>
          <w:p w14:paraId="7133C2CE" w14:textId="77777777" w:rsidR="00E50569" w:rsidRPr="00585AF4" w:rsidRDefault="00E50569" w:rsidP="00585AF4">
            <w:pPr>
              <w:tabs>
                <w:tab w:val="left" w:pos="0"/>
                <w:tab w:val="left" w:pos="2931"/>
              </w:tabs>
              <w:jc w:val="center"/>
              <w:rPr>
                <w:sz w:val="22"/>
                <w:szCs w:val="22"/>
              </w:rPr>
            </w:pPr>
            <w:r w:rsidRPr="00585AF4">
              <w:rPr>
                <w:sz w:val="22"/>
                <w:szCs w:val="22"/>
              </w:rPr>
              <w:t>26,2</w:t>
            </w:r>
          </w:p>
        </w:tc>
        <w:tc>
          <w:tcPr>
            <w:tcW w:w="956" w:type="dxa"/>
            <w:shd w:val="clear" w:color="auto" w:fill="auto"/>
            <w:vAlign w:val="center"/>
          </w:tcPr>
          <w:p w14:paraId="69C558BC" w14:textId="77777777" w:rsidR="00E50569" w:rsidRPr="00585AF4" w:rsidRDefault="00E50569" w:rsidP="00585AF4">
            <w:pPr>
              <w:tabs>
                <w:tab w:val="left" w:pos="0"/>
                <w:tab w:val="left" w:pos="2931"/>
              </w:tabs>
              <w:jc w:val="center"/>
              <w:rPr>
                <w:sz w:val="22"/>
                <w:szCs w:val="22"/>
              </w:rPr>
            </w:pPr>
            <w:r w:rsidRPr="00585AF4">
              <w:rPr>
                <w:sz w:val="22"/>
                <w:szCs w:val="22"/>
              </w:rPr>
              <w:t>66,5</w:t>
            </w:r>
          </w:p>
        </w:tc>
        <w:tc>
          <w:tcPr>
            <w:tcW w:w="1017" w:type="dxa"/>
            <w:shd w:val="clear" w:color="auto" w:fill="auto"/>
            <w:vAlign w:val="center"/>
          </w:tcPr>
          <w:p w14:paraId="52EA26E5" w14:textId="77777777" w:rsidR="00E50569" w:rsidRPr="00585AF4" w:rsidRDefault="00E50569" w:rsidP="00585AF4">
            <w:pPr>
              <w:tabs>
                <w:tab w:val="left" w:pos="0"/>
                <w:tab w:val="left" w:pos="2931"/>
              </w:tabs>
              <w:jc w:val="center"/>
              <w:rPr>
                <w:sz w:val="22"/>
                <w:szCs w:val="22"/>
              </w:rPr>
            </w:pPr>
            <w:r w:rsidRPr="00585AF4">
              <w:rPr>
                <w:sz w:val="22"/>
                <w:szCs w:val="22"/>
              </w:rPr>
              <w:t>107,5</w:t>
            </w:r>
          </w:p>
        </w:tc>
        <w:tc>
          <w:tcPr>
            <w:tcW w:w="938" w:type="dxa"/>
            <w:vAlign w:val="center"/>
          </w:tcPr>
          <w:p w14:paraId="70053D36" w14:textId="5243F471" w:rsidR="00E50569" w:rsidRPr="00585AF4" w:rsidRDefault="00E32F2C" w:rsidP="00585AF4">
            <w:pPr>
              <w:tabs>
                <w:tab w:val="left" w:pos="0"/>
                <w:tab w:val="left" w:pos="2931"/>
              </w:tabs>
              <w:jc w:val="center"/>
              <w:rPr>
                <w:sz w:val="22"/>
                <w:szCs w:val="22"/>
              </w:rPr>
            </w:pPr>
            <w:r w:rsidRPr="00585AF4">
              <w:rPr>
                <w:sz w:val="22"/>
                <w:szCs w:val="22"/>
              </w:rPr>
              <w:t>81,7</w:t>
            </w:r>
          </w:p>
        </w:tc>
        <w:tc>
          <w:tcPr>
            <w:tcW w:w="1750" w:type="dxa"/>
            <w:shd w:val="clear" w:color="auto" w:fill="auto"/>
            <w:vAlign w:val="center"/>
          </w:tcPr>
          <w:p w14:paraId="7BE31008" w14:textId="0867094E" w:rsidR="00E50569" w:rsidRPr="00585AF4" w:rsidRDefault="00543A56" w:rsidP="00585AF4">
            <w:pPr>
              <w:tabs>
                <w:tab w:val="left" w:pos="0"/>
                <w:tab w:val="left" w:pos="2931"/>
              </w:tabs>
              <w:jc w:val="center"/>
              <w:rPr>
                <w:sz w:val="22"/>
                <w:szCs w:val="22"/>
              </w:rPr>
            </w:pPr>
            <w:r w:rsidRPr="00585AF4">
              <w:rPr>
                <w:sz w:val="22"/>
                <w:szCs w:val="22"/>
              </w:rPr>
              <w:t>53,8 dəfə</w:t>
            </w:r>
          </w:p>
        </w:tc>
      </w:tr>
      <w:tr w:rsidR="006A79E7" w:rsidRPr="006A79E7" w14:paraId="4ECEA9CD" w14:textId="77777777" w:rsidTr="00585AF4">
        <w:tc>
          <w:tcPr>
            <w:tcW w:w="2173" w:type="dxa"/>
            <w:shd w:val="clear" w:color="auto" w:fill="auto"/>
            <w:vAlign w:val="center"/>
          </w:tcPr>
          <w:p w14:paraId="604DF8A9" w14:textId="77777777" w:rsidR="00E50569" w:rsidRPr="00585AF4" w:rsidRDefault="00E50569" w:rsidP="00585AF4">
            <w:pPr>
              <w:tabs>
                <w:tab w:val="left" w:pos="0"/>
                <w:tab w:val="left" w:pos="2931"/>
              </w:tabs>
              <w:jc w:val="center"/>
              <w:rPr>
                <w:sz w:val="22"/>
                <w:szCs w:val="22"/>
              </w:rPr>
            </w:pPr>
            <w:r w:rsidRPr="00585AF4">
              <w:rPr>
                <w:sz w:val="22"/>
                <w:szCs w:val="22"/>
              </w:rPr>
              <w:t>Onlardan:</w:t>
            </w:r>
          </w:p>
          <w:p w14:paraId="2A4966E1" w14:textId="77777777" w:rsidR="00E50569" w:rsidRPr="00585AF4" w:rsidRDefault="00E50569" w:rsidP="00585AF4">
            <w:pPr>
              <w:tabs>
                <w:tab w:val="left" w:pos="0"/>
                <w:tab w:val="left" w:pos="2931"/>
              </w:tabs>
              <w:jc w:val="center"/>
              <w:rPr>
                <w:sz w:val="22"/>
                <w:szCs w:val="22"/>
              </w:rPr>
            </w:pPr>
            <w:r w:rsidRPr="00585AF4">
              <w:rPr>
                <w:sz w:val="22"/>
                <w:szCs w:val="22"/>
              </w:rPr>
              <w:t>yeni tətbiq olunmuş məhsul</w:t>
            </w:r>
          </w:p>
        </w:tc>
        <w:tc>
          <w:tcPr>
            <w:tcW w:w="938" w:type="dxa"/>
            <w:shd w:val="clear" w:color="auto" w:fill="auto"/>
            <w:vAlign w:val="center"/>
          </w:tcPr>
          <w:p w14:paraId="5CFC8666" w14:textId="77777777" w:rsidR="00E50569" w:rsidRPr="00585AF4" w:rsidRDefault="00E50569" w:rsidP="00585AF4">
            <w:pPr>
              <w:tabs>
                <w:tab w:val="left" w:pos="0"/>
                <w:tab w:val="left" w:pos="2931"/>
              </w:tabs>
              <w:jc w:val="center"/>
              <w:rPr>
                <w:sz w:val="22"/>
                <w:szCs w:val="22"/>
              </w:rPr>
            </w:pPr>
            <w:r w:rsidRPr="00585AF4">
              <w:rPr>
                <w:sz w:val="22"/>
                <w:szCs w:val="22"/>
              </w:rPr>
              <w:t>0,93</w:t>
            </w:r>
          </w:p>
        </w:tc>
        <w:tc>
          <w:tcPr>
            <w:tcW w:w="994" w:type="dxa"/>
            <w:shd w:val="clear" w:color="auto" w:fill="auto"/>
            <w:vAlign w:val="center"/>
          </w:tcPr>
          <w:p w14:paraId="5EBCEDE4" w14:textId="77777777" w:rsidR="00E50569" w:rsidRPr="00585AF4" w:rsidRDefault="00E50569" w:rsidP="00585AF4">
            <w:pPr>
              <w:tabs>
                <w:tab w:val="left" w:pos="0"/>
                <w:tab w:val="left" w:pos="2931"/>
              </w:tabs>
              <w:jc w:val="center"/>
              <w:rPr>
                <w:sz w:val="22"/>
                <w:szCs w:val="22"/>
              </w:rPr>
            </w:pPr>
            <w:r w:rsidRPr="00585AF4">
              <w:rPr>
                <w:sz w:val="22"/>
                <w:szCs w:val="22"/>
              </w:rPr>
              <w:t>19,2</w:t>
            </w:r>
          </w:p>
        </w:tc>
        <w:tc>
          <w:tcPr>
            <w:tcW w:w="1008" w:type="dxa"/>
            <w:shd w:val="clear" w:color="auto" w:fill="auto"/>
            <w:vAlign w:val="center"/>
          </w:tcPr>
          <w:p w14:paraId="10FF20D1" w14:textId="77777777" w:rsidR="00E50569" w:rsidRPr="00585AF4" w:rsidRDefault="00E50569" w:rsidP="00585AF4">
            <w:pPr>
              <w:tabs>
                <w:tab w:val="left" w:pos="0"/>
                <w:tab w:val="left" w:pos="2931"/>
              </w:tabs>
              <w:jc w:val="center"/>
              <w:rPr>
                <w:sz w:val="22"/>
                <w:szCs w:val="22"/>
              </w:rPr>
            </w:pPr>
            <w:r w:rsidRPr="00585AF4">
              <w:rPr>
                <w:sz w:val="22"/>
                <w:szCs w:val="22"/>
              </w:rPr>
              <w:t>9,3</w:t>
            </w:r>
          </w:p>
        </w:tc>
        <w:tc>
          <w:tcPr>
            <w:tcW w:w="956" w:type="dxa"/>
            <w:shd w:val="clear" w:color="auto" w:fill="auto"/>
            <w:vAlign w:val="center"/>
          </w:tcPr>
          <w:p w14:paraId="269AB55D" w14:textId="77777777" w:rsidR="00E50569" w:rsidRPr="00585AF4" w:rsidRDefault="00E50569" w:rsidP="00585AF4">
            <w:pPr>
              <w:tabs>
                <w:tab w:val="left" w:pos="0"/>
                <w:tab w:val="left" w:pos="2931"/>
              </w:tabs>
              <w:jc w:val="center"/>
              <w:rPr>
                <w:sz w:val="22"/>
                <w:szCs w:val="22"/>
              </w:rPr>
            </w:pPr>
            <w:r w:rsidRPr="00585AF4">
              <w:rPr>
                <w:sz w:val="22"/>
                <w:szCs w:val="22"/>
              </w:rPr>
              <w:t>58,1</w:t>
            </w:r>
          </w:p>
        </w:tc>
        <w:tc>
          <w:tcPr>
            <w:tcW w:w="1017" w:type="dxa"/>
            <w:shd w:val="clear" w:color="auto" w:fill="auto"/>
            <w:vAlign w:val="center"/>
          </w:tcPr>
          <w:p w14:paraId="182C768C" w14:textId="77777777" w:rsidR="00E50569" w:rsidRPr="00585AF4" w:rsidRDefault="00E50569" w:rsidP="00585AF4">
            <w:pPr>
              <w:tabs>
                <w:tab w:val="left" w:pos="0"/>
                <w:tab w:val="left" w:pos="2931"/>
              </w:tabs>
              <w:jc w:val="center"/>
              <w:rPr>
                <w:sz w:val="22"/>
                <w:szCs w:val="22"/>
              </w:rPr>
            </w:pPr>
            <w:r w:rsidRPr="00585AF4">
              <w:rPr>
                <w:sz w:val="22"/>
                <w:szCs w:val="22"/>
              </w:rPr>
              <w:t>68,9</w:t>
            </w:r>
          </w:p>
        </w:tc>
        <w:tc>
          <w:tcPr>
            <w:tcW w:w="938" w:type="dxa"/>
            <w:vAlign w:val="center"/>
          </w:tcPr>
          <w:p w14:paraId="65BF288E" w14:textId="14057031" w:rsidR="00E50569" w:rsidRPr="00585AF4" w:rsidRDefault="00E32F2C" w:rsidP="00585AF4">
            <w:pPr>
              <w:tabs>
                <w:tab w:val="left" w:pos="0"/>
                <w:tab w:val="left" w:pos="2931"/>
              </w:tabs>
              <w:jc w:val="center"/>
              <w:rPr>
                <w:sz w:val="22"/>
                <w:szCs w:val="22"/>
              </w:rPr>
            </w:pPr>
            <w:r w:rsidRPr="00585AF4">
              <w:rPr>
                <w:sz w:val="22"/>
                <w:szCs w:val="22"/>
              </w:rPr>
              <w:t>62,4</w:t>
            </w:r>
          </w:p>
        </w:tc>
        <w:tc>
          <w:tcPr>
            <w:tcW w:w="1750" w:type="dxa"/>
            <w:shd w:val="clear" w:color="auto" w:fill="auto"/>
            <w:vAlign w:val="center"/>
          </w:tcPr>
          <w:p w14:paraId="7CCC9074" w14:textId="669F1771" w:rsidR="00E50569" w:rsidRPr="00585AF4" w:rsidRDefault="00543A56" w:rsidP="00585AF4">
            <w:pPr>
              <w:tabs>
                <w:tab w:val="left" w:pos="0"/>
                <w:tab w:val="left" w:pos="2931"/>
              </w:tabs>
              <w:jc w:val="center"/>
              <w:rPr>
                <w:sz w:val="22"/>
                <w:szCs w:val="22"/>
              </w:rPr>
            </w:pPr>
            <w:r w:rsidRPr="00585AF4">
              <w:rPr>
                <w:sz w:val="22"/>
                <w:szCs w:val="22"/>
              </w:rPr>
              <w:t>67,1 dəfə</w:t>
            </w:r>
          </w:p>
        </w:tc>
      </w:tr>
      <w:tr w:rsidR="006A79E7" w:rsidRPr="006A79E7" w14:paraId="08BF6D21" w14:textId="77777777" w:rsidTr="00585AF4">
        <w:tc>
          <w:tcPr>
            <w:tcW w:w="2173" w:type="dxa"/>
            <w:shd w:val="clear" w:color="auto" w:fill="auto"/>
            <w:vAlign w:val="center"/>
          </w:tcPr>
          <w:p w14:paraId="6954FA75" w14:textId="77777777" w:rsidR="00E50569" w:rsidRPr="00585AF4" w:rsidRDefault="00E50569" w:rsidP="00585AF4">
            <w:pPr>
              <w:tabs>
                <w:tab w:val="left" w:pos="0"/>
                <w:tab w:val="left" w:pos="2931"/>
              </w:tabs>
              <w:jc w:val="center"/>
              <w:rPr>
                <w:sz w:val="22"/>
                <w:szCs w:val="22"/>
              </w:rPr>
            </w:pPr>
            <w:r w:rsidRPr="00585AF4">
              <w:rPr>
                <w:sz w:val="22"/>
                <w:szCs w:val="22"/>
              </w:rPr>
              <w:t>Təkmilləşdirilmiş məhsul</w:t>
            </w:r>
          </w:p>
        </w:tc>
        <w:tc>
          <w:tcPr>
            <w:tcW w:w="938" w:type="dxa"/>
            <w:shd w:val="clear" w:color="auto" w:fill="auto"/>
            <w:vAlign w:val="center"/>
          </w:tcPr>
          <w:p w14:paraId="7C19444D" w14:textId="77777777" w:rsidR="00E50569" w:rsidRPr="00585AF4" w:rsidRDefault="00E50569" w:rsidP="00585AF4">
            <w:pPr>
              <w:tabs>
                <w:tab w:val="left" w:pos="0"/>
                <w:tab w:val="left" w:pos="2931"/>
              </w:tabs>
              <w:jc w:val="center"/>
              <w:rPr>
                <w:sz w:val="22"/>
                <w:szCs w:val="22"/>
              </w:rPr>
            </w:pPr>
            <w:r w:rsidRPr="00585AF4">
              <w:rPr>
                <w:sz w:val="22"/>
                <w:szCs w:val="22"/>
              </w:rPr>
              <w:t>0,59</w:t>
            </w:r>
          </w:p>
        </w:tc>
        <w:tc>
          <w:tcPr>
            <w:tcW w:w="994" w:type="dxa"/>
            <w:shd w:val="clear" w:color="auto" w:fill="auto"/>
            <w:vAlign w:val="center"/>
          </w:tcPr>
          <w:p w14:paraId="705E2A17" w14:textId="77777777" w:rsidR="00E50569" w:rsidRPr="00585AF4" w:rsidRDefault="00E50569" w:rsidP="00585AF4">
            <w:pPr>
              <w:tabs>
                <w:tab w:val="left" w:pos="0"/>
                <w:tab w:val="left" w:pos="2931"/>
              </w:tabs>
              <w:jc w:val="center"/>
              <w:rPr>
                <w:sz w:val="22"/>
                <w:szCs w:val="22"/>
              </w:rPr>
            </w:pPr>
            <w:r w:rsidRPr="00585AF4">
              <w:rPr>
                <w:sz w:val="22"/>
                <w:szCs w:val="22"/>
              </w:rPr>
              <w:t>3,9</w:t>
            </w:r>
          </w:p>
        </w:tc>
        <w:tc>
          <w:tcPr>
            <w:tcW w:w="1008" w:type="dxa"/>
            <w:shd w:val="clear" w:color="auto" w:fill="auto"/>
            <w:vAlign w:val="center"/>
          </w:tcPr>
          <w:p w14:paraId="6781B8C0" w14:textId="77777777" w:rsidR="00E50569" w:rsidRPr="00585AF4" w:rsidRDefault="00E50569" w:rsidP="00585AF4">
            <w:pPr>
              <w:tabs>
                <w:tab w:val="left" w:pos="0"/>
                <w:tab w:val="left" w:pos="2931"/>
              </w:tabs>
              <w:jc w:val="center"/>
              <w:rPr>
                <w:sz w:val="22"/>
                <w:szCs w:val="22"/>
              </w:rPr>
            </w:pPr>
            <w:r w:rsidRPr="00585AF4">
              <w:rPr>
                <w:sz w:val="22"/>
                <w:szCs w:val="22"/>
              </w:rPr>
              <w:t>16,9</w:t>
            </w:r>
          </w:p>
        </w:tc>
        <w:tc>
          <w:tcPr>
            <w:tcW w:w="956" w:type="dxa"/>
            <w:shd w:val="clear" w:color="auto" w:fill="auto"/>
            <w:vAlign w:val="center"/>
          </w:tcPr>
          <w:p w14:paraId="76999C73" w14:textId="77777777" w:rsidR="00E50569" w:rsidRPr="00585AF4" w:rsidRDefault="00E50569" w:rsidP="00585AF4">
            <w:pPr>
              <w:tabs>
                <w:tab w:val="left" w:pos="0"/>
                <w:tab w:val="left" w:pos="2931"/>
              </w:tabs>
              <w:jc w:val="center"/>
              <w:rPr>
                <w:sz w:val="22"/>
                <w:szCs w:val="22"/>
              </w:rPr>
            </w:pPr>
            <w:r w:rsidRPr="00585AF4">
              <w:rPr>
                <w:sz w:val="22"/>
                <w:szCs w:val="22"/>
              </w:rPr>
              <w:t>8,4</w:t>
            </w:r>
          </w:p>
        </w:tc>
        <w:tc>
          <w:tcPr>
            <w:tcW w:w="1017" w:type="dxa"/>
            <w:shd w:val="clear" w:color="auto" w:fill="auto"/>
            <w:vAlign w:val="center"/>
          </w:tcPr>
          <w:p w14:paraId="7E13EDE5" w14:textId="77777777" w:rsidR="00E50569" w:rsidRPr="00585AF4" w:rsidRDefault="00E50569" w:rsidP="00585AF4">
            <w:pPr>
              <w:tabs>
                <w:tab w:val="left" w:pos="0"/>
                <w:tab w:val="left" w:pos="2931"/>
              </w:tabs>
              <w:jc w:val="center"/>
              <w:rPr>
                <w:sz w:val="22"/>
                <w:szCs w:val="22"/>
              </w:rPr>
            </w:pPr>
            <w:r w:rsidRPr="00585AF4">
              <w:rPr>
                <w:sz w:val="22"/>
                <w:szCs w:val="22"/>
              </w:rPr>
              <w:t>38,6</w:t>
            </w:r>
          </w:p>
        </w:tc>
        <w:tc>
          <w:tcPr>
            <w:tcW w:w="938" w:type="dxa"/>
            <w:vAlign w:val="center"/>
          </w:tcPr>
          <w:p w14:paraId="660709BD" w14:textId="2FADB2D0" w:rsidR="00E50569" w:rsidRPr="00585AF4" w:rsidRDefault="00E32F2C" w:rsidP="00585AF4">
            <w:pPr>
              <w:tabs>
                <w:tab w:val="left" w:pos="0"/>
                <w:tab w:val="left" w:pos="2931"/>
              </w:tabs>
              <w:jc w:val="center"/>
              <w:rPr>
                <w:sz w:val="22"/>
                <w:szCs w:val="22"/>
              </w:rPr>
            </w:pPr>
            <w:r w:rsidRPr="00585AF4">
              <w:rPr>
                <w:sz w:val="22"/>
                <w:szCs w:val="22"/>
              </w:rPr>
              <w:t>19,3</w:t>
            </w:r>
          </w:p>
        </w:tc>
        <w:tc>
          <w:tcPr>
            <w:tcW w:w="1750" w:type="dxa"/>
            <w:shd w:val="clear" w:color="auto" w:fill="auto"/>
            <w:vAlign w:val="center"/>
          </w:tcPr>
          <w:p w14:paraId="5D9A6FC9" w14:textId="1246BFFA" w:rsidR="00E50569" w:rsidRPr="00585AF4" w:rsidRDefault="00543A56" w:rsidP="00585AF4">
            <w:pPr>
              <w:tabs>
                <w:tab w:val="left" w:pos="0"/>
                <w:tab w:val="left" w:pos="2931"/>
              </w:tabs>
              <w:jc w:val="center"/>
              <w:rPr>
                <w:sz w:val="22"/>
                <w:szCs w:val="22"/>
              </w:rPr>
            </w:pPr>
            <w:r w:rsidRPr="00585AF4">
              <w:rPr>
                <w:sz w:val="22"/>
                <w:szCs w:val="22"/>
              </w:rPr>
              <w:t>32,7 dəfə</w:t>
            </w:r>
          </w:p>
        </w:tc>
      </w:tr>
      <w:tr w:rsidR="006A79E7" w:rsidRPr="006A79E7" w14:paraId="1AF887E5" w14:textId="77777777" w:rsidTr="00585AF4">
        <w:tc>
          <w:tcPr>
            <w:tcW w:w="2173" w:type="dxa"/>
            <w:shd w:val="clear" w:color="auto" w:fill="auto"/>
            <w:vAlign w:val="center"/>
          </w:tcPr>
          <w:p w14:paraId="32CA4F2D" w14:textId="77777777" w:rsidR="00E50569" w:rsidRPr="00585AF4" w:rsidRDefault="00E50569" w:rsidP="00585AF4">
            <w:pPr>
              <w:tabs>
                <w:tab w:val="left" w:pos="0"/>
                <w:tab w:val="left" w:pos="2931"/>
              </w:tabs>
              <w:jc w:val="center"/>
              <w:rPr>
                <w:sz w:val="22"/>
                <w:szCs w:val="22"/>
              </w:rPr>
            </w:pPr>
            <w:r w:rsidRPr="00585AF4">
              <w:rPr>
                <w:sz w:val="22"/>
                <w:szCs w:val="22"/>
              </w:rPr>
              <w:t>İnnovasiya məhsulunun sənaye məhsulundakı xüsusi çəkisi, faizlə</w:t>
            </w:r>
          </w:p>
        </w:tc>
        <w:tc>
          <w:tcPr>
            <w:tcW w:w="938" w:type="dxa"/>
            <w:shd w:val="clear" w:color="auto" w:fill="auto"/>
            <w:vAlign w:val="center"/>
          </w:tcPr>
          <w:p w14:paraId="164C3011" w14:textId="77777777" w:rsidR="00E50569" w:rsidRPr="00585AF4" w:rsidRDefault="00E50569" w:rsidP="00585AF4">
            <w:pPr>
              <w:tabs>
                <w:tab w:val="left" w:pos="0"/>
                <w:tab w:val="left" w:pos="2931"/>
              </w:tabs>
              <w:jc w:val="center"/>
              <w:rPr>
                <w:sz w:val="22"/>
                <w:szCs w:val="22"/>
              </w:rPr>
            </w:pPr>
            <w:r w:rsidRPr="00585AF4">
              <w:rPr>
                <w:sz w:val="22"/>
                <w:szCs w:val="22"/>
              </w:rPr>
              <w:t>0,02</w:t>
            </w:r>
          </w:p>
        </w:tc>
        <w:tc>
          <w:tcPr>
            <w:tcW w:w="994" w:type="dxa"/>
            <w:shd w:val="clear" w:color="auto" w:fill="auto"/>
            <w:vAlign w:val="center"/>
          </w:tcPr>
          <w:p w14:paraId="03DCB0EE" w14:textId="77777777" w:rsidR="00E50569" w:rsidRPr="00585AF4" w:rsidRDefault="00E50569" w:rsidP="00585AF4">
            <w:pPr>
              <w:tabs>
                <w:tab w:val="left" w:pos="0"/>
                <w:tab w:val="left" w:pos="2931"/>
              </w:tabs>
              <w:jc w:val="center"/>
              <w:rPr>
                <w:sz w:val="22"/>
                <w:szCs w:val="22"/>
              </w:rPr>
            </w:pPr>
            <w:r w:rsidRPr="00585AF4">
              <w:rPr>
                <w:sz w:val="22"/>
                <w:szCs w:val="22"/>
              </w:rPr>
              <w:t>0,05</w:t>
            </w:r>
          </w:p>
        </w:tc>
        <w:tc>
          <w:tcPr>
            <w:tcW w:w="1008" w:type="dxa"/>
            <w:shd w:val="clear" w:color="auto" w:fill="auto"/>
            <w:vAlign w:val="center"/>
          </w:tcPr>
          <w:p w14:paraId="447C4924" w14:textId="77777777" w:rsidR="00E50569" w:rsidRPr="00585AF4" w:rsidRDefault="00E50569" w:rsidP="00585AF4">
            <w:pPr>
              <w:tabs>
                <w:tab w:val="left" w:pos="0"/>
                <w:tab w:val="left" w:pos="2931"/>
              </w:tabs>
              <w:jc w:val="center"/>
              <w:rPr>
                <w:sz w:val="22"/>
                <w:szCs w:val="22"/>
              </w:rPr>
            </w:pPr>
            <w:r w:rsidRPr="00585AF4">
              <w:rPr>
                <w:sz w:val="22"/>
                <w:szCs w:val="22"/>
              </w:rPr>
              <w:t>0,07</w:t>
            </w:r>
          </w:p>
        </w:tc>
        <w:tc>
          <w:tcPr>
            <w:tcW w:w="956" w:type="dxa"/>
            <w:shd w:val="clear" w:color="auto" w:fill="auto"/>
            <w:vAlign w:val="center"/>
          </w:tcPr>
          <w:p w14:paraId="6F0ECA22" w14:textId="77777777" w:rsidR="00E50569" w:rsidRPr="00585AF4" w:rsidRDefault="00E50569" w:rsidP="00585AF4">
            <w:pPr>
              <w:tabs>
                <w:tab w:val="left" w:pos="0"/>
                <w:tab w:val="left" w:pos="2931"/>
              </w:tabs>
              <w:jc w:val="center"/>
              <w:rPr>
                <w:sz w:val="22"/>
                <w:szCs w:val="22"/>
              </w:rPr>
            </w:pPr>
            <w:r w:rsidRPr="00585AF4">
              <w:rPr>
                <w:sz w:val="22"/>
                <w:szCs w:val="22"/>
              </w:rPr>
              <w:t>0,12</w:t>
            </w:r>
          </w:p>
        </w:tc>
        <w:tc>
          <w:tcPr>
            <w:tcW w:w="1017" w:type="dxa"/>
            <w:shd w:val="clear" w:color="auto" w:fill="auto"/>
            <w:vAlign w:val="center"/>
          </w:tcPr>
          <w:p w14:paraId="256D7550" w14:textId="77777777" w:rsidR="00E50569" w:rsidRPr="00585AF4" w:rsidRDefault="00E50569" w:rsidP="00585AF4">
            <w:pPr>
              <w:tabs>
                <w:tab w:val="left" w:pos="0"/>
                <w:tab w:val="left" w:pos="2931"/>
              </w:tabs>
              <w:jc w:val="center"/>
              <w:rPr>
                <w:sz w:val="22"/>
                <w:szCs w:val="22"/>
              </w:rPr>
            </w:pPr>
            <w:r w:rsidRPr="00585AF4">
              <w:rPr>
                <w:sz w:val="22"/>
                <w:szCs w:val="22"/>
              </w:rPr>
              <w:t>0,13</w:t>
            </w:r>
          </w:p>
        </w:tc>
        <w:tc>
          <w:tcPr>
            <w:tcW w:w="938" w:type="dxa"/>
            <w:vAlign w:val="center"/>
          </w:tcPr>
          <w:p w14:paraId="1B8E38BE" w14:textId="35B19314" w:rsidR="00E50569" w:rsidRPr="00585AF4" w:rsidRDefault="00E32F2C" w:rsidP="00585AF4">
            <w:pPr>
              <w:tabs>
                <w:tab w:val="left" w:pos="0"/>
                <w:tab w:val="left" w:pos="2931"/>
              </w:tabs>
              <w:jc w:val="center"/>
              <w:rPr>
                <w:sz w:val="22"/>
                <w:szCs w:val="22"/>
              </w:rPr>
            </w:pPr>
            <w:r w:rsidRPr="00585AF4">
              <w:rPr>
                <w:sz w:val="22"/>
                <w:szCs w:val="22"/>
              </w:rPr>
              <w:t>0,12</w:t>
            </w:r>
          </w:p>
        </w:tc>
        <w:tc>
          <w:tcPr>
            <w:tcW w:w="1750" w:type="dxa"/>
            <w:shd w:val="clear" w:color="auto" w:fill="auto"/>
            <w:vAlign w:val="center"/>
          </w:tcPr>
          <w:p w14:paraId="733A3462" w14:textId="02C66C0B" w:rsidR="00E50569" w:rsidRPr="00585AF4" w:rsidRDefault="00543A56" w:rsidP="00585AF4">
            <w:pPr>
              <w:tabs>
                <w:tab w:val="left" w:pos="0"/>
                <w:tab w:val="left" w:pos="2931"/>
              </w:tabs>
              <w:jc w:val="center"/>
              <w:rPr>
                <w:sz w:val="22"/>
                <w:szCs w:val="22"/>
              </w:rPr>
            </w:pPr>
            <w:r w:rsidRPr="00585AF4">
              <w:rPr>
                <w:sz w:val="22"/>
                <w:szCs w:val="22"/>
              </w:rPr>
              <w:t>+0,10</w:t>
            </w:r>
          </w:p>
        </w:tc>
      </w:tr>
      <w:tr w:rsidR="006A79E7" w:rsidRPr="006A79E7" w14:paraId="3E16D0AC" w14:textId="77777777" w:rsidTr="00585AF4">
        <w:tc>
          <w:tcPr>
            <w:tcW w:w="2173" w:type="dxa"/>
            <w:shd w:val="clear" w:color="auto" w:fill="auto"/>
            <w:vAlign w:val="center"/>
          </w:tcPr>
          <w:p w14:paraId="4B820C12" w14:textId="77777777" w:rsidR="00E50569" w:rsidRPr="00585AF4" w:rsidRDefault="00E50569" w:rsidP="00585AF4">
            <w:pPr>
              <w:tabs>
                <w:tab w:val="left" w:pos="0"/>
                <w:tab w:val="left" w:pos="2931"/>
              </w:tabs>
              <w:jc w:val="center"/>
              <w:rPr>
                <w:sz w:val="22"/>
                <w:szCs w:val="22"/>
              </w:rPr>
            </w:pPr>
            <w:r w:rsidRPr="00585AF4">
              <w:rPr>
                <w:sz w:val="22"/>
                <w:szCs w:val="22"/>
              </w:rPr>
              <w:t>İnnovasiya aktivliyi yüksək olan alt sahələrin xüsusi çəkisi, faizlə</w:t>
            </w:r>
          </w:p>
        </w:tc>
        <w:tc>
          <w:tcPr>
            <w:tcW w:w="938" w:type="dxa"/>
            <w:shd w:val="clear" w:color="auto" w:fill="auto"/>
            <w:vAlign w:val="center"/>
          </w:tcPr>
          <w:p w14:paraId="5715EB00" w14:textId="77777777" w:rsidR="00E50569" w:rsidRPr="00585AF4" w:rsidRDefault="00E50569" w:rsidP="00585AF4">
            <w:pPr>
              <w:tabs>
                <w:tab w:val="left" w:pos="0"/>
                <w:tab w:val="left" w:pos="2931"/>
              </w:tabs>
              <w:jc w:val="center"/>
              <w:rPr>
                <w:sz w:val="22"/>
                <w:szCs w:val="22"/>
              </w:rPr>
            </w:pPr>
            <w:r w:rsidRPr="00585AF4">
              <w:rPr>
                <w:sz w:val="22"/>
                <w:szCs w:val="22"/>
              </w:rPr>
              <w:t>12,5</w:t>
            </w:r>
          </w:p>
        </w:tc>
        <w:tc>
          <w:tcPr>
            <w:tcW w:w="994" w:type="dxa"/>
            <w:shd w:val="clear" w:color="auto" w:fill="auto"/>
            <w:vAlign w:val="center"/>
          </w:tcPr>
          <w:p w14:paraId="7EE53E61" w14:textId="77777777" w:rsidR="00E50569" w:rsidRPr="00585AF4" w:rsidRDefault="00E50569" w:rsidP="00585AF4">
            <w:pPr>
              <w:tabs>
                <w:tab w:val="left" w:pos="0"/>
                <w:tab w:val="left" w:pos="2931"/>
              </w:tabs>
              <w:jc w:val="center"/>
              <w:rPr>
                <w:sz w:val="22"/>
                <w:szCs w:val="22"/>
              </w:rPr>
            </w:pPr>
            <w:r w:rsidRPr="00585AF4">
              <w:rPr>
                <w:sz w:val="22"/>
                <w:szCs w:val="22"/>
              </w:rPr>
              <w:t>16,7</w:t>
            </w:r>
          </w:p>
        </w:tc>
        <w:tc>
          <w:tcPr>
            <w:tcW w:w="1008" w:type="dxa"/>
            <w:shd w:val="clear" w:color="auto" w:fill="auto"/>
            <w:vAlign w:val="center"/>
          </w:tcPr>
          <w:p w14:paraId="3B971835" w14:textId="77777777" w:rsidR="00E50569" w:rsidRPr="00585AF4" w:rsidRDefault="00E50569" w:rsidP="00585AF4">
            <w:pPr>
              <w:tabs>
                <w:tab w:val="left" w:pos="0"/>
                <w:tab w:val="left" w:pos="2931"/>
              </w:tabs>
              <w:jc w:val="center"/>
              <w:rPr>
                <w:sz w:val="22"/>
                <w:szCs w:val="22"/>
              </w:rPr>
            </w:pPr>
            <w:r w:rsidRPr="00585AF4">
              <w:rPr>
                <w:sz w:val="22"/>
                <w:szCs w:val="22"/>
              </w:rPr>
              <w:t>17,1</w:t>
            </w:r>
          </w:p>
        </w:tc>
        <w:tc>
          <w:tcPr>
            <w:tcW w:w="956" w:type="dxa"/>
            <w:shd w:val="clear" w:color="auto" w:fill="auto"/>
            <w:vAlign w:val="center"/>
          </w:tcPr>
          <w:p w14:paraId="2E888498" w14:textId="77777777" w:rsidR="00E50569" w:rsidRPr="00585AF4" w:rsidRDefault="00E50569" w:rsidP="00585AF4">
            <w:pPr>
              <w:tabs>
                <w:tab w:val="left" w:pos="0"/>
                <w:tab w:val="left" w:pos="2931"/>
              </w:tabs>
              <w:jc w:val="center"/>
              <w:rPr>
                <w:sz w:val="22"/>
                <w:szCs w:val="22"/>
              </w:rPr>
            </w:pPr>
            <w:r w:rsidRPr="00585AF4">
              <w:rPr>
                <w:sz w:val="22"/>
                <w:szCs w:val="22"/>
              </w:rPr>
              <w:t>18,7</w:t>
            </w:r>
          </w:p>
        </w:tc>
        <w:tc>
          <w:tcPr>
            <w:tcW w:w="1017" w:type="dxa"/>
            <w:shd w:val="clear" w:color="auto" w:fill="auto"/>
            <w:vAlign w:val="center"/>
          </w:tcPr>
          <w:p w14:paraId="46537ECE" w14:textId="77777777" w:rsidR="00E50569" w:rsidRPr="00585AF4" w:rsidRDefault="00E50569" w:rsidP="00585AF4">
            <w:pPr>
              <w:tabs>
                <w:tab w:val="left" w:pos="0"/>
                <w:tab w:val="left" w:pos="2931"/>
              </w:tabs>
              <w:jc w:val="center"/>
              <w:rPr>
                <w:sz w:val="22"/>
                <w:szCs w:val="22"/>
              </w:rPr>
            </w:pPr>
            <w:r w:rsidRPr="00585AF4">
              <w:rPr>
                <w:sz w:val="22"/>
                <w:szCs w:val="22"/>
              </w:rPr>
              <w:t>12,5</w:t>
            </w:r>
          </w:p>
        </w:tc>
        <w:tc>
          <w:tcPr>
            <w:tcW w:w="938" w:type="dxa"/>
            <w:vAlign w:val="center"/>
          </w:tcPr>
          <w:p w14:paraId="7FB5F322" w14:textId="786444F9" w:rsidR="00E50569" w:rsidRPr="00585AF4" w:rsidRDefault="00E32F2C" w:rsidP="00585AF4">
            <w:pPr>
              <w:tabs>
                <w:tab w:val="left" w:pos="0"/>
                <w:tab w:val="left" w:pos="2931"/>
              </w:tabs>
              <w:jc w:val="center"/>
              <w:rPr>
                <w:sz w:val="22"/>
                <w:szCs w:val="22"/>
              </w:rPr>
            </w:pPr>
            <w:r w:rsidRPr="00585AF4">
              <w:rPr>
                <w:sz w:val="22"/>
                <w:szCs w:val="22"/>
              </w:rPr>
              <w:t>20,8</w:t>
            </w:r>
          </w:p>
        </w:tc>
        <w:tc>
          <w:tcPr>
            <w:tcW w:w="1750" w:type="dxa"/>
            <w:shd w:val="clear" w:color="auto" w:fill="auto"/>
            <w:vAlign w:val="center"/>
          </w:tcPr>
          <w:p w14:paraId="5400CF20" w14:textId="4F379E76" w:rsidR="00E50569" w:rsidRPr="00585AF4" w:rsidRDefault="00543A56" w:rsidP="00585AF4">
            <w:pPr>
              <w:tabs>
                <w:tab w:val="left" w:pos="0"/>
                <w:tab w:val="left" w:pos="2931"/>
              </w:tabs>
              <w:jc w:val="center"/>
              <w:rPr>
                <w:sz w:val="22"/>
                <w:szCs w:val="22"/>
              </w:rPr>
            </w:pPr>
            <w:r w:rsidRPr="00585AF4">
              <w:rPr>
                <w:sz w:val="22"/>
                <w:szCs w:val="22"/>
              </w:rPr>
              <w:t>+8,3</w:t>
            </w:r>
          </w:p>
        </w:tc>
      </w:tr>
      <w:tr w:rsidR="006A79E7" w:rsidRPr="006A79E7" w14:paraId="05AEF44B" w14:textId="77777777" w:rsidTr="00585AF4">
        <w:tc>
          <w:tcPr>
            <w:tcW w:w="2173" w:type="dxa"/>
            <w:shd w:val="clear" w:color="auto" w:fill="auto"/>
            <w:vAlign w:val="center"/>
          </w:tcPr>
          <w:p w14:paraId="0C502C5B" w14:textId="77777777" w:rsidR="00E50569" w:rsidRPr="00585AF4" w:rsidRDefault="00E50569" w:rsidP="00585AF4">
            <w:pPr>
              <w:tabs>
                <w:tab w:val="left" w:pos="0"/>
                <w:tab w:val="left" w:pos="2931"/>
              </w:tabs>
              <w:jc w:val="center"/>
              <w:rPr>
                <w:sz w:val="22"/>
                <w:szCs w:val="22"/>
              </w:rPr>
            </w:pPr>
            <w:r w:rsidRPr="00585AF4">
              <w:rPr>
                <w:sz w:val="22"/>
                <w:szCs w:val="22"/>
              </w:rPr>
              <w:t>İnnovasiya yönümlü müəssisələrin sayı, vahid</w:t>
            </w:r>
          </w:p>
        </w:tc>
        <w:tc>
          <w:tcPr>
            <w:tcW w:w="938" w:type="dxa"/>
            <w:shd w:val="clear" w:color="auto" w:fill="auto"/>
            <w:vAlign w:val="center"/>
          </w:tcPr>
          <w:p w14:paraId="7AC258AD" w14:textId="77777777" w:rsidR="00E50569" w:rsidRPr="00585AF4" w:rsidRDefault="00E50569" w:rsidP="00585AF4">
            <w:pPr>
              <w:tabs>
                <w:tab w:val="left" w:pos="0"/>
                <w:tab w:val="left" w:pos="2931"/>
              </w:tabs>
              <w:jc w:val="center"/>
              <w:rPr>
                <w:sz w:val="22"/>
                <w:szCs w:val="22"/>
              </w:rPr>
            </w:pPr>
            <w:r w:rsidRPr="00585AF4">
              <w:rPr>
                <w:sz w:val="22"/>
                <w:szCs w:val="22"/>
              </w:rPr>
              <w:t>119</w:t>
            </w:r>
          </w:p>
        </w:tc>
        <w:tc>
          <w:tcPr>
            <w:tcW w:w="994" w:type="dxa"/>
            <w:shd w:val="clear" w:color="auto" w:fill="auto"/>
            <w:vAlign w:val="center"/>
          </w:tcPr>
          <w:p w14:paraId="0CD0D8D7" w14:textId="77777777" w:rsidR="00E50569" w:rsidRPr="00585AF4" w:rsidRDefault="00E50569" w:rsidP="00585AF4">
            <w:pPr>
              <w:tabs>
                <w:tab w:val="left" w:pos="0"/>
                <w:tab w:val="left" w:pos="2931"/>
              </w:tabs>
              <w:jc w:val="center"/>
              <w:rPr>
                <w:sz w:val="22"/>
                <w:szCs w:val="22"/>
              </w:rPr>
            </w:pPr>
            <w:r w:rsidRPr="00585AF4">
              <w:rPr>
                <w:sz w:val="22"/>
                <w:szCs w:val="22"/>
              </w:rPr>
              <w:t>129</w:t>
            </w:r>
          </w:p>
        </w:tc>
        <w:tc>
          <w:tcPr>
            <w:tcW w:w="1008" w:type="dxa"/>
            <w:shd w:val="clear" w:color="auto" w:fill="auto"/>
            <w:vAlign w:val="center"/>
          </w:tcPr>
          <w:p w14:paraId="431B6A7A" w14:textId="77777777" w:rsidR="00E50569" w:rsidRPr="00585AF4" w:rsidRDefault="00E50569" w:rsidP="00585AF4">
            <w:pPr>
              <w:tabs>
                <w:tab w:val="left" w:pos="0"/>
                <w:tab w:val="left" w:pos="2931"/>
              </w:tabs>
              <w:jc w:val="center"/>
              <w:rPr>
                <w:sz w:val="22"/>
                <w:szCs w:val="22"/>
              </w:rPr>
            </w:pPr>
            <w:r w:rsidRPr="00585AF4">
              <w:rPr>
                <w:sz w:val="22"/>
                <w:szCs w:val="22"/>
              </w:rPr>
              <w:t>124</w:t>
            </w:r>
          </w:p>
        </w:tc>
        <w:tc>
          <w:tcPr>
            <w:tcW w:w="956" w:type="dxa"/>
            <w:shd w:val="clear" w:color="auto" w:fill="auto"/>
            <w:vAlign w:val="center"/>
          </w:tcPr>
          <w:p w14:paraId="0DD090E8" w14:textId="77777777" w:rsidR="00E50569" w:rsidRPr="00585AF4" w:rsidRDefault="00E50569" w:rsidP="00585AF4">
            <w:pPr>
              <w:tabs>
                <w:tab w:val="left" w:pos="0"/>
                <w:tab w:val="left" w:pos="2931"/>
              </w:tabs>
              <w:jc w:val="center"/>
              <w:rPr>
                <w:sz w:val="22"/>
                <w:szCs w:val="22"/>
              </w:rPr>
            </w:pPr>
            <w:r w:rsidRPr="00585AF4">
              <w:rPr>
                <w:sz w:val="22"/>
                <w:szCs w:val="22"/>
              </w:rPr>
              <w:t>126</w:t>
            </w:r>
          </w:p>
        </w:tc>
        <w:tc>
          <w:tcPr>
            <w:tcW w:w="1017" w:type="dxa"/>
            <w:shd w:val="clear" w:color="auto" w:fill="auto"/>
            <w:vAlign w:val="center"/>
          </w:tcPr>
          <w:p w14:paraId="1553CBCE" w14:textId="77777777" w:rsidR="00E50569" w:rsidRPr="00585AF4" w:rsidRDefault="00E50569" w:rsidP="00585AF4">
            <w:pPr>
              <w:tabs>
                <w:tab w:val="left" w:pos="0"/>
                <w:tab w:val="left" w:pos="2931"/>
              </w:tabs>
              <w:jc w:val="center"/>
              <w:rPr>
                <w:sz w:val="22"/>
                <w:szCs w:val="22"/>
              </w:rPr>
            </w:pPr>
            <w:r w:rsidRPr="00585AF4">
              <w:rPr>
                <w:sz w:val="22"/>
                <w:szCs w:val="22"/>
              </w:rPr>
              <w:t>130</w:t>
            </w:r>
          </w:p>
        </w:tc>
        <w:tc>
          <w:tcPr>
            <w:tcW w:w="938" w:type="dxa"/>
            <w:vAlign w:val="center"/>
          </w:tcPr>
          <w:p w14:paraId="084553CD" w14:textId="39B6F513" w:rsidR="00E50569" w:rsidRPr="00585AF4" w:rsidRDefault="00E32F2C" w:rsidP="00585AF4">
            <w:pPr>
              <w:tabs>
                <w:tab w:val="left" w:pos="0"/>
                <w:tab w:val="left" w:pos="2931"/>
              </w:tabs>
              <w:jc w:val="center"/>
              <w:rPr>
                <w:sz w:val="22"/>
                <w:szCs w:val="22"/>
              </w:rPr>
            </w:pPr>
            <w:r w:rsidRPr="00585AF4">
              <w:rPr>
                <w:sz w:val="22"/>
                <w:szCs w:val="22"/>
              </w:rPr>
              <w:t>138</w:t>
            </w:r>
          </w:p>
        </w:tc>
        <w:tc>
          <w:tcPr>
            <w:tcW w:w="1750" w:type="dxa"/>
            <w:shd w:val="clear" w:color="auto" w:fill="auto"/>
            <w:vAlign w:val="center"/>
          </w:tcPr>
          <w:p w14:paraId="4ABE682A" w14:textId="205357DA" w:rsidR="00E50569" w:rsidRPr="00585AF4" w:rsidRDefault="00543A56" w:rsidP="00585AF4">
            <w:pPr>
              <w:tabs>
                <w:tab w:val="left" w:pos="0"/>
                <w:tab w:val="left" w:pos="2931"/>
              </w:tabs>
              <w:jc w:val="center"/>
              <w:rPr>
                <w:sz w:val="22"/>
                <w:szCs w:val="22"/>
              </w:rPr>
            </w:pPr>
            <w:r w:rsidRPr="00585AF4">
              <w:rPr>
                <w:sz w:val="22"/>
                <w:szCs w:val="22"/>
              </w:rPr>
              <w:t>116,0</w:t>
            </w:r>
          </w:p>
        </w:tc>
      </w:tr>
      <w:tr w:rsidR="006A79E7" w:rsidRPr="006A79E7" w14:paraId="33EE75F1" w14:textId="77777777" w:rsidTr="00585AF4">
        <w:tc>
          <w:tcPr>
            <w:tcW w:w="2173" w:type="dxa"/>
            <w:shd w:val="clear" w:color="auto" w:fill="auto"/>
            <w:vAlign w:val="center"/>
          </w:tcPr>
          <w:p w14:paraId="23DE9D57" w14:textId="77777777" w:rsidR="00E50569" w:rsidRPr="00585AF4" w:rsidRDefault="00E50569" w:rsidP="00585AF4">
            <w:pPr>
              <w:tabs>
                <w:tab w:val="left" w:pos="0"/>
                <w:tab w:val="left" w:pos="2931"/>
              </w:tabs>
              <w:jc w:val="center"/>
              <w:rPr>
                <w:sz w:val="22"/>
                <w:szCs w:val="22"/>
              </w:rPr>
            </w:pPr>
            <w:r w:rsidRPr="00585AF4">
              <w:rPr>
                <w:sz w:val="22"/>
                <w:szCs w:val="22"/>
              </w:rPr>
              <w:t>Onların xüsusi çəkisi faizlə</w:t>
            </w:r>
          </w:p>
        </w:tc>
        <w:tc>
          <w:tcPr>
            <w:tcW w:w="938" w:type="dxa"/>
            <w:shd w:val="clear" w:color="auto" w:fill="auto"/>
            <w:vAlign w:val="center"/>
          </w:tcPr>
          <w:p w14:paraId="2E46E002" w14:textId="77777777" w:rsidR="00E50569" w:rsidRPr="00585AF4" w:rsidRDefault="00E50569" w:rsidP="00585AF4">
            <w:pPr>
              <w:tabs>
                <w:tab w:val="left" w:pos="0"/>
                <w:tab w:val="left" w:pos="2931"/>
              </w:tabs>
              <w:jc w:val="center"/>
              <w:rPr>
                <w:sz w:val="22"/>
                <w:szCs w:val="22"/>
              </w:rPr>
            </w:pPr>
            <w:r w:rsidRPr="00585AF4">
              <w:rPr>
                <w:sz w:val="22"/>
                <w:szCs w:val="22"/>
              </w:rPr>
              <w:t>6,7</w:t>
            </w:r>
          </w:p>
        </w:tc>
        <w:tc>
          <w:tcPr>
            <w:tcW w:w="994" w:type="dxa"/>
            <w:shd w:val="clear" w:color="auto" w:fill="auto"/>
            <w:vAlign w:val="center"/>
          </w:tcPr>
          <w:p w14:paraId="700C788D" w14:textId="77777777" w:rsidR="00E50569" w:rsidRPr="00585AF4" w:rsidRDefault="00E50569" w:rsidP="00585AF4">
            <w:pPr>
              <w:tabs>
                <w:tab w:val="left" w:pos="0"/>
                <w:tab w:val="left" w:pos="2931"/>
              </w:tabs>
              <w:jc w:val="center"/>
              <w:rPr>
                <w:sz w:val="22"/>
                <w:szCs w:val="22"/>
              </w:rPr>
            </w:pPr>
            <w:r w:rsidRPr="00585AF4">
              <w:rPr>
                <w:sz w:val="22"/>
                <w:szCs w:val="22"/>
              </w:rPr>
              <w:t>5,2</w:t>
            </w:r>
          </w:p>
        </w:tc>
        <w:tc>
          <w:tcPr>
            <w:tcW w:w="1008" w:type="dxa"/>
            <w:shd w:val="clear" w:color="auto" w:fill="auto"/>
            <w:vAlign w:val="center"/>
          </w:tcPr>
          <w:p w14:paraId="2979B289" w14:textId="77777777" w:rsidR="00E50569" w:rsidRPr="00585AF4" w:rsidRDefault="00E50569" w:rsidP="00585AF4">
            <w:pPr>
              <w:tabs>
                <w:tab w:val="left" w:pos="0"/>
                <w:tab w:val="left" w:pos="2931"/>
              </w:tabs>
              <w:jc w:val="center"/>
              <w:rPr>
                <w:sz w:val="22"/>
                <w:szCs w:val="22"/>
              </w:rPr>
            </w:pPr>
            <w:r w:rsidRPr="00585AF4">
              <w:rPr>
                <w:sz w:val="22"/>
                <w:szCs w:val="22"/>
              </w:rPr>
              <w:t>4,9</w:t>
            </w:r>
          </w:p>
        </w:tc>
        <w:tc>
          <w:tcPr>
            <w:tcW w:w="956" w:type="dxa"/>
            <w:shd w:val="clear" w:color="auto" w:fill="auto"/>
            <w:vAlign w:val="center"/>
          </w:tcPr>
          <w:p w14:paraId="3CC2E83E" w14:textId="77777777" w:rsidR="00E50569" w:rsidRPr="00585AF4" w:rsidRDefault="00E50569" w:rsidP="00585AF4">
            <w:pPr>
              <w:tabs>
                <w:tab w:val="left" w:pos="0"/>
                <w:tab w:val="left" w:pos="2931"/>
              </w:tabs>
              <w:jc w:val="center"/>
              <w:rPr>
                <w:sz w:val="22"/>
                <w:szCs w:val="22"/>
              </w:rPr>
            </w:pPr>
            <w:r w:rsidRPr="00585AF4">
              <w:rPr>
                <w:sz w:val="22"/>
                <w:szCs w:val="22"/>
              </w:rPr>
              <w:t>4,5</w:t>
            </w:r>
          </w:p>
        </w:tc>
        <w:tc>
          <w:tcPr>
            <w:tcW w:w="1017" w:type="dxa"/>
            <w:shd w:val="clear" w:color="auto" w:fill="auto"/>
            <w:vAlign w:val="center"/>
          </w:tcPr>
          <w:p w14:paraId="1C546E63" w14:textId="77777777" w:rsidR="00E50569" w:rsidRPr="00585AF4" w:rsidRDefault="00E50569" w:rsidP="00585AF4">
            <w:pPr>
              <w:tabs>
                <w:tab w:val="left" w:pos="0"/>
                <w:tab w:val="left" w:pos="2931"/>
              </w:tabs>
              <w:jc w:val="center"/>
              <w:rPr>
                <w:sz w:val="22"/>
                <w:szCs w:val="22"/>
              </w:rPr>
            </w:pPr>
            <w:r w:rsidRPr="00585AF4">
              <w:rPr>
                <w:sz w:val="22"/>
                <w:szCs w:val="22"/>
              </w:rPr>
              <w:t>4,2</w:t>
            </w:r>
          </w:p>
        </w:tc>
        <w:tc>
          <w:tcPr>
            <w:tcW w:w="938" w:type="dxa"/>
            <w:vAlign w:val="center"/>
          </w:tcPr>
          <w:p w14:paraId="060437A5" w14:textId="3AE4B40B" w:rsidR="00E50569" w:rsidRPr="00585AF4" w:rsidRDefault="00E32F2C" w:rsidP="00585AF4">
            <w:pPr>
              <w:tabs>
                <w:tab w:val="left" w:pos="0"/>
                <w:tab w:val="left" w:pos="2931"/>
              </w:tabs>
              <w:jc w:val="center"/>
              <w:rPr>
                <w:sz w:val="22"/>
                <w:szCs w:val="22"/>
              </w:rPr>
            </w:pPr>
            <w:r w:rsidRPr="00585AF4">
              <w:rPr>
                <w:sz w:val="22"/>
                <w:szCs w:val="22"/>
              </w:rPr>
              <w:t>3,8</w:t>
            </w:r>
          </w:p>
        </w:tc>
        <w:tc>
          <w:tcPr>
            <w:tcW w:w="1750" w:type="dxa"/>
            <w:shd w:val="clear" w:color="auto" w:fill="auto"/>
            <w:vAlign w:val="center"/>
          </w:tcPr>
          <w:p w14:paraId="6E1B99F6" w14:textId="0BE08363" w:rsidR="00E50569" w:rsidRPr="00585AF4" w:rsidRDefault="00543A56" w:rsidP="00585AF4">
            <w:pPr>
              <w:tabs>
                <w:tab w:val="left" w:pos="0"/>
                <w:tab w:val="left" w:pos="2931"/>
              </w:tabs>
              <w:jc w:val="center"/>
              <w:rPr>
                <w:sz w:val="22"/>
                <w:szCs w:val="22"/>
              </w:rPr>
            </w:pPr>
            <w:r w:rsidRPr="00585AF4">
              <w:rPr>
                <w:sz w:val="22"/>
                <w:szCs w:val="22"/>
              </w:rPr>
              <w:t>-2,9</w:t>
            </w:r>
          </w:p>
        </w:tc>
      </w:tr>
      <w:tr w:rsidR="006A79E7" w:rsidRPr="006A79E7" w14:paraId="0108D131" w14:textId="77777777" w:rsidTr="00585AF4">
        <w:tc>
          <w:tcPr>
            <w:tcW w:w="2173" w:type="dxa"/>
            <w:shd w:val="clear" w:color="auto" w:fill="auto"/>
            <w:vAlign w:val="center"/>
          </w:tcPr>
          <w:p w14:paraId="5E2F76E4" w14:textId="77777777" w:rsidR="00E50569" w:rsidRPr="00585AF4" w:rsidRDefault="00E50569" w:rsidP="00585AF4">
            <w:pPr>
              <w:tabs>
                <w:tab w:val="left" w:pos="0"/>
                <w:tab w:val="left" w:pos="2931"/>
              </w:tabs>
              <w:jc w:val="center"/>
              <w:rPr>
                <w:sz w:val="22"/>
                <w:szCs w:val="22"/>
              </w:rPr>
            </w:pPr>
            <w:r w:rsidRPr="00585AF4">
              <w:rPr>
                <w:sz w:val="22"/>
                <w:szCs w:val="22"/>
              </w:rPr>
              <w:t>İxrac edilən yüksək keyfiyyətli emal məhsullarının xüsusi çəkisi, faizlə</w:t>
            </w:r>
          </w:p>
        </w:tc>
        <w:tc>
          <w:tcPr>
            <w:tcW w:w="938" w:type="dxa"/>
            <w:shd w:val="clear" w:color="auto" w:fill="auto"/>
            <w:vAlign w:val="center"/>
          </w:tcPr>
          <w:p w14:paraId="5DF0E896" w14:textId="77777777" w:rsidR="00E50569" w:rsidRPr="00585AF4" w:rsidRDefault="00E50569" w:rsidP="00585AF4">
            <w:pPr>
              <w:tabs>
                <w:tab w:val="left" w:pos="0"/>
                <w:tab w:val="left" w:pos="2931"/>
              </w:tabs>
              <w:jc w:val="center"/>
              <w:rPr>
                <w:sz w:val="22"/>
                <w:szCs w:val="22"/>
              </w:rPr>
            </w:pPr>
            <w:r w:rsidRPr="00585AF4">
              <w:rPr>
                <w:sz w:val="22"/>
                <w:szCs w:val="22"/>
              </w:rPr>
              <w:t>10,7</w:t>
            </w:r>
          </w:p>
        </w:tc>
        <w:tc>
          <w:tcPr>
            <w:tcW w:w="994" w:type="dxa"/>
            <w:shd w:val="clear" w:color="auto" w:fill="auto"/>
            <w:vAlign w:val="center"/>
          </w:tcPr>
          <w:p w14:paraId="7E17A193" w14:textId="77777777" w:rsidR="00E50569" w:rsidRPr="00585AF4" w:rsidRDefault="00E50569" w:rsidP="00585AF4">
            <w:pPr>
              <w:tabs>
                <w:tab w:val="left" w:pos="0"/>
                <w:tab w:val="left" w:pos="2931"/>
              </w:tabs>
              <w:jc w:val="center"/>
              <w:rPr>
                <w:sz w:val="22"/>
                <w:szCs w:val="22"/>
              </w:rPr>
            </w:pPr>
            <w:r w:rsidRPr="00585AF4">
              <w:rPr>
                <w:sz w:val="22"/>
                <w:szCs w:val="22"/>
              </w:rPr>
              <w:t>11,1</w:t>
            </w:r>
          </w:p>
        </w:tc>
        <w:tc>
          <w:tcPr>
            <w:tcW w:w="1008" w:type="dxa"/>
            <w:shd w:val="clear" w:color="auto" w:fill="auto"/>
            <w:vAlign w:val="center"/>
          </w:tcPr>
          <w:p w14:paraId="6B9E717F" w14:textId="77777777" w:rsidR="00E50569" w:rsidRPr="00585AF4" w:rsidRDefault="00E50569" w:rsidP="00585AF4">
            <w:pPr>
              <w:tabs>
                <w:tab w:val="left" w:pos="0"/>
                <w:tab w:val="left" w:pos="2931"/>
              </w:tabs>
              <w:jc w:val="center"/>
              <w:rPr>
                <w:sz w:val="22"/>
                <w:szCs w:val="22"/>
              </w:rPr>
            </w:pPr>
            <w:r w:rsidRPr="00585AF4">
              <w:rPr>
                <w:sz w:val="22"/>
                <w:szCs w:val="22"/>
              </w:rPr>
              <w:t>12,0</w:t>
            </w:r>
          </w:p>
        </w:tc>
        <w:tc>
          <w:tcPr>
            <w:tcW w:w="956" w:type="dxa"/>
            <w:shd w:val="clear" w:color="auto" w:fill="auto"/>
            <w:vAlign w:val="center"/>
          </w:tcPr>
          <w:p w14:paraId="387500F6" w14:textId="77777777" w:rsidR="00E50569" w:rsidRPr="00585AF4" w:rsidRDefault="00E50569" w:rsidP="00585AF4">
            <w:pPr>
              <w:tabs>
                <w:tab w:val="left" w:pos="0"/>
                <w:tab w:val="left" w:pos="2931"/>
              </w:tabs>
              <w:jc w:val="center"/>
              <w:rPr>
                <w:sz w:val="22"/>
                <w:szCs w:val="22"/>
              </w:rPr>
            </w:pPr>
            <w:r w:rsidRPr="00585AF4">
              <w:rPr>
                <w:sz w:val="22"/>
                <w:szCs w:val="22"/>
              </w:rPr>
              <w:t>13,1</w:t>
            </w:r>
          </w:p>
        </w:tc>
        <w:tc>
          <w:tcPr>
            <w:tcW w:w="1017" w:type="dxa"/>
            <w:shd w:val="clear" w:color="auto" w:fill="auto"/>
            <w:vAlign w:val="center"/>
          </w:tcPr>
          <w:p w14:paraId="7BB29F87" w14:textId="77777777" w:rsidR="00E50569" w:rsidRPr="00585AF4" w:rsidRDefault="00E50569" w:rsidP="00585AF4">
            <w:pPr>
              <w:tabs>
                <w:tab w:val="left" w:pos="0"/>
                <w:tab w:val="left" w:pos="2931"/>
              </w:tabs>
              <w:jc w:val="center"/>
              <w:rPr>
                <w:sz w:val="22"/>
                <w:szCs w:val="22"/>
              </w:rPr>
            </w:pPr>
            <w:r w:rsidRPr="00585AF4">
              <w:rPr>
                <w:sz w:val="22"/>
                <w:szCs w:val="22"/>
              </w:rPr>
              <w:t>14,2</w:t>
            </w:r>
          </w:p>
        </w:tc>
        <w:tc>
          <w:tcPr>
            <w:tcW w:w="938" w:type="dxa"/>
            <w:vAlign w:val="center"/>
          </w:tcPr>
          <w:p w14:paraId="6482E5E7" w14:textId="72DBD12D" w:rsidR="00E50569" w:rsidRPr="00585AF4" w:rsidRDefault="00E32F2C" w:rsidP="00585AF4">
            <w:pPr>
              <w:tabs>
                <w:tab w:val="left" w:pos="0"/>
                <w:tab w:val="left" w:pos="2931"/>
              </w:tabs>
              <w:jc w:val="center"/>
              <w:rPr>
                <w:sz w:val="22"/>
                <w:szCs w:val="22"/>
              </w:rPr>
            </w:pPr>
            <w:r w:rsidRPr="00585AF4">
              <w:rPr>
                <w:sz w:val="22"/>
                <w:szCs w:val="22"/>
              </w:rPr>
              <w:t>16,9</w:t>
            </w:r>
          </w:p>
        </w:tc>
        <w:tc>
          <w:tcPr>
            <w:tcW w:w="1750" w:type="dxa"/>
            <w:shd w:val="clear" w:color="auto" w:fill="auto"/>
            <w:vAlign w:val="center"/>
          </w:tcPr>
          <w:p w14:paraId="0E9EE6CC" w14:textId="5D1EAD74" w:rsidR="00E50569" w:rsidRPr="00585AF4" w:rsidRDefault="00543A56" w:rsidP="00585AF4">
            <w:pPr>
              <w:tabs>
                <w:tab w:val="left" w:pos="0"/>
                <w:tab w:val="left" w:pos="2931"/>
              </w:tabs>
              <w:jc w:val="center"/>
              <w:rPr>
                <w:sz w:val="22"/>
                <w:szCs w:val="22"/>
              </w:rPr>
            </w:pPr>
            <w:r w:rsidRPr="00585AF4">
              <w:rPr>
                <w:sz w:val="22"/>
                <w:szCs w:val="22"/>
              </w:rPr>
              <w:t>+6,2</w:t>
            </w:r>
          </w:p>
        </w:tc>
      </w:tr>
      <w:tr w:rsidR="006A79E7" w:rsidRPr="006A79E7" w14:paraId="7B7EE52C" w14:textId="77777777" w:rsidTr="00585AF4">
        <w:tc>
          <w:tcPr>
            <w:tcW w:w="2173" w:type="dxa"/>
            <w:shd w:val="clear" w:color="auto" w:fill="auto"/>
            <w:vAlign w:val="center"/>
          </w:tcPr>
          <w:p w14:paraId="4A4DF74D" w14:textId="77777777" w:rsidR="00E50569" w:rsidRPr="00585AF4" w:rsidRDefault="00E50569" w:rsidP="00585AF4">
            <w:pPr>
              <w:tabs>
                <w:tab w:val="left" w:pos="0"/>
                <w:tab w:val="left" w:pos="2931"/>
              </w:tabs>
              <w:jc w:val="center"/>
              <w:rPr>
                <w:sz w:val="22"/>
                <w:szCs w:val="22"/>
              </w:rPr>
            </w:pPr>
            <w:r w:rsidRPr="00585AF4">
              <w:rPr>
                <w:sz w:val="22"/>
                <w:szCs w:val="22"/>
              </w:rPr>
              <w:t>Müştərək texnoloji innovasiya layihələri icra edən müəssisələrin xüsusi çəkisi, faizlə</w:t>
            </w:r>
          </w:p>
        </w:tc>
        <w:tc>
          <w:tcPr>
            <w:tcW w:w="938" w:type="dxa"/>
            <w:shd w:val="clear" w:color="auto" w:fill="auto"/>
            <w:vAlign w:val="center"/>
          </w:tcPr>
          <w:p w14:paraId="2C152F26" w14:textId="77777777" w:rsidR="00E50569" w:rsidRPr="00585AF4" w:rsidRDefault="00E50569" w:rsidP="00585AF4">
            <w:pPr>
              <w:tabs>
                <w:tab w:val="left" w:pos="0"/>
                <w:tab w:val="left" w:pos="2931"/>
              </w:tabs>
              <w:jc w:val="center"/>
              <w:rPr>
                <w:sz w:val="22"/>
                <w:szCs w:val="22"/>
              </w:rPr>
            </w:pPr>
            <w:r w:rsidRPr="00585AF4">
              <w:rPr>
                <w:sz w:val="22"/>
                <w:szCs w:val="22"/>
              </w:rPr>
              <w:t>7,6</w:t>
            </w:r>
          </w:p>
        </w:tc>
        <w:tc>
          <w:tcPr>
            <w:tcW w:w="994" w:type="dxa"/>
            <w:shd w:val="clear" w:color="auto" w:fill="auto"/>
            <w:vAlign w:val="center"/>
          </w:tcPr>
          <w:p w14:paraId="43BE9281" w14:textId="77777777" w:rsidR="00E50569" w:rsidRPr="00585AF4" w:rsidRDefault="00E50569" w:rsidP="00585AF4">
            <w:pPr>
              <w:tabs>
                <w:tab w:val="left" w:pos="0"/>
                <w:tab w:val="left" w:pos="2931"/>
              </w:tabs>
              <w:jc w:val="center"/>
              <w:rPr>
                <w:sz w:val="22"/>
                <w:szCs w:val="22"/>
              </w:rPr>
            </w:pPr>
            <w:r w:rsidRPr="00585AF4">
              <w:rPr>
                <w:sz w:val="22"/>
                <w:szCs w:val="22"/>
              </w:rPr>
              <w:t>9,5</w:t>
            </w:r>
          </w:p>
        </w:tc>
        <w:tc>
          <w:tcPr>
            <w:tcW w:w="1008" w:type="dxa"/>
            <w:shd w:val="clear" w:color="auto" w:fill="auto"/>
            <w:vAlign w:val="center"/>
          </w:tcPr>
          <w:p w14:paraId="01074691" w14:textId="77777777" w:rsidR="00E50569" w:rsidRPr="00585AF4" w:rsidRDefault="00E50569" w:rsidP="00585AF4">
            <w:pPr>
              <w:tabs>
                <w:tab w:val="left" w:pos="0"/>
                <w:tab w:val="left" w:pos="2931"/>
              </w:tabs>
              <w:jc w:val="center"/>
              <w:rPr>
                <w:sz w:val="22"/>
                <w:szCs w:val="22"/>
              </w:rPr>
            </w:pPr>
            <w:r w:rsidRPr="00585AF4">
              <w:rPr>
                <w:sz w:val="22"/>
                <w:szCs w:val="22"/>
              </w:rPr>
              <w:t>9,8</w:t>
            </w:r>
          </w:p>
        </w:tc>
        <w:tc>
          <w:tcPr>
            <w:tcW w:w="956" w:type="dxa"/>
            <w:shd w:val="clear" w:color="auto" w:fill="auto"/>
            <w:vAlign w:val="center"/>
          </w:tcPr>
          <w:p w14:paraId="0F2AEB24" w14:textId="77777777" w:rsidR="00E50569" w:rsidRPr="00585AF4" w:rsidRDefault="00E50569" w:rsidP="00585AF4">
            <w:pPr>
              <w:tabs>
                <w:tab w:val="left" w:pos="0"/>
                <w:tab w:val="left" w:pos="2931"/>
              </w:tabs>
              <w:jc w:val="center"/>
              <w:rPr>
                <w:sz w:val="22"/>
                <w:szCs w:val="22"/>
              </w:rPr>
            </w:pPr>
            <w:r w:rsidRPr="00585AF4">
              <w:rPr>
                <w:sz w:val="22"/>
                <w:szCs w:val="22"/>
              </w:rPr>
              <w:t>9,9</w:t>
            </w:r>
          </w:p>
        </w:tc>
        <w:tc>
          <w:tcPr>
            <w:tcW w:w="1017" w:type="dxa"/>
            <w:shd w:val="clear" w:color="auto" w:fill="auto"/>
            <w:vAlign w:val="center"/>
          </w:tcPr>
          <w:p w14:paraId="7C8B7BF9" w14:textId="77777777" w:rsidR="00E50569" w:rsidRPr="00585AF4" w:rsidRDefault="00E50569" w:rsidP="00585AF4">
            <w:pPr>
              <w:tabs>
                <w:tab w:val="left" w:pos="0"/>
                <w:tab w:val="left" w:pos="2931"/>
              </w:tabs>
              <w:jc w:val="center"/>
              <w:rPr>
                <w:sz w:val="22"/>
                <w:szCs w:val="22"/>
              </w:rPr>
            </w:pPr>
            <w:r w:rsidRPr="00585AF4">
              <w:rPr>
                <w:sz w:val="22"/>
                <w:szCs w:val="22"/>
              </w:rPr>
              <w:t>10,8</w:t>
            </w:r>
          </w:p>
        </w:tc>
        <w:tc>
          <w:tcPr>
            <w:tcW w:w="938" w:type="dxa"/>
            <w:vAlign w:val="center"/>
          </w:tcPr>
          <w:p w14:paraId="7466B86A" w14:textId="75F49A9D" w:rsidR="00E50569" w:rsidRPr="00585AF4" w:rsidRDefault="00E32F2C" w:rsidP="00585AF4">
            <w:pPr>
              <w:tabs>
                <w:tab w:val="left" w:pos="0"/>
                <w:tab w:val="left" w:pos="2931"/>
              </w:tabs>
              <w:jc w:val="center"/>
              <w:rPr>
                <w:sz w:val="22"/>
                <w:szCs w:val="22"/>
              </w:rPr>
            </w:pPr>
            <w:r w:rsidRPr="00585AF4">
              <w:rPr>
                <w:sz w:val="22"/>
                <w:szCs w:val="22"/>
              </w:rPr>
              <w:t>11,6</w:t>
            </w:r>
          </w:p>
        </w:tc>
        <w:tc>
          <w:tcPr>
            <w:tcW w:w="1750" w:type="dxa"/>
            <w:shd w:val="clear" w:color="auto" w:fill="auto"/>
            <w:vAlign w:val="center"/>
          </w:tcPr>
          <w:p w14:paraId="0E1FF822" w14:textId="47A4D405" w:rsidR="00E50569" w:rsidRPr="00585AF4" w:rsidRDefault="00543A56" w:rsidP="00585AF4">
            <w:pPr>
              <w:tabs>
                <w:tab w:val="left" w:pos="0"/>
                <w:tab w:val="left" w:pos="2931"/>
              </w:tabs>
              <w:jc w:val="center"/>
              <w:rPr>
                <w:sz w:val="22"/>
                <w:szCs w:val="22"/>
              </w:rPr>
            </w:pPr>
            <w:r w:rsidRPr="00585AF4">
              <w:rPr>
                <w:sz w:val="22"/>
                <w:szCs w:val="22"/>
              </w:rPr>
              <w:t>+4,0</w:t>
            </w:r>
          </w:p>
        </w:tc>
      </w:tr>
      <w:tr w:rsidR="00E50569" w:rsidRPr="006A79E7" w14:paraId="5AC8645C" w14:textId="77777777" w:rsidTr="00585AF4">
        <w:tc>
          <w:tcPr>
            <w:tcW w:w="9774" w:type="dxa"/>
            <w:gridSpan w:val="8"/>
            <w:vAlign w:val="center"/>
          </w:tcPr>
          <w:p w14:paraId="4E2ACB5C" w14:textId="23BDBB76" w:rsidR="00E50569" w:rsidRPr="00585AF4" w:rsidRDefault="00E50569">
            <w:pPr>
              <w:tabs>
                <w:tab w:val="left" w:pos="0"/>
                <w:tab w:val="left" w:pos="2931"/>
              </w:tabs>
              <w:jc w:val="both"/>
              <w:rPr>
                <w:sz w:val="22"/>
                <w:szCs w:val="22"/>
              </w:rPr>
            </w:pPr>
            <w:r w:rsidRPr="00585AF4">
              <w:rPr>
                <w:b/>
                <w:sz w:val="22"/>
                <w:szCs w:val="22"/>
              </w:rPr>
              <w:t xml:space="preserve">Mənbə: </w:t>
            </w:r>
            <w:r w:rsidRPr="00585AF4">
              <w:rPr>
                <w:sz w:val="22"/>
                <w:szCs w:val="22"/>
              </w:rPr>
              <w:t>cədvəl “Azərbaycanın sənayesi”</w:t>
            </w:r>
            <w:r w:rsidRPr="00585AF4">
              <w:rPr>
                <w:b/>
                <w:sz w:val="22"/>
                <w:szCs w:val="22"/>
              </w:rPr>
              <w:t xml:space="preserve">[12; s. 32;35; 36; 55; 59; 60;120], </w:t>
            </w:r>
            <w:r w:rsidRPr="00585AF4">
              <w:rPr>
                <w:sz w:val="22"/>
                <w:szCs w:val="22"/>
              </w:rPr>
              <w:t xml:space="preserve">“Azərbaycanın Statistik Göstəriciləri” </w:t>
            </w:r>
            <w:r w:rsidRPr="00585AF4">
              <w:rPr>
                <w:b/>
                <w:sz w:val="22"/>
                <w:szCs w:val="22"/>
              </w:rPr>
              <w:t>[11; s. 116; 131; 132; 359; 472],</w:t>
            </w:r>
            <w:r w:rsidRPr="00585AF4">
              <w:rPr>
                <w:sz w:val="22"/>
                <w:szCs w:val="22"/>
              </w:rPr>
              <w:t xml:space="preserve">, Azərbaycanın xarici ticarəti </w:t>
            </w:r>
            <w:r w:rsidRPr="00585AF4">
              <w:rPr>
                <w:b/>
                <w:sz w:val="22"/>
                <w:szCs w:val="22"/>
              </w:rPr>
              <w:t xml:space="preserve">[14; s. 12; 80-83], </w:t>
            </w:r>
            <w:r w:rsidRPr="00585AF4">
              <w:rPr>
                <w:sz w:val="22"/>
                <w:szCs w:val="22"/>
              </w:rPr>
              <w:t>Statistik məlumatları əsasında müəllif tərəfindən tərtib edilib, hesablanmışdır.</w:t>
            </w:r>
          </w:p>
        </w:tc>
      </w:tr>
    </w:tbl>
    <w:p w14:paraId="54BEF264" w14:textId="77777777" w:rsidR="003E1503" w:rsidRDefault="003E1503" w:rsidP="008A4403">
      <w:pPr>
        <w:tabs>
          <w:tab w:val="left" w:pos="0"/>
          <w:tab w:val="left" w:pos="2931"/>
        </w:tabs>
        <w:spacing w:line="360" w:lineRule="auto"/>
        <w:ind w:firstLine="426"/>
        <w:jc w:val="both"/>
        <w:rPr>
          <w:b/>
          <w:sz w:val="28"/>
          <w:szCs w:val="28"/>
        </w:rPr>
      </w:pPr>
    </w:p>
    <w:p w14:paraId="3C65BF6B" w14:textId="1A629B07" w:rsidR="003E1503" w:rsidRDefault="00CC61E3" w:rsidP="00547FB3">
      <w:pPr>
        <w:tabs>
          <w:tab w:val="left" w:pos="0"/>
        </w:tabs>
        <w:spacing w:line="360" w:lineRule="auto"/>
        <w:ind w:firstLine="709"/>
        <w:jc w:val="both"/>
        <w:rPr>
          <w:sz w:val="28"/>
          <w:szCs w:val="28"/>
        </w:rPr>
      </w:pPr>
      <w:r>
        <w:rPr>
          <w:sz w:val="28"/>
          <w:szCs w:val="28"/>
        </w:rPr>
        <w:lastRenderedPageBreak/>
        <w:t>Təhlil dövründə sahibkarlıq subyektləri</w:t>
      </w:r>
      <w:r w:rsidR="002922D9">
        <w:rPr>
          <w:sz w:val="28"/>
          <w:szCs w:val="28"/>
        </w:rPr>
        <w:t>ndə muzdla işçilərin sayının 129,7</w:t>
      </w:r>
      <w:r>
        <w:rPr>
          <w:sz w:val="28"/>
          <w:szCs w:val="28"/>
        </w:rPr>
        <w:t>%, əsas kapitala</w:t>
      </w:r>
      <w:r w:rsidR="002922D9">
        <w:rPr>
          <w:sz w:val="28"/>
          <w:szCs w:val="28"/>
        </w:rPr>
        <w:t xml:space="preserve"> yönəldilən investisiyaların 2,4</w:t>
      </w:r>
      <w:r>
        <w:rPr>
          <w:sz w:val="28"/>
          <w:szCs w:val="28"/>
        </w:rPr>
        <w:t xml:space="preserve"> dəfə, ƏİF-in dəyərinin </w:t>
      </w:r>
      <w:r w:rsidR="002922D9">
        <w:rPr>
          <w:sz w:val="28"/>
          <w:szCs w:val="28"/>
        </w:rPr>
        <w:t>2,0 dəfə</w:t>
      </w:r>
      <w:r>
        <w:rPr>
          <w:sz w:val="28"/>
          <w:szCs w:val="28"/>
        </w:rPr>
        <w:t xml:space="preserve"> artdığı </w:t>
      </w:r>
      <w:r w:rsidR="002922D9">
        <w:rPr>
          <w:sz w:val="28"/>
          <w:szCs w:val="28"/>
        </w:rPr>
        <w:t>halda, ƏİF-in aktiv hissəsi 5,2</w:t>
      </w:r>
      <w:r>
        <w:rPr>
          <w:sz w:val="28"/>
          <w:szCs w:val="28"/>
        </w:rPr>
        <w:t xml:space="preserve"> punkt artmış, onların yeniləşmə</w:t>
      </w:r>
      <w:r w:rsidR="002922D9">
        <w:rPr>
          <w:sz w:val="28"/>
          <w:szCs w:val="28"/>
        </w:rPr>
        <w:t xml:space="preserve"> səviyyəsi isə 4,2</w:t>
      </w:r>
      <w:r>
        <w:rPr>
          <w:sz w:val="28"/>
          <w:szCs w:val="28"/>
        </w:rPr>
        <w:t xml:space="preserve"> punkt azalmış və onların mənti</w:t>
      </w:r>
      <w:r w:rsidR="002922D9">
        <w:rPr>
          <w:sz w:val="28"/>
          <w:szCs w:val="28"/>
        </w:rPr>
        <w:t>qi nəticəsində aşınma dərəcəsi 7,0</w:t>
      </w:r>
      <w:r>
        <w:rPr>
          <w:sz w:val="28"/>
          <w:szCs w:val="28"/>
        </w:rPr>
        <w:t xml:space="preserve"> punkt</w:t>
      </w:r>
      <w:r w:rsidR="002922D9">
        <w:rPr>
          <w:sz w:val="28"/>
          <w:szCs w:val="28"/>
        </w:rPr>
        <w:t xml:space="preserve"> </w:t>
      </w:r>
      <w:r>
        <w:rPr>
          <w:sz w:val="28"/>
          <w:szCs w:val="28"/>
        </w:rPr>
        <w:t>aşağı düşmüşdür. Bu dəyişikliklər fondverimi, göstəricisinə, eləcə də texnoloji innovasiyalara çəkilən xərclərə, innovasiya məhsulunun həcminə müsbət təsir göstərmişdir. Təhlil dövründə yeni tətbiq olunmuş innovasiy</w:t>
      </w:r>
      <w:r w:rsidR="00ED2A21">
        <w:rPr>
          <w:sz w:val="28"/>
          <w:szCs w:val="28"/>
        </w:rPr>
        <w:t>a məhsulunun dəyəri sahə üzrə 61,5</w:t>
      </w:r>
      <w:r>
        <w:rPr>
          <w:sz w:val="28"/>
          <w:szCs w:val="28"/>
        </w:rPr>
        <w:t xml:space="preserve"> mlyn.man, təkmilləşd</w:t>
      </w:r>
      <w:r w:rsidR="00ED2A21">
        <w:rPr>
          <w:sz w:val="28"/>
          <w:szCs w:val="28"/>
        </w:rPr>
        <w:t>irilmiş məhsulun dəyəri isə - 18,7</w:t>
      </w:r>
      <w:r>
        <w:rPr>
          <w:sz w:val="28"/>
          <w:szCs w:val="28"/>
        </w:rPr>
        <w:t xml:space="preserve"> mlyn.man artmış, bu da bütünlükdə innovasiya </w:t>
      </w:r>
      <w:r w:rsidR="00ED2A21">
        <w:rPr>
          <w:sz w:val="28"/>
          <w:szCs w:val="28"/>
        </w:rPr>
        <w:t>məhsulunun xüsusi çəkisinin 0,10</w:t>
      </w:r>
      <w:r>
        <w:rPr>
          <w:sz w:val="28"/>
          <w:szCs w:val="28"/>
        </w:rPr>
        <w:t xml:space="preserve"> punkt, innovasiya aktivliyi yüksək olan sahələrin ayrı-ayrı illərdə xüsusi çəkisinin</w:t>
      </w:r>
      <w:r w:rsidR="00ED2A21">
        <w:rPr>
          <w:sz w:val="28"/>
          <w:szCs w:val="28"/>
        </w:rPr>
        <w:t xml:space="preserve"> 8,3 punkt</w:t>
      </w:r>
      <w:r>
        <w:rPr>
          <w:sz w:val="28"/>
          <w:szCs w:val="28"/>
        </w:rPr>
        <w:t xml:space="preserve"> artmasına imkan vermişdir. Bizim fikrimizcə, bu o qədər də yüksək neqativ göstərici deyil və sahənin innovasiya aktivliyinin aşağı olmasından xəbər verir. İnnovasiya sahibkarlığının inkişafını əks etdirən göstəricilərin beynəlxalq səviyyədə nəzərdə tutulan astana həddindən kəskin dərəcədə aşağı olması onu şərtləşdirən səbəblərin, mane olan amillərin müəyyən edilməsini təkidlə tələb edir. Bu haqda növbəti yarımfəsildə araşdırmalar aparılacaqdır. </w:t>
      </w:r>
    </w:p>
    <w:p w14:paraId="266D4497" w14:textId="77777777" w:rsidR="003E1503" w:rsidRDefault="003E1503" w:rsidP="008A4403">
      <w:pPr>
        <w:tabs>
          <w:tab w:val="left" w:pos="0"/>
        </w:tabs>
        <w:spacing w:line="360" w:lineRule="auto"/>
        <w:ind w:firstLine="426"/>
        <w:jc w:val="both"/>
        <w:rPr>
          <w:b/>
          <w:i/>
          <w:sz w:val="28"/>
          <w:szCs w:val="28"/>
        </w:rPr>
      </w:pPr>
    </w:p>
    <w:p w14:paraId="48ED0ABB" w14:textId="77777777" w:rsidR="003E1503" w:rsidRDefault="00CC61E3" w:rsidP="008A4403">
      <w:pPr>
        <w:pStyle w:val="2"/>
        <w:keepNext w:val="0"/>
        <w:widowControl w:val="0"/>
        <w:spacing w:before="0" w:after="0" w:line="360" w:lineRule="auto"/>
        <w:jc w:val="center"/>
        <w:rPr>
          <w:rFonts w:ascii="Times New Roman" w:eastAsia="Times New Roman" w:hAnsi="Times New Roman" w:cs="Times New Roman"/>
        </w:rPr>
      </w:pPr>
      <w:bookmarkStart w:id="9" w:name="_2s8eyo1" w:colFirst="0" w:colLast="0"/>
      <w:bookmarkEnd w:id="9"/>
      <w:r>
        <w:rPr>
          <w:rFonts w:ascii="Times New Roman" w:eastAsia="Times New Roman" w:hAnsi="Times New Roman" w:cs="Times New Roman"/>
        </w:rPr>
        <w:t>2.3. Sahibkarlıq subyektlərinin innovasiya aktivliyinə təsir edən amillərin sosioloji və ekonometrik tədqiqatların nəticələri əsasında qiymətləndirilməsi.</w:t>
      </w:r>
    </w:p>
    <w:p w14:paraId="48C17269" w14:textId="77777777" w:rsidR="003E1503" w:rsidRDefault="003E1503" w:rsidP="008A4403">
      <w:pPr>
        <w:tabs>
          <w:tab w:val="left" w:pos="597"/>
        </w:tabs>
        <w:spacing w:line="360" w:lineRule="auto"/>
        <w:jc w:val="both"/>
        <w:rPr>
          <w:b/>
          <w:sz w:val="28"/>
          <w:szCs w:val="28"/>
        </w:rPr>
      </w:pPr>
    </w:p>
    <w:p w14:paraId="404F151D" w14:textId="43C2BB70" w:rsidR="003E1503" w:rsidRDefault="00CC61E3" w:rsidP="00585AF4">
      <w:pPr>
        <w:spacing w:line="360" w:lineRule="auto"/>
        <w:ind w:firstLine="709"/>
        <w:jc w:val="both"/>
        <w:rPr>
          <w:sz w:val="28"/>
          <w:szCs w:val="28"/>
        </w:rPr>
      </w:pPr>
      <w:r>
        <w:rPr>
          <w:sz w:val="28"/>
          <w:szCs w:val="28"/>
        </w:rPr>
        <w:t>Dissertasiya işinin əvvəlki yarımbölməsində qeyd edildiyi kimi, Azərbaycanın emal sənayesinin sahibkarlıq subyektlərində</w:t>
      </w:r>
      <w:r w:rsidR="0072348C">
        <w:rPr>
          <w:sz w:val="28"/>
          <w:szCs w:val="28"/>
        </w:rPr>
        <w:t xml:space="preserve"> 2023-cü</w:t>
      </w:r>
      <w:r>
        <w:rPr>
          <w:sz w:val="28"/>
          <w:szCs w:val="28"/>
        </w:rPr>
        <w:t xml:space="preserve"> ildə innovasi</w:t>
      </w:r>
      <w:r w:rsidR="0072348C">
        <w:rPr>
          <w:sz w:val="28"/>
          <w:szCs w:val="28"/>
        </w:rPr>
        <w:t>ya məhsulunun xüsusi çəkisi 0,12</w:t>
      </w:r>
      <w:r>
        <w:rPr>
          <w:sz w:val="28"/>
          <w:szCs w:val="28"/>
        </w:rPr>
        <w:t xml:space="preserve">%, innovasiya aktivliyi yüksək </w:t>
      </w:r>
      <w:r w:rsidR="0072348C">
        <w:rPr>
          <w:sz w:val="28"/>
          <w:szCs w:val="28"/>
        </w:rPr>
        <w:t>olan alt sahələrin payı isə - 20,8</w:t>
      </w:r>
      <w:r>
        <w:rPr>
          <w:sz w:val="28"/>
          <w:szCs w:val="28"/>
        </w:rPr>
        <w:t>% təşkil etmiş artıb-azalan xəttlə dəyişmişdir</w:t>
      </w:r>
      <w:r w:rsidR="004E4AA4">
        <w:rPr>
          <w:sz w:val="28"/>
          <w:szCs w:val="28"/>
        </w:rPr>
        <w:t xml:space="preserve">. </w:t>
      </w:r>
      <w:r>
        <w:rPr>
          <w:sz w:val="28"/>
          <w:szCs w:val="28"/>
        </w:rPr>
        <w:t>Beynəlxalq səviyyədə innovasiya aktivliyinin  tövsiyə edilən astana həddindən həmin indikatorların faktiki səviyyəsinin kəskin şəkildə aşağı olması həmin prosesə çoxsaylı təşkilati-iqtisadi, texniki-texnoloji (istehsal) amillərin mənfi təsir göstərdiyini qaçılmaz edir. Həmin amilləri təsnifləşdirmək və onların müəssisələrin innovasiya aktivliyinə təsir dərəcəsini müəyyən etmək üçün iki aspektdə aparılan sosioloji tədqiqatların nəticələrindən istifadə etməyə üstünlük vermişik.</w:t>
      </w:r>
    </w:p>
    <w:p w14:paraId="34E9D3C0" w14:textId="5E85BB9B" w:rsidR="003E1503" w:rsidRPr="00547FB3" w:rsidRDefault="00CC61E3" w:rsidP="00547FB3">
      <w:pPr>
        <w:spacing w:line="360" w:lineRule="auto"/>
        <w:ind w:firstLine="709"/>
        <w:jc w:val="both"/>
        <w:rPr>
          <w:sz w:val="28"/>
          <w:szCs w:val="28"/>
        </w:rPr>
      </w:pPr>
      <w:r>
        <w:rPr>
          <w:sz w:val="28"/>
          <w:szCs w:val="28"/>
        </w:rPr>
        <w:lastRenderedPageBreak/>
        <w:t>Onlardan birincisi, A</w:t>
      </w:r>
      <w:r w:rsidR="004E4AA4">
        <w:rPr>
          <w:sz w:val="28"/>
          <w:szCs w:val="28"/>
        </w:rPr>
        <w:t>R</w:t>
      </w:r>
      <w:r>
        <w:rPr>
          <w:sz w:val="28"/>
          <w:szCs w:val="28"/>
        </w:rPr>
        <w:t>DSK-nın hər il sahibkarlıq subyektlərinin xətti rəhbərləri arasında apardıqları sorğu, digəri isə tərəfimizdən tərtib edilən xüsusi anketin köməyi ilə apardığımız sosioloji tədqiqatdır. İndi əmin sorğuların nəticələrini ardıcıllıqla nəzərdən keçirək. ARDSK-nin apardığı sorğularda innovasiya mane olan amillər: əsas və həlledici, əhəmiyyənli və az əhəmiyyətli olmaqla iqtisadi, istehsalat və digər təşkilati aspektləri özündə əks etdirir. Lakin  təhlil zamanı tərəfi</w:t>
      </w:r>
      <w:r w:rsidR="0072348C">
        <w:rPr>
          <w:sz w:val="28"/>
          <w:szCs w:val="28"/>
        </w:rPr>
        <w:t>mizdən əsas və əhəmiyyətli təsir</w:t>
      </w:r>
      <w:r>
        <w:rPr>
          <w:sz w:val="28"/>
          <w:szCs w:val="28"/>
        </w:rPr>
        <w:t xml:space="preserve"> aspektlərinin məcmusundan istifadə olunmuşdur. Amillərin xarakterinə görə qruplaşdırılması nəticələrində müəyyə</w:t>
      </w:r>
      <w:r w:rsidR="00203CF2">
        <w:rPr>
          <w:sz w:val="28"/>
          <w:szCs w:val="28"/>
        </w:rPr>
        <w:t>n edilmişdir ki, 2010-2023-cü</w:t>
      </w:r>
      <w:r>
        <w:rPr>
          <w:sz w:val="28"/>
          <w:szCs w:val="28"/>
        </w:rPr>
        <w:t xml:space="preserve"> illərdə orta və iri sahibkarlıq subyektlərinin innovasiya aktivliyinə mane olan amilləri</w:t>
      </w:r>
      <w:r w:rsidR="00203CF2">
        <w:rPr>
          <w:sz w:val="28"/>
          <w:szCs w:val="28"/>
        </w:rPr>
        <w:t>n orta statistik səviyyəsinin 55,4% - iqtisadi; 28,4% istehsal və 16,2</w:t>
      </w:r>
      <w:r>
        <w:rPr>
          <w:sz w:val="28"/>
          <w:szCs w:val="28"/>
        </w:rPr>
        <w:t xml:space="preserve">% isə digər təşkilati məzmuna malikdirlər. Həmin illər ərzində iqtisadi təyinatlı amillərin xüsusi </w:t>
      </w:r>
      <w:r w:rsidR="00203CF2">
        <w:rPr>
          <w:sz w:val="28"/>
          <w:szCs w:val="28"/>
        </w:rPr>
        <w:t>bərabərləşmiş,</w:t>
      </w:r>
      <w:r>
        <w:rPr>
          <w:sz w:val="28"/>
          <w:szCs w:val="28"/>
        </w:rPr>
        <w:t xml:space="preserve"> istehsal</w:t>
      </w:r>
      <w:r w:rsidR="00203CF2">
        <w:rPr>
          <w:sz w:val="28"/>
          <w:szCs w:val="28"/>
        </w:rPr>
        <w:t xml:space="preserve"> – 7,0%</w:t>
      </w:r>
      <w:r>
        <w:rPr>
          <w:sz w:val="28"/>
          <w:szCs w:val="28"/>
        </w:rPr>
        <w:t xml:space="preserve"> azalmış, digər təşkilati xarakterli amillərin payı isə təxminən bir o qədər artmışdır </w:t>
      </w:r>
      <w:r w:rsidRPr="00585AF4">
        <w:rPr>
          <w:b/>
          <w:sz w:val="28"/>
          <w:szCs w:val="28"/>
        </w:rPr>
        <w:t>(cədvəl 2.3.1.)</w:t>
      </w:r>
      <w:r w:rsidR="00547FB3">
        <w:rPr>
          <w:sz w:val="28"/>
          <w:szCs w:val="28"/>
        </w:rPr>
        <w:t>.</w:t>
      </w:r>
    </w:p>
    <w:p w14:paraId="096D3AE7" w14:textId="77777777" w:rsidR="003E1503" w:rsidRDefault="003E1503" w:rsidP="00547FB3">
      <w:pPr>
        <w:spacing w:line="360" w:lineRule="auto"/>
        <w:ind w:firstLine="709"/>
        <w:jc w:val="both"/>
        <w:rPr>
          <w:b/>
          <w:sz w:val="28"/>
          <w:szCs w:val="28"/>
        </w:rPr>
      </w:pPr>
    </w:p>
    <w:p w14:paraId="3E7974B4" w14:textId="77777777" w:rsidR="003E1503" w:rsidRDefault="00CC61E3" w:rsidP="00585AF4">
      <w:pPr>
        <w:spacing w:line="360" w:lineRule="auto"/>
        <w:jc w:val="center"/>
        <w:rPr>
          <w:b/>
          <w:sz w:val="28"/>
          <w:szCs w:val="28"/>
        </w:rPr>
      </w:pPr>
      <w:r>
        <w:rPr>
          <w:b/>
          <w:sz w:val="28"/>
          <w:szCs w:val="28"/>
        </w:rPr>
        <w:t>Azərbaycanın emal sənayesində sahibkarlıq subyektlərinin innovasiya aktivliyinə mane olan amillər</w:t>
      </w:r>
    </w:p>
    <w:p w14:paraId="547EED7D" w14:textId="77777777" w:rsidR="003E1503" w:rsidRDefault="00CC61E3" w:rsidP="008A4403">
      <w:pPr>
        <w:spacing w:line="360" w:lineRule="auto"/>
        <w:ind w:firstLine="567"/>
        <w:jc w:val="right"/>
        <w:rPr>
          <w:b/>
          <w:sz w:val="28"/>
          <w:szCs w:val="28"/>
        </w:rPr>
      </w:pPr>
      <w:r>
        <w:rPr>
          <w:b/>
          <w:sz w:val="28"/>
          <w:szCs w:val="28"/>
        </w:rPr>
        <w:t>Cədvəl 2.3.1.</w:t>
      </w:r>
    </w:p>
    <w:tbl>
      <w:tblPr>
        <w:tblStyle w:val="af4"/>
        <w:tblW w:w="9356"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00"/>
        <w:gridCol w:w="826"/>
        <w:gridCol w:w="902"/>
        <w:gridCol w:w="904"/>
        <w:gridCol w:w="896"/>
        <w:gridCol w:w="937"/>
        <w:gridCol w:w="806"/>
        <w:gridCol w:w="1985"/>
      </w:tblGrid>
      <w:tr w:rsidR="005B0B0A" w14:paraId="60A784E5" w14:textId="77777777" w:rsidTr="00585AF4">
        <w:tc>
          <w:tcPr>
            <w:tcW w:w="2100" w:type="dxa"/>
            <w:vMerge w:val="restart"/>
            <w:shd w:val="clear" w:color="auto" w:fill="auto"/>
            <w:vAlign w:val="center"/>
          </w:tcPr>
          <w:p w14:paraId="2469B4EB" w14:textId="77777777" w:rsidR="005B0B0A" w:rsidRPr="00585AF4" w:rsidRDefault="005B0B0A" w:rsidP="00585AF4">
            <w:pPr>
              <w:spacing w:line="276" w:lineRule="auto"/>
              <w:jc w:val="center"/>
              <w:rPr>
                <w:b/>
              </w:rPr>
            </w:pPr>
            <w:r w:rsidRPr="00585AF4">
              <w:rPr>
                <w:b/>
              </w:rPr>
              <w:t>Amillərin təsnifatı</w:t>
            </w:r>
          </w:p>
        </w:tc>
        <w:tc>
          <w:tcPr>
            <w:tcW w:w="5271" w:type="dxa"/>
            <w:gridSpan w:val="6"/>
            <w:shd w:val="clear" w:color="auto" w:fill="auto"/>
            <w:vAlign w:val="center"/>
          </w:tcPr>
          <w:p w14:paraId="0241F784" w14:textId="749E21EF" w:rsidR="005B0B0A" w:rsidRPr="00585AF4" w:rsidRDefault="005B0B0A" w:rsidP="00585AF4">
            <w:pPr>
              <w:spacing w:line="276" w:lineRule="auto"/>
              <w:jc w:val="center"/>
              <w:rPr>
                <w:b/>
              </w:rPr>
            </w:pPr>
            <w:r w:rsidRPr="00585AF4">
              <w:rPr>
                <w:b/>
              </w:rPr>
              <w:t>İllər</w:t>
            </w:r>
          </w:p>
        </w:tc>
        <w:tc>
          <w:tcPr>
            <w:tcW w:w="1985" w:type="dxa"/>
            <w:vMerge w:val="restart"/>
            <w:shd w:val="clear" w:color="auto" w:fill="auto"/>
            <w:vAlign w:val="center"/>
          </w:tcPr>
          <w:p w14:paraId="0AAE6D65" w14:textId="69411EA8" w:rsidR="005B0B0A" w:rsidRPr="00585AF4" w:rsidRDefault="005B0B0A" w:rsidP="00585AF4">
            <w:pPr>
              <w:spacing w:line="276" w:lineRule="auto"/>
              <w:jc w:val="center"/>
              <w:rPr>
                <w:b/>
              </w:rPr>
            </w:pPr>
            <w:r w:rsidRPr="00585AF4">
              <w:rPr>
                <w:b/>
              </w:rPr>
              <w:t>2010-2023-cü illərdə kənarlaşma (±)</w:t>
            </w:r>
          </w:p>
        </w:tc>
      </w:tr>
      <w:tr w:rsidR="00A27E6B" w14:paraId="715347D6" w14:textId="77777777" w:rsidTr="00585AF4">
        <w:tc>
          <w:tcPr>
            <w:tcW w:w="2100" w:type="dxa"/>
            <w:vMerge/>
            <w:shd w:val="clear" w:color="auto" w:fill="auto"/>
            <w:vAlign w:val="center"/>
          </w:tcPr>
          <w:p w14:paraId="15A230CB" w14:textId="77777777" w:rsidR="005B0B0A" w:rsidRDefault="005B0B0A" w:rsidP="00585AF4">
            <w:pPr>
              <w:widowControl w:val="0"/>
              <w:pBdr>
                <w:top w:val="nil"/>
                <w:left w:val="nil"/>
                <w:bottom w:val="nil"/>
                <w:right w:val="nil"/>
                <w:between w:val="nil"/>
              </w:pBdr>
              <w:spacing w:line="276" w:lineRule="auto"/>
              <w:jc w:val="center"/>
            </w:pPr>
          </w:p>
        </w:tc>
        <w:tc>
          <w:tcPr>
            <w:tcW w:w="826" w:type="dxa"/>
            <w:shd w:val="clear" w:color="auto" w:fill="auto"/>
            <w:vAlign w:val="center"/>
          </w:tcPr>
          <w:p w14:paraId="0A3688EE" w14:textId="77777777" w:rsidR="005B0B0A" w:rsidRPr="00585AF4" w:rsidRDefault="005B0B0A" w:rsidP="00585AF4">
            <w:pPr>
              <w:spacing w:line="276" w:lineRule="auto"/>
              <w:jc w:val="center"/>
              <w:rPr>
                <w:b/>
              </w:rPr>
            </w:pPr>
            <w:r w:rsidRPr="00585AF4">
              <w:rPr>
                <w:b/>
              </w:rPr>
              <w:t>2010</w:t>
            </w:r>
          </w:p>
        </w:tc>
        <w:tc>
          <w:tcPr>
            <w:tcW w:w="902" w:type="dxa"/>
            <w:shd w:val="clear" w:color="auto" w:fill="auto"/>
            <w:vAlign w:val="center"/>
          </w:tcPr>
          <w:p w14:paraId="692FDA3D" w14:textId="77777777" w:rsidR="005B0B0A" w:rsidRPr="00585AF4" w:rsidRDefault="005B0B0A" w:rsidP="00585AF4">
            <w:pPr>
              <w:spacing w:line="276" w:lineRule="auto"/>
              <w:jc w:val="center"/>
              <w:rPr>
                <w:b/>
              </w:rPr>
            </w:pPr>
            <w:r w:rsidRPr="00585AF4">
              <w:rPr>
                <w:b/>
              </w:rPr>
              <w:t>2015</w:t>
            </w:r>
          </w:p>
        </w:tc>
        <w:tc>
          <w:tcPr>
            <w:tcW w:w="904" w:type="dxa"/>
            <w:shd w:val="clear" w:color="auto" w:fill="auto"/>
            <w:vAlign w:val="center"/>
          </w:tcPr>
          <w:p w14:paraId="6BD456CF" w14:textId="77777777" w:rsidR="005B0B0A" w:rsidRPr="00585AF4" w:rsidRDefault="005B0B0A" w:rsidP="00585AF4">
            <w:pPr>
              <w:spacing w:line="276" w:lineRule="auto"/>
              <w:jc w:val="center"/>
              <w:rPr>
                <w:b/>
              </w:rPr>
            </w:pPr>
            <w:r w:rsidRPr="00585AF4">
              <w:rPr>
                <w:b/>
              </w:rPr>
              <w:t>2019</w:t>
            </w:r>
          </w:p>
        </w:tc>
        <w:tc>
          <w:tcPr>
            <w:tcW w:w="896" w:type="dxa"/>
            <w:shd w:val="clear" w:color="auto" w:fill="auto"/>
            <w:vAlign w:val="center"/>
          </w:tcPr>
          <w:p w14:paraId="4C133EAE" w14:textId="77777777" w:rsidR="005B0B0A" w:rsidRPr="00585AF4" w:rsidRDefault="005B0B0A" w:rsidP="00585AF4">
            <w:pPr>
              <w:spacing w:line="276" w:lineRule="auto"/>
              <w:jc w:val="center"/>
              <w:rPr>
                <w:b/>
              </w:rPr>
            </w:pPr>
            <w:r w:rsidRPr="00585AF4">
              <w:rPr>
                <w:b/>
              </w:rPr>
              <w:t>2021</w:t>
            </w:r>
          </w:p>
        </w:tc>
        <w:tc>
          <w:tcPr>
            <w:tcW w:w="937" w:type="dxa"/>
            <w:shd w:val="clear" w:color="auto" w:fill="auto"/>
            <w:vAlign w:val="center"/>
          </w:tcPr>
          <w:p w14:paraId="1958803D" w14:textId="77777777" w:rsidR="005B0B0A" w:rsidRPr="00585AF4" w:rsidRDefault="005B0B0A" w:rsidP="00585AF4">
            <w:pPr>
              <w:spacing w:line="276" w:lineRule="auto"/>
              <w:jc w:val="center"/>
              <w:rPr>
                <w:b/>
              </w:rPr>
            </w:pPr>
            <w:r w:rsidRPr="00585AF4">
              <w:rPr>
                <w:b/>
              </w:rPr>
              <w:t>2022</w:t>
            </w:r>
          </w:p>
        </w:tc>
        <w:tc>
          <w:tcPr>
            <w:tcW w:w="806" w:type="dxa"/>
            <w:vAlign w:val="center"/>
          </w:tcPr>
          <w:p w14:paraId="07E7E772" w14:textId="7188CA5A" w:rsidR="005B0B0A" w:rsidRPr="00585AF4" w:rsidRDefault="005B0B0A" w:rsidP="00585AF4">
            <w:pPr>
              <w:widowControl w:val="0"/>
              <w:pBdr>
                <w:top w:val="nil"/>
                <w:left w:val="nil"/>
                <w:bottom w:val="nil"/>
                <w:right w:val="nil"/>
                <w:between w:val="nil"/>
              </w:pBdr>
              <w:spacing w:line="276" w:lineRule="auto"/>
              <w:jc w:val="center"/>
              <w:rPr>
                <w:b/>
              </w:rPr>
            </w:pPr>
            <w:r w:rsidRPr="00585AF4">
              <w:rPr>
                <w:b/>
              </w:rPr>
              <w:t>2023</w:t>
            </w:r>
          </w:p>
        </w:tc>
        <w:tc>
          <w:tcPr>
            <w:tcW w:w="1985" w:type="dxa"/>
            <w:vMerge/>
            <w:shd w:val="clear" w:color="auto" w:fill="auto"/>
            <w:vAlign w:val="center"/>
          </w:tcPr>
          <w:p w14:paraId="733C74A1" w14:textId="37C12652" w:rsidR="005B0B0A" w:rsidRDefault="005B0B0A" w:rsidP="00585AF4">
            <w:pPr>
              <w:widowControl w:val="0"/>
              <w:pBdr>
                <w:top w:val="nil"/>
                <w:left w:val="nil"/>
                <w:bottom w:val="nil"/>
                <w:right w:val="nil"/>
                <w:between w:val="nil"/>
              </w:pBdr>
              <w:spacing w:line="276" w:lineRule="auto"/>
              <w:jc w:val="center"/>
            </w:pPr>
          </w:p>
        </w:tc>
      </w:tr>
      <w:tr w:rsidR="00A27E6B" w14:paraId="7E94C0F0" w14:textId="77777777" w:rsidTr="00585AF4">
        <w:tc>
          <w:tcPr>
            <w:tcW w:w="2100" w:type="dxa"/>
            <w:shd w:val="clear" w:color="auto" w:fill="auto"/>
            <w:vAlign w:val="center"/>
          </w:tcPr>
          <w:p w14:paraId="22F7C69E" w14:textId="77777777" w:rsidR="005B0B0A" w:rsidRDefault="005B0B0A" w:rsidP="00585AF4">
            <w:pPr>
              <w:spacing w:line="276" w:lineRule="auto"/>
              <w:jc w:val="center"/>
            </w:pPr>
            <w:r>
              <w:t>Cəmi:</w:t>
            </w:r>
          </w:p>
          <w:p w14:paraId="168B6834" w14:textId="77777777" w:rsidR="005B0B0A" w:rsidRDefault="005B0B0A" w:rsidP="00585AF4">
            <w:pPr>
              <w:spacing w:line="276" w:lineRule="auto"/>
              <w:jc w:val="center"/>
            </w:pPr>
            <w:r>
              <w:t>o cümlədən</w:t>
            </w:r>
          </w:p>
        </w:tc>
        <w:tc>
          <w:tcPr>
            <w:tcW w:w="826" w:type="dxa"/>
            <w:shd w:val="clear" w:color="auto" w:fill="auto"/>
            <w:vAlign w:val="center"/>
          </w:tcPr>
          <w:p w14:paraId="7D294D55" w14:textId="77777777" w:rsidR="005B0B0A" w:rsidRDefault="005B0B0A" w:rsidP="00585AF4">
            <w:pPr>
              <w:spacing w:line="276" w:lineRule="auto"/>
              <w:jc w:val="center"/>
            </w:pPr>
            <w:r>
              <w:t>100</w:t>
            </w:r>
          </w:p>
        </w:tc>
        <w:tc>
          <w:tcPr>
            <w:tcW w:w="902" w:type="dxa"/>
            <w:shd w:val="clear" w:color="auto" w:fill="auto"/>
            <w:vAlign w:val="center"/>
          </w:tcPr>
          <w:p w14:paraId="3488A9CB" w14:textId="77777777" w:rsidR="005B0B0A" w:rsidRDefault="005B0B0A" w:rsidP="00585AF4">
            <w:pPr>
              <w:spacing w:line="276" w:lineRule="auto"/>
              <w:jc w:val="center"/>
            </w:pPr>
            <w:r>
              <w:t>100</w:t>
            </w:r>
          </w:p>
        </w:tc>
        <w:tc>
          <w:tcPr>
            <w:tcW w:w="904" w:type="dxa"/>
            <w:shd w:val="clear" w:color="auto" w:fill="auto"/>
            <w:vAlign w:val="center"/>
          </w:tcPr>
          <w:p w14:paraId="79E6AA95" w14:textId="77777777" w:rsidR="005B0B0A" w:rsidRDefault="005B0B0A" w:rsidP="00585AF4">
            <w:pPr>
              <w:spacing w:line="276" w:lineRule="auto"/>
              <w:jc w:val="center"/>
            </w:pPr>
            <w:r>
              <w:t>100</w:t>
            </w:r>
          </w:p>
        </w:tc>
        <w:tc>
          <w:tcPr>
            <w:tcW w:w="896" w:type="dxa"/>
            <w:shd w:val="clear" w:color="auto" w:fill="auto"/>
            <w:vAlign w:val="center"/>
          </w:tcPr>
          <w:p w14:paraId="212B0E2B" w14:textId="77777777" w:rsidR="005B0B0A" w:rsidRDefault="005B0B0A" w:rsidP="00585AF4">
            <w:pPr>
              <w:spacing w:line="276" w:lineRule="auto"/>
              <w:jc w:val="center"/>
            </w:pPr>
            <w:r>
              <w:t>100</w:t>
            </w:r>
          </w:p>
        </w:tc>
        <w:tc>
          <w:tcPr>
            <w:tcW w:w="937" w:type="dxa"/>
            <w:shd w:val="clear" w:color="auto" w:fill="auto"/>
            <w:vAlign w:val="center"/>
          </w:tcPr>
          <w:p w14:paraId="0BCB3ACD" w14:textId="77777777" w:rsidR="005B0B0A" w:rsidRDefault="005B0B0A" w:rsidP="00585AF4">
            <w:pPr>
              <w:spacing w:line="276" w:lineRule="auto"/>
              <w:jc w:val="center"/>
            </w:pPr>
            <w:r>
              <w:t>100</w:t>
            </w:r>
          </w:p>
        </w:tc>
        <w:tc>
          <w:tcPr>
            <w:tcW w:w="806" w:type="dxa"/>
            <w:vAlign w:val="center"/>
          </w:tcPr>
          <w:p w14:paraId="227E5874" w14:textId="11D7D0F2" w:rsidR="005B0B0A" w:rsidRDefault="00204C44" w:rsidP="00585AF4">
            <w:pPr>
              <w:spacing w:line="276" w:lineRule="auto"/>
              <w:jc w:val="center"/>
            </w:pPr>
            <w:r>
              <w:t>100</w:t>
            </w:r>
          </w:p>
        </w:tc>
        <w:tc>
          <w:tcPr>
            <w:tcW w:w="1985" w:type="dxa"/>
            <w:shd w:val="clear" w:color="auto" w:fill="auto"/>
            <w:vAlign w:val="center"/>
          </w:tcPr>
          <w:p w14:paraId="0E9B8046" w14:textId="66A6A7C0" w:rsidR="005B0B0A" w:rsidRDefault="005B0B0A" w:rsidP="00585AF4">
            <w:pPr>
              <w:spacing w:line="276" w:lineRule="auto"/>
              <w:jc w:val="center"/>
            </w:pPr>
            <w:r>
              <w:t>-</w:t>
            </w:r>
          </w:p>
        </w:tc>
      </w:tr>
      <w:tr w:rsidR="00A27E6B" w14:paraId="7521DF10" w14:textId="77777777" w:rsidTr="00585AF4">
        <w:tc>
          <w:tcPr>
            <w:tcW w:w="2100" w:type="dxa"/>
            <w:shd w:val="clear" w:color="auto" w:fill="auto"/>
            <w:vAlign w:val="center"/>
          </w:tcPr>
          <w:p w14:paraId="2BBAAA47" w14:textId="77777777" w:rsidR="005B0B0A" w:rsidRDefault="005B0B0A" w:rsidP="00585AF4">
            <w:pPr>
              <w:spacing w:line="276" w:lineRule="auto"/>
              <w:jc w:val="center"/>
            </w:pPr>
            <w:r>
              <w:t>İqtisadi</w:t>
            </w:r>
          </w:p>
        </w:tc>
        <w:tc>
          <w:tcPr>
            <w:tcW w:w="826" w:type="dxa"/>
            <w:shd w:val="clear" w:color="auto" w:fill="auto"/>
            <w:vAlign w:val="center"/>
          </w:tcPr>
          <w:p w14:paraId="33233FA2" w14:textId="77777777" w:rsidR="005B0B0A" w:rsidRDefault="005B0B0A" w:rsidP="00585AF4">
            <w:pPr>
              <w:spacing w:line="276" w:lineRule="auto"/>
              <w:jc w:val="center"/>
            </w:pPr>
            <w:r>
              <w:t>55,4</w:t>
            </w:r>
          </w:p>
        </w:tc>
        <w:tc>
          <w:tcPr>
            <w:tcW w:w="902" w:type="dxa"/>
            <w:shd w:val="clear" w:color="auto" w:fill="auto"/>
            <w:vAlign w:val="center"/>
          </w:tcPr>
          <w:p w14:paraId="6A4CFB85" w14:textId="77777777" w:rsidR="005B0B0A" w:rsidRDefault="005B0B0A" w:rsidP="00585AF4">
            <w:pPr>
              <w:spacing w:line="276" w:lineRule="auto"/>
              <w:jc w:val="center"/>
            </w:pPr>
            <w:r>
              <w:t>42,9</w:t>
            </w:r>
          </w:p>
        </w:tc>
        <w:tc>
          <w:tcPr>
            <w:tcW w:w="904" w:type="dxa"/>
            <w:shd w:val="clear" w:color="auto" w:fill="auto"/>
            <w:vAlign w:val="center"/>
          </w:tcPr>
          <w:p w14:paraId="265A1D12" w14:textId="77777777" w:rsidR="005B0B0A" w:rsidRDefault="005B0B0A" w:rsidP="00585AF4">
            <w:pPr>
              <w:spacing w:line="276" w:lineRule="auto"/>
              <w:jc w:val="center"/>
            </w:pPr>
            <w:r>
              <w:t>55,5</w:t>
            </w:r>
          </w:p>
        </w:tc>
        <w:tc>
          <w:tcPr>
            <w:tcW w:w="896" w:type="dxa"/>
            <w:shd w:val="clear" w:color="auto" w:fill="auto"/>
            <w:vAlign w:val="center"/>
          </w:tcPr>
          <w:p w14:paraId="6A1A09C3" w14:textId="77777777" w:rsidR="005B0B0A" w:rsidRDefault="005B0B0A" w:rsidP="00585AF4">
            <w:pPr>
              <w:spacing w:line="276" w:lineRule="auto"/>
              <w:jc w:val="center"/>
            </w:pPr>
            <w:r>
              <w:t>45,9</w:t>
            </w:r>
          </w:p>
        </w:tc>
        <w:tc>
          <w:tcPr>
            <w:tcW w:w="937" w:type="dxa"/>
            <w:shd w:val="clear" w:color="auto" w:fill="auto"/>
            <w:vAlign w:val="center"/>
          </w:tcPr>
          <w:p w14:paraId="03F56FF6" w14:textId="77777777" w:rsidR="005B0B0A" w:rsidRDefault="005B0B0A" w:rsidP="00585AF4">
            <w:pPr>
              <w:spacing w:line="276" w:lineRule="auto"/>
              <w:jc w:val="center"/>
            </w:pPr>
            <w:r>
              <w:t>48,3</w:t>
            </w:r>
          </w:p>
        </w:tc>
        <w:tc>
          <w:tcPr>
            <w:tcW w:w="806" w:type="dxa"/>
            <w:vAlign w:val="center"/>
          </w:tcPr>
          <w:p w14:paraId="729A1E34" w14:textId="1F7794A8" w:rsidR="005B0B0A" w:rsidRDefault="00204C44" w:rsidP="00585AF4">
            <w:pPr>
              <w:spacing w:line="276" w:lineRule="auto"/>
              <w:jc w:val="center"/>
            </w:pPr>
            <w:r>
              <w:t>55,4</w:t>
            </w:r>
          </w:p>
        </w:tc>
        <w:tc>
          <w:tcPr>
            <w:tcW w:w="1985" w:type="dxa"/>
            <w:shd w:val="clear" w:color="auto" w:fill="auto"/>
            <w:vAlign w:val="center"/>
          </w:tcPr>
          <w:p w14:paraId="79D4D5FA" w14:textId="64787471" w:rsidR="005B0B0A" w:rsidRDefault="005B0B0A" w:rsidP="00585AF4">
            <w:pPr>
              <w:spacing w:line="276" w:lineRule="auto"/>
              <w:jc w:val="center"/>
            </w:pPr>
            <w:r>
              <w:t>-</w:t>
            </w:r>
          </w:p>
        </w:tc>
      </w:tr>
      <w:tr w:rsidR="00A27E6B" w14:paraId="32EF7E46" w14:textId="77777777" w:rsidTr="00585AF4">
        <w:tc>
          <w:tcPr>
            <w:tcW w:w="2100" w:type="dxa"/>
            <w:shd w:val="clear" w:color="auto" w:fill="auto"/>
            <w:vAlign w:val="center"/>
          </w:tcPr>
          <w:p w14:paraId="2F7763C5" w14:textId="77777777" w:rsidR="005B0B0A" w:rsidRDefault="005B0B0A" w:rsidP="00585AF4">
            <w:pPr>
              <w:spacing w:line="276" w:lineRule="auto"/>
              <w:jc w:val="center"/>
            </w:pPr>
            <w:r>
              <w:t>İstehsalat</w:t>
            </w:r>
          </w:p>
        </w:tc>
        <w:tc>
          <w:tcPr>
            <w:tcW w:w="826" w:type="dxa"/>
            <w:shd w:val="clear" w:color="auto" w:fill="auto"/>
            <w:vAlign w:val="center"/>
          </w:tcPr>
          <w:p w14:paraId="123B5941" w14:textId="77777777" w:rsidR="005B0B0A" w:rsidRDefault="005B0B0A" w:rsidP="00585AF4">
            <w:pPr>
              <w:spacing w:line="276" w:lineRule="auto"/>
              <w:jc w:val="center"/>
            </w:pPr>
            <w:r>
              <w:t>35,4</w:t>
            </w:r>
          </w:p>
        </w:tc>
        <w:tc>
          <w:tcPr>
            <w:tcW w:w="902" w:type="dxa"/>
            <w:shd w:val="clear" w:color="auto" w:fill="auto"/>
            <w:vAlign w:val="center"/>
          </w:tcPr>
          <w:p w14:paraId="09DBE08B" w14:textId="77777777" w:rsidR="005B0B0A" w:rsidRDefault="005B0B0A" w:rsidP="00585AF4">
            <w:pPr>
              <w:spacing w:line="276" w:lineRule="auto"/>
              <w:jc w:val="center"/>
            </w:pPr>
            <w:r>
              <w:t>29,7</w:t>
            </w:r>
          </w:p>
        </w:tc>
        <w:tc>
          <w:tcPr>
            <w:tcW w:w="904" w:type="dxa"/>
            <w:shd w:val="clear" w:color="auto" w:fill="auto"/>
            <w:vAlign w:val="center"/>
          </w:tcPr>
          <w:p w14:paraId="5341E460" w14:textId="77777777" w:rsidR="005B0B0A" w:rsidRDefault="005B0B0A" w:rsidP="00585AF4">
            <w:pPr>
              <w:spacing w:line="276" w:lineRule="auto"/>
              <w:jc w:val="center"/>
            </w:pPr>
            <w:r>
              <w:t>26,2</w:t>
            </w:r>
          </w:p>
        </w:tc>
        <w:tc>
          <w:tcPr>
            <w:tcW w:w="896" w:type="dxa"/>
            <w:shd w:val="clear" w:color="auto" w:fill="auto"/>
            <w:vAlign w:val="center"/>
          </w:tcPr>
          <w:p w14:paraId="21E31357" w14:textId="77777777" w:rsidR="005B0B0A" w:rsidRDefault="005B0B0A" w:rsidP="00585AF4">
            <w:pPr>
              <w:spacing w:line="276" w:lineRule="auto"/>
              <w:jc w:val="center"/>
            </w:pPr>
            <w:r>
              <w:t>33,9</w:t>
            </w:r>
          </w:p>
        </w:tc>
        <w:tc>
          <w:tcPr>
            <w:tcW w:w="937" w:type="dxa"/>
            <w:shd w:val="clear" w:color="auto" w:fill="auto"/>
            <w:vAlign w:val="center"/>
          </w:tcPr>
          <w:p w14:paraId="1F69A9A1" w14:textId="77777777" w:rsidR="005B0B0A" w:rsidRDefault="005B0B0A" w:rsidP="00585AF4">
            <w:pPr>
              <w:spacing w:line="276" w:lineRule="auto"/>
              <w:jc w:val="center"/>
            </w:pPr>
            <w:r>
              <w:t>34,6</w:t>
            </w:r>
          </w:p>
        </w:tc>
        <w:tc>
          <w:tcPr>
            <w:tcW w:w="806" w:type="dxa"/>
            <w:vAlign w:val="center"/>
          </w:tcPr>
          <w:p w14:paraId="2A0D9851" w14:textId="498EA21C" w:rsidR="005B0B0A" w:rsidRDefault="00204C44" w:rsidP="00585AF4">
            <w:pPr>
              <w:spacing w:line="276" w:lineRule="auto"/>
              <w:jc w:val="center"/>
            </w:pPr>
            <w:r>
              <w:t>28,4</w:t>
            </w:r>
          </w:p>
        </w:tc>
        <w:tc>
          <w:tcPr>
            <w:tcW w:w="1985" w:type="dxa"/>
            <w:shd w:val="clear" w:color="auto" w:fill="auto"/>
            <w:vAlign w:val="center"/>
          </w:tcPr>
          <w:p w14:paraId="339D41BB" w14:textId="3F20DEE5" w:rsidR="005B0B0A" w:rsidRDefault="00204C44" w:rsidP="00585AF4">
            <w:pPr>
              <w:spacing w:line="276" w:lineRule="auto"/>
              <w:jc w:val="center"/>
            </w:pPr>
            <w:r>
              <w:t>-7,0</w:t>
            </w:r>
          </w:p>
        </w:tc>
      </w:tr>
      <w:tr w:rsidR="00A27E6B" w14:paraId="4A0740E7" w14:textId="77777777" w:rsidTr="00585AF4">
        <w:tc>
          <w:tcPr>
            <w:tcW w:w="2100" w:type="dxa"/>
            <w:shd w:val="clear" w:color="auto" w:fill="auto"/>
            <w:vAlign w:val="center"/>
          </w:tcPr>
          <w:p w14:paraId="28CC0704" w14:textId="77777777" w:rsidR="005B0B0A" w:rsidRDefault="005B0B0A" w:rsidP="00585AF4">
            <w:pPr>
              <w:spacing w:line="276" w:lineRule="auto"/>
              <w:jc w:val="center"/>
            </w:pPr>
            <w:r>
              <w:t>Digər amillər</w:t>
            </w:r>
          </w:p>
        </w:tc>
        <w:tc>
          <w:tcPr>
            <w:tcW w:w="826" w:type="dxa"/>
            <w:shd w:val="clear" w:color="auto" w:fill="auto"/>
            <w:vAlign w:val="center"/>
          </w:tcPr>
          <w:p w14:paraId="3635F826" w14:textId="77777777" w:rsidR="005B0B0A" w:rsidRDefault="005B0B0A" w:rsidP="00585AF4">
            <w:pPr>
              <w:spacing w:line="276" w:lineRule="auto"/>
              <w:jc w:val="center"/>
            </w:pPr>
            <w:r>
              <w:t>9,4</w:t>
            </w:r>
          </w:p>
        </w:tc>
        <w:tc>
          <w:tcPr>
            <w:tcW w:w="902" w:type="dxa"/>
            <w:shd w:val="clear" w:color="auto" w:fill="auto"/>
            <w:vAlign w:val="center"/>
          </w:tcPr>
          <w:p w14:paraId="4F7D9F86" w14:textId="77777777" w:rsidR="005B0B0A" w:rsidRDefault="005B0B0A" w:rsidP="00585AF4">
            <w:pPr>
              <w:spacing w:line="276" w:lineRule="auto"/>
              <w:jc w:val="center"/>
            </w:pPr>
            <w:r>
              <w:t>27,4</w:t>
            </w:r>
          </w:p>
        </w:tc>
        <w:tc>
          <w:tcPr>
            <w:tcW w:w="904" w:type="dxa"/>
            <w:shd w:val="clear" w:color="auto" w:fill="auto"/>
            <w:vAlign w:val="center"/>
          </w:tcPr>
          <w:p w14:paraId="215DA9BA" w14:textId="77777777" w:rsidR="005B0B0A" w:rsidRDefault="005B0B0A" w:rsidP="00585AF4">
            <w:pPr>
              <w:spacing w:line="276" w:lineRule="auto"/>
              <w:jc w:val="center"/>
            </w:pPr>
            <w:r>
              <w:t>17,9</w:t>
            </w:r>
          </w:p>
        </w:tc>
        <w:tc>
          <w:tcPr>
            <w:tcW w:w="896" w:type="dxa"/>
            <w:shd w:val="clear" w:color="auto" w:fill="auto"/>
            <w:vAlign w:val="center"/>
          </w:tcPr>
          <w:p w14:paraId="21451A71" w14:textId="77777777" w:rsidR="005B0B0A" w:rsidRDefault="005B0B0A" w:rsidP="00585AF4">
            <w:pPr>
              <w:spacing w:line="276" w:lineRule="auto"/>
              <w:jc w:val="center"/>
            </w:pPr>
            <w:r>
              <w:t>20,2</w:t>
            </w:r>
          </w:p>
        </w:tc>
        <w:tc>
          <w:tcPr>
            <w:tcW w:w="937" w:type="dxa"/>
            <w:shd w:val="clear" w:color="auto" w:fill="auto"/>
            <w:vAlign w:val="center"/>
          </w:tcPr>
          <w:p w14:paraId="73141AAB" w14:textId="77777777" w:rsidR="005B0B0A" w:rsidRDefault="005B0B0A" w:rsidP="00585AF4">
            <w:pPr>
              <w:spacing w:line="276" w:lineRule="auto"/>
              <w:jc w:val="center"/>
            </w:pPr>
            <w:r>
              <w:t>17,1</w:t>
            </w:r>
          </w:p>
        </w:tc>
        <w:tc>
          <w:tcPr>
            <w:tcW w:w="806" w:type="dxa"/>
            <w:vAlign w:val="center"/>
          </w:tcPr>
          <w:p w14:paraId="1B7B4776" w14:textId="7FEDE509" w:rsidR="005B0B0A" w:rsidRDefault="00204C44" w:rsidP="00585AF4">
            <w:pPr>
              <w:spacing w:line="276" w:lineRule="auto"/>
              <w:jc w:val="center"/>
            </w:pPr>
            <w:r>
              <w:t>16,2</w:t>
            </w:r>
          </w:p>
        </w:tc>
        <w:tc>
          <w:tcPr>
            <w:tcW w:w="1985" w:type="dxa"/>
            <w:shd w:val="clear" w:color="auto" w:fill="auto"/>
            <w:vAlign w:val="center"/>
          </w:tcPr>
          <w:p w14:paraId="6550061C" w14:textId="70A90433" w:rsidR="005B0B0A" w:rsidRDefault="00204C44" w:rsidP="00585AF4">
            <w:pPr>
              <w:spacing w:line="276" w:lineRule="auto"/>
              <w:jc w:val="center"/>
            </w:pPr>
            <w:r>
              <w:t>+7,0</w:t>
            </w:r>
          </w:p>
        </w:tc>
      </w:tr>
      <w:tr w:rsidR="005B0B0A" w14:paraId="43E05E2C" w14:textId="77777777" w:rsidTr="00585AF4">
        <w:trPr>
          <w:trHeight w:val="838"/>
        </w:trPr>
        <w:tc>
          <w:tcPr>
            <w:tcW w:w="9356" w:type="dxa"/>
            <w:gridSpan w:val="8"/>
            <w:vAlign w:val="center"/>
          </w:tcPr>
          <w:p w14:paraId="1351CADE" w14:textId="63712BC5" w:rsidR="005B0B0A" w:rsidRDefault="005B0B0A">
            <w:pPr>
              <w:widowControl w:val="0"/>
              <w:jc w:val="both"/>
            </w:pPr>
            <w:r>
              <w:rPr>
                <w:b/>
              </w:rPr>
              <w:t>Mənbə:</w:t>
            </w:r>
            <w:r>
              <w:t xml:space="preserve"> Cədvəl müəllif tərəfindən 2015-2024-cü illər üzrə “Azərbaycanın sənayesi” Statistik məcmuələrinin məlumatları əsasında tərtib edilib, hesablanmışdır </w:t>
            </w:r>
            <w:r>
              <w:rPr>
                <w:b/>
              </w:rPr>
              <w:t>[12; s.99-101; 61-64; 82-83;127-128]</w:t>
            </w:r>
          </w:p>
        </w:tc>
      </w:tr>
    </w:tbl>
    <w:p w14:paraId="11898851" w14:textId="77777777" w:rsidR="003E1503" w:rsidRDefault="003E1503" w:rsidP="008A4403">
      <w:pPr>
        <w:spacing w:line="360" w:lineRule="auto"/>
        <w:ind w:firstLine="567"/>
        <w:jc w:val="both"/>
        <w:rPr>
          <w:sz w:val="28"/>
          <w:szCs w:val="28"/>
        </w:rPr>
      </w:pPr>
    </w:p>
    <w:p w14:paraId="643F4618" w14:textId="696BE508" w:rsidR="003E1503" w:rsidRDefault="00CC61E3" w:rsidP="00547FB3">
      <w:pPr>
        <w:spacing w:line="360" w:lineRule="auto"/>
        <w:ind w:firstLine="709"/>
        <w:jc w:val="both"/>
        <w:rPr>
          <w:sz w:val="28"/>
          <w:szCs w:val="28"/>
        </w:rPr>
      </w:pPr>
      <w:r>
        <w:rPr>
          <w:sz w:val="28"/>
          <w:szCs w:val="28"/>
        </w:rPr>
        <w:t xml:space="preserve">Emal sənayesində orta və iri sahibkarlıq subyektlərində rəyi soruşulan xətti rəhbərlərin və mütəxəssislərin 27,2%-nin fikrincə, innovasiyaların tətbiqinə mane olan mühüm iqtisadi amil müəssisənin öz pul vəsaitinin olmamasıdır. İqtisadi amillər içərisində 2-ci yeri yeniliklərin dəyərinin yüksək olması tutur ki, bunu da </w:t>
      </w:r>
      <w:r>
        <w:rPr>
          <w:sz w:val="28"/>
          <w:szCs w:val="28"/>
        </w:rPr>
        <w:lastRenderedPageBreak/>
        <w:t>rəyi soruşulanların 17,9%-i təsdiqlənmişdir. Üçüncü yerdə dövlət tərəfindən maliyyə yardımının kifayət qədər olmaması (14,4%); dördüncü yerdə yüksək iqtisadi risk amili (15,0%); beşinci yerdə yeni məhsullar</w:t>
      </w:r>
      <w:r w:rsidR="00F05EF1">
        <w:rPr>
          <w:sz w:val="28"/>
          <w:szCs w:val="28"/>
        </w:rPr>
        <w:t>a</w:t>
      </w:r>
      <w:r>
        <w:rPr>
          <w:sz w:val="28"/>
          <w:szCs w:val="28"/>
        </w:rPr>
        <w:t xml:space="preserve"> olan tələbatının aşağı olması (13,8%) dayanmışdır. Rəyi soruşulanların 10,4%-i yeni istehsal edilən məhsullara çəkilən xərclərin ödəmə müddətinin uzun olmasını qeyd etmişlər.</w:t>
      </w:r>
    </w:p>
    <w:p w14:paraId="5109684B" w14:textId="77777777" w:rsidR="003E1503" w:rsidRDefault="00CC61E3" w:rsidP="00585AF4">
      <w:pPr>
        <w:jc w:val="center"/>
        <w:rPr>
          <w:b/>
          <w:sz w:val="28"/>
          <w:szCs w:val="28"/>
        </w:rPr>
      </w:pPr>
      <w:r>
        <w:rPr>
          <w:b/>
          <w:sz w:val="28"/>
          <w:szCs w:val="28"/>
        </w:rPr>
        <w:t>Azərbaycanın emal sənayesinə sahibkarlıq subyektlərində innovasiyaların tətbiq edilməsinə mane olan iqtisadi və istehsal amillərinin təsnifatı (rəyi soruşulanların ümumi sayındakı xüsusi çəkisi, faizlə)</w:t>
      </w:r>
    </w:p>
    <w:p w14:paraId="70F2E11B" w14:textId="77777777" w:rsidR="003E1503" w:rsidRDefault="003E1503" w:rsidP="008A4403">
      <w:pPr>
        <w:tabs>
          <w:tab w:val="left" w:pos="3360"/>
        </w:tabs>
        <w:ind w:firstLine="567"/>
        <w:jc w:val="both"/>
        <w:rPr>
          <w:b/>
          <w:sz w:val="28"/>
          <w:szCs w:val="28"/>
        </w:rPr>
      </w:pPr>
    </w:p>
    <w:p w14:paraId="30B2BD2C" w14:textId="77777777" w:rsidR="003E1503" w:rsidRDefault="00CC61E3" w:rsidP="008A4403">
      <w:pPr>
        <w:tabs>
          <w:tab w:val="left" w:pos="3360"/>
        </w:tabs>
        <w:ind w:firstLine="567"/>
        <w:jc w:val="right"/>
        <w:rPr>
          <w:b/>
          <w:sz w:val="28"/>
          <w:szCs w:val="28"/>
        </w:rPr>
      </w:pPr>
      <w:r>
        <w:rPr>
          <w:b/>
          <w:sz w:val="28"/>
          <w:szCs w:val="28"/>
        </w:rPr>
        <w:t>Cədvəl 2.3.2</w:t>
      </w:r>
    </w:p>
    <w:tbl>
      <w:tblPr>
        <w:tblStyle w:val="af5"/>
        <w:tblW w:w="9356" w:type="dxa"/>
        <w:tblInd w:w="2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596"/>
        <w:gridCol w:w="28"/>
        <w:gridCol w:w="798"/>
        <w:gridCol w:w="14"/>
        <w:gridCol w:w="896"/>
        <w:gridCol w:w="14"/>
        <w:gridCol w:w="797"/>
        <w:gridCol w:w="14"/>
        <w:gridCol w:w="28"/>
        <w:gridCol w:w="784"/>
        <w:gridCol w:w="14"/>
        <w:gridCol w:w="770"/>
        <w:gridCol w:w="14"/>
        <w:gridCol w:w="28"/>
        <w:gridCol w:w="1561"/>
      </w:tblGrid>
      <w:tr w:rsidR="005B0B0A" w14:paraId="2712030D" w14:textId="77777777" w:rsidTr="00585AF4">
        <w:trPr>
          <w:trHeight w:val="316"/>
        </w:trPr>
        <w:tc>
          <w:tcPr>
            <w:tcW w:w="3596" w:type="dxa"/>
            <w:vMerge w:val="restart"/>
            <w:shd w:val="clear" w:color="auto" w:fill="auto"/>
            <w:vAlign w:val="center"/>
          </w:tcPr>
          <w:p w14:paraId="54101E45" w14:textId="77777777" w:rsidR="005B0B0A" w:rsidRDefault="005B0B0A" w:rsidP="00585AF4">
            <w:pPr>
              <w:tabs>
                <w:tab w:val="left" w:pos="3360"/>
              </w:tabs>
              <w:jc w:val="center"/>
            </w:pPr>
            <w:r>
              <w:t>Amillərin təsnifatı</w:t>
            </w:r>
          </w:p>
        </w:tc>
        <w:tc>
          <w:tcPr>
            <w:tcW w:w="4157" w:type="dxa"/>
            <w:gridSpan w:val="11"/>
            <w:shd w:val="clear" w:color="auto" w:fill="auto"/>
            <w:vAlign w:val="center"/>
          </w:tcPr>
          <w:p w14:paraId="0105365D" w14:textId="12908D45" w:rsidR="005B0B0A" w:rsidRDefault="005B0B0A" w:rsidP="00585AF4">
            <w:pPr>
              <w:tabs>
                <w:tab w:val="left" w:pos="3360"/>
              </w:tabs>
              <w:jc w:val="center"/>
            </w:pPr>
            <w:r>
              <w:t>İllər</w:t>
            </w:r>
          </w:p>
        </w:tc>
        <w:tc>
          <w:tcPr>
            <w:tcW w:w="1603" w:type="dxa"/>
            <w:gridSpan w:val="3"/>
            <w:vMerge w:val="restart"/>
            <w:shd w:val="clear" w:color="auto" w:fill="auto"/>
            <w:vAlign w:val="center"/>
          </w:tcPr>
          <w:p w14:paraId="2D5B6A84" w14:textId="53C9D535" w:rsidR="005B0B0A" w:rsidRDefault="005B0B0A" w:rsidP="00585AF4">
            <w:pPr>
              <w:tabs>
                <w:tab w:val="left" w:pos="3360"/>
              </w:tabs>
              <w:jc w:val="center"/>
            </w:pPr>
            <w:r>
              <w:t>2010-2023-cü illərdə orta statistik səviyyə</w:t>
            </w:r>
          </w:p>
        </w:tc>
      </w:tr>
      <w:tr w:rsidR="00145781" w14:paraId="6E3692A9" w14:textId="77777777" w:rsidTr="00585AF4">
        <w:trPr>
          <w:trHeight w:val="145"/>
        </w:trPr>
        <w:tc>
          <w:tcPr>
            <w:tcW w:w="3596" w:type="dxa"/>
            <w:vMerge/>
            <w:shd w:val="clear" w:color="auto" w:fill="auto"/>
            <w:vAlign w:val="center"/>
          </w:tcPr>
          <w:p w14:paraId="790BCCEE" w14:textId="77777777" w:rsidR="005B0B0A" w:rsidRDefault="005B0B0A" w:rsidP="00585AF4">
            <w:pPr>
              <w:widowControl w:val="0"/>
              <w:pBdr>
                <w:top w:val="nil"/>
                <w:left w:val="nil"/>
                <w:bottom w:val="nil"/>
                <w:right w:val="nil"/>
                <w:between w:val="nil"/>
              </w:pBdr>
              <w:jc w:val="center"/>
            </w:pPr>
          </w:p>
        </w:tc>
        <w:tc>
          <w:tcPr>
            <w:tcW w:w="826" w:type="dxa"/>
            <w:gridSpan w:val="2"/>
            <w:shd w:val="clear" w:color="auto" w:fill="auto"/>
            <w:vAlign w:val="center"/>
          </w:tcPr>
          <w:p w14:paraId="54C1C40A" w14:textId="77777777" w:rsidR="005B0B0A" w:rsidRDefault="005B0B0A" w:rsidP="00585AF4">
            <w:pPr>
              <w:tabs>
                <w:tab w:val="left" w:pos="3360"/>
              </w:tabs>
              <w:jc w:val="center"/>
            </w:pPr>
            <w:r>
              <w:t>2010</w:t>
            </w:r>
          </w:p>
        </w:tc>
        <w:tc>
          <w:tcPr>
            <w:tcW w:w="910" w:type="dxa"/>
            <w:gridSpan w:val="2"/>
            <w:shd w:val="clear" w:color="auto" w:fill="auto"/>
            <w:vAlign w:val="center"/>
          </w:tcPr>
          <w:p w14:paraId="288A9DF5" w14:textId="77777777" w:rsidR="005B0B0A" w:rsidRDefault="005B0B0A" w:rsidP="00585AF4">
            <w:pPr>
              <w:tabs>
                <w:tab w:val="left" w:pos="3360"/>
              </w:tabs>
              <w:jc w:val="center"/>
            </w:pPr>
            <w:r>
              <w:t>2015</w:t>
            </w:r>
          </w:p>
        </w:tc>
        <w:tc>
          <w:tcPr>
            <w:tcW w:w="811" w:type="dxa"/>
            <w:gridSpan w:val="2"/>
            <w:shd w:val="clear" w:color="auto" w:fill="auto"/>
            <w:vAlign w:val="center"/>
          </w:tcPr>
          <w:p w14:paraId="68DA902D" w14:textId="77777777" w:rsidR="005B0B0A" w:rsidRDefault="005B0B0A" w:rsidP="00585AF4">
            <w:pPr>
              <w:tabs>
                <w:tab w:val="left" w:pos="3360"/>
              </w:tabs>
              <w:jc w:val="center"/>
            </w:pPr>
            <w:r>
              <w:t>2021</w:t>
            </w:r>
          </w:p>
        </w:tc>
        <w:tc>
          <w:tcPr>
            <w:tcW w:w="826" w:type="dxa"/>
            <w:gridSpan w:val="3"/>
            <w:shd w:val="clear" w:color="auto" w:fill="auto"/>
            <w:vAlign w:val="center"/>
          </w:tcPr>
          <w:p w14:paraId="23D9F5D3" w14:textId="77777777" w:rsidR="005B0B0A" w:rsidRDefault="005B0B0A" w:rsidP="00585AF4">
            <w:pPr>
              <w:tabs>
                <w:tab w:val="left" w:pos="3360"/>
              </w:tabs>
              <w:jc w:val="center"/>
            </w:pPr>
            <w:r>
              <w:t>2022</w:t>
            </w:r>
          </w:p>
        </w:tc>
        <w:tc>
          <w:tcPr>
            <w:tcW w:w="784" w:type="dxa"/>
            <w:gridSpan w:val="2"/>
            <w:vAlign w:val="center"/>
          </w:tcPr>
          <w:p w14:paraId="56088EBD" w14:textId="4E883D8C" w:rsidR="005B0B0A" w:rsidRDefault="005B0B0A" w:rsidP="00585AF4">
            <w:pPr>
              <w:widowControl w:val="0"/>
              <w:pBdr>
                <w:top w:val="nil"/>
                <w:left w:val="nil"/>
                <w:bottom w:val="nil"/>
                <w:right w:val="nil"/>
                <w:between w:val="nil"/>
              </w:pBdr>
              <w:jc w:val="center"/>
            </w:pPr>
            <w:r>
              <w:t>2023</w:t>
            </w:r>
          </w:p>
        </w:tc>
        <w:tc>
          <w:tcPr>
            <w:tcW w:w="1603" w:type="dxa"/>
            <w:gridSpan w:val="3"/>
            <w:vMerge/>
            <w:shd w:val="clear" w:color="auto" w:fill="auto"/>
            <w:vAlign w:val="center"/>
          </w:tcPr>
          <w:p w14:paraId="7BB87392" w14:textId="400334AC" w:rsidR="005B0B0A" w:rsidRDefault="005B0B0A" w:rsidP="00585AF4">
            <w:pPr>
              <w:widowControl w:val="0"/>
              <w:pBdr>
                <w:top w:val="nil"/>
                <w:left w:val="nil"/>
                <w:bottom w:val="nil"/>
                <w:right w:val="nil"/>
                <w:between w:val="nil"/>
              </w:pBdr>
              <w:jc w:val="center"/>
            </w:pPr>
          </w:p>
        </w:tc>
      </w:tr>
      <w:tr w:rsidR="005B0B0A" w14:paraId="66022AFC" w14:textId="77777777" w:rsidTr="00585AF4">
        <w:trPr>
          <w:trHeight w:val="316"/>
        </w:trPr>
        <w:tc>
          <w:tcPr>
            <w:tcW w:w="9356" w:type="dxa"/>
            <w:gridSpan w:val="15"/>
            <w:vAlign w:val="center"/>
          </w:tcPr>
          <w:p w14:paraId="3EA54984" w14:textId="2158CF50" w:rsidR="005B0B0A" w:rsidRDefault="005B0B0A" w:rsidP="00585AF4">
            <w:pPr>
              <w:tabs>
                <w:tab w:val="left" w:pos="3360"/>
              </w:tabs>
              <w:jc w:val="center"/>
              <w:rPr>
                <w:b/>
              </w:rPr>
            </w:pPr>
            <w:r>
              <w:rPr>
                <w:b/>
              </w:rPr>
              <w:t>İqtisadi amillər</w:t>
            </w:r>
          </w:p>
        </w:tc>
      </w:tr>
      <w:tr w:rsidR="00145781" w14:paraId="3CA78BFE" w14:textId="77777777" w:rsidTr="00585AF4">
        <w:trPr>
          <w:trHeight w:val="633"/>
        </w:trPr>
        <w:tc>
          <w:tcPr>
            <w:tcW w:w="3624" w:type="dxa"/>
            <w:gridSpan w:val="2"/>
            <w:shd w:val="clear" w:color="auto" w:fill="auto"/>
            <w:vAlign w:val="center"/>
          </w:tcPr>
          <w:p w14:paraId="7C38042C" w14:textId="77777777" w:rsidR="005B0B0A" w:rsidRDefault="005B0B0A" w:rsidP="00585AF4">
            <w:pPr>
              <w:tabs>
                <w:tab w:val="left" w:pos="3360"/>
              </w:tabs>
              <w:jc w:val="center"/>
            </w:pPr>
            <w:r>
              <w:t>Öz pul vəsaitinin kifayət qədər olmaması</w:t>
            </w:r>
          </w:p>
        </w:tc>
        <w:tc>
          <w:tcPr>
            <w:tcW w:w="812" w:type="dxa"/>
            <w:gridSpan w:val="2"/>
            <w:shd w:val="clear" w:color="auto" w:fill="auto"/>
            <w:vAlign w:val="center"/>
          </w:tcPr>
          <w:p w14:paraId="0C050B24" w14:textId="77777777" w:rsidR="005B0B0A" w:rsidRDefault="005B0B0A" w:rsidP="00585AF4">
            <w:pPr>
              <w:tabs>
                <w:tab w:val="left" w:pos="3360"/>
              </w:tabs>
              <w:jc w:val="center"/>
            </w:pPr>
            <w:r>
              <w:t>28,6</w:t>
            </w:r>
          </w:p>
        </w:tc>
        <w:tc>
          <w:tcPr>
            <w:tcW w:w="910" w:type="dxa"/>
            <w:gridSpan w:val="2"/>
            <w:shd w:val="clear" w:color="auto" w:fill="auto"/>
            <w:vAlign w:val="center"/>
          </w:tcPr>
          <w:p w14:paraId="388920FF" w14:textId="77777777" w:rsidR="005B0B0A" w:rsidRDefault="005B0B0A" w:rsidP="00585AF4">
            <w:pPr>
              <w:tabs>
                <w:tab w:val="left" w:pos="3360"/>
              </w:tabs>
              <w:jc w:val="center"/>
            </w:pPr>
            <w:r>
              <w:t>29,5</w:t>
            </w:r>
          </w:p>
        </w:tc>
        <w:tc>
          <w:tcPr>
            <w:tcW w:w="811" w:type="dxa"/>
            <w:gridSpan w:val="2"/>
            <w:shd w:val="clear" w:color="auto" w:fill="auto"/>
            <w:vAlign w:val="center"/>
          </w:tcPr>
          <w:p w14:paraId="7FC3A3F6" w14:textId="77777777" w:rsidR="005B0B0A" w:rsidRDefault="005B0B0A" w:rsidP="00585AF4">
            <w:pPr>
              <w:tabs>
                <w:tab w:val="left" w:pos="3360"/>
              </w:tabs>
              <w:jc w:val="center"/>
            </w:pPr>
            <w:r>
              <w:t>22,0</w:t>
            </w:r>
          </w:p>
        </w:tc>
        <w:tc>
          <w:tcPr>
            <w:tcW w:w="812" w:type="dxa"/>
            <w:gridSpan w:val="2"/>
            <w:shd w:val="clear" w:color="auto" w:fill="auto"/>
            <w:vAlign w:val="center"/>
          </w:tcPr>
          <w:p w14:paraId="0F75FF98" w14:textId="77777777" w:rsidR="005B0B0A" w:rsidRDefault="005B0B0A" w:rsidP="00585AF4">
            <w:pPr>
              <w:tabs>
                <w:tab w:val="left" w:pos="3360"/>
              </w:tabs>
              <w:jc w:val="center"/>
            </w:pPr>
            <w:r>
              <w:t>19,7</w:t>
            </w:r>
          </w:p>
        </w:tc>
        <w:tc>
          <w:tcPr>
            <w:tcW w:w="798" w:type="dxa"/>
            <w:gridSpan w:val="3"/>
            <w:vAlign w:val="center"/>
          </w:tcPr>
          <w:p w14:paraId="58569AC6" w14:textId="6A35B005" w:rsidR="005B0B0A" w:rsidRDefault="000119F4" w:rsidP="00585AF4">
            <w:pPr>
              <w:tabs>
                <w:tab w:val="left" w:pos="3360"/>
              </w:tabs>
              <w:jc w:val="center"/>
            </w:pPr>
            <w:r>
              <w:t>25,0</w:t>
            </w:r>
          </w:p>
        </w:tc>
        <w:tc>
          <w:tcPr>
            <w:tcW w:w="1589" w:type="dxa"/>
            <w:gridSpan w:val="2"/>
            <w:shd w:val="clear" w:color="auto" w:fill="auto"/>
            <w:vAlign w:val="center"/>
          </w:tcPr>
          <w:p w14:paraId="3CDB1AFF" w14:textId="7871C102" w:rsidR="005B0B0A" w:rsidRDefault="000119F4" w:rsidP="00585AF4">
            <w:pPr>
              <w:tabs>
                <w:tab w:val="left" w:pos="3360"/>
              </w:tabs>
              <w:jc w:val="center"/>
            </w:pPr>
            <w:r>
              <w:t>27,2</w:t>
            </w:r>
          </w:p>
        </w:tc>
      </w:tr>
      <w:tr w:rsidR="00145781" w14:paraId="7D3C7EE5" w14:textId="77777777" w:rsidTr="00585AF4">
        <w:trPr>
          <w:trHeight w:val="934"/>
        </w:trPr>
        <w:tc>
          <w:tcPr>
            <w:tcW w:w="3624" w:type="dxa"/>
            <w:gridSpan w:val="2"/>
            <w:shd w:val="clear" w:color="auto" w:fill="auto"/>
            <w:vAlign w:val="center"/>
          </w:tcPr>
          <w:p w14:paraId="02B26392" w14:textId="77777777" w:rsidR="005B0B0A" w:rsidRDefault="005B0B0A" w:rsidP="00585AF4">
            <w:pPr>
              <w:tabs>
                <w:tab w:val="left" w:pos="3360"/>
              </w:tabs>
              <w:jc w:val="center"/>
            </w:pPr>
            <w:r>
              <w:t>Dövlət tərəfindən maliyyə yardımının kifayət qədər olmaması</w:t>
            </w:r>
          </w:p>
        </w:tc>
        <w:tc>
          <w:tcPr>
            <w:tcW w:w="812" w:type="dxa"/>
            <w:gridSpan w:val="2"/>
            <w:shd w:val="clear" w:color="auto" w:fill="auto"/>
            <w:vAlign w:val="center"/>
          </w:tcPr>
          <w:p w14:paraId="10A298C8" w14:textId="77777777" w:rsidR="005B0B0A" w:rsidRDefault="005B0B0A" w:rsidP="00585AF4">
            <w:pPr>
              <w:tabs>
                <w:tab w:val="left" w:pos="3360"/>
              </w:tabs>
              <w:jc w:val="center"/>
            </w:pPr>
            <w:r>
              <w:t>17,9</w:t>
            </w:r>
          </w:p>
        </w:tc>
        <w:tc>
          <w:tcPr>
            <w:tcW w:w="910" w:type="dxa"/>
            <w:gridSpan w:val="2"/>
            <w:shd w:val="clear" w:color="auto" w:fill="auto"/>
            <w:vAlign w:val="center"/>
          </w:tcPr>
          <w:p w14:paraId="48CBE1BD" w14:textId="77777777" w:rsidR="005B0B0A" w:rsidRDefault="005B0B0A" w:rsidP="00585AF4">
            <w:pPr>
              <w:tabs>
                <w:tab w:val="left" w:pos="3360"/>
              </w:tabs>
              <w:jc w:val="center"/>
            </w:pPr>
            <w:r>
              <w:t>12,9</w:t>
            </w:r>
          </w:p>
        </w:tc>
        <w:tc>
          <w:tcPr>
            <w:tcW w:w="811" w:type="dxa"/>
            <w:gridSpan w:val="2"/>
            <w:shd w:val="clear" w:color="auto" w:fill="auto"/>
            <w:vAlign w:val="center"/>
          </w:tcPr>
          <w:p w14:paraId="509FD92A" w14:textId="77777777" w:rsidR="005B0B0A" w:rsidRDefault="005B0B0A" w:rsidP="00585AF4">
            <w:pPr>
              <w:tabs>
                <w:tab w:val="left" w:pos="3360"/>
              </w:tabs>
              <w:jc w:val="center"/>
            </w:pPr>
            <w:r>
              <w:t>13,1</w:t>
            </w:r>
          </w:p>
        </w:tc>
        <w:tc>
          <w:tcPr>
            <w:tcW w:w="812" w:type="dxa"/>
            <w:gridSpan w:val="2"/>
            <w:shd w:val="clear" w:color="auto" w:fill="auto"/>
            <w:vAlign w:val="center"/>
          </w:tcPr>
          <w:p w14:paraId="1F5B015E" w14:textId="77777777" w:rsidR="005B0B0A" w:rsidRDefault="005B0B0A" w:rsidP="00585AF4">
            <w:pPr>
              <w:tabs>
                <w:tab w:val="left" w:pos="3360"/>
              </w:tabs>
              <w:jc w:val="center"/>
            </w:pPr>
            <w:r>
              <w:t>13,5</w:t>
            </w:r>
          </w:p>
        </w:tc>
        <w:tc>
          <w:tcPr>
            <w:tcW w:w="798" w:type="dxa"/>
            <w:gridSpan w:val="3"/>
            <w:vAlign w:val="center"/>
          </w:tcPr>
          <w:p w14:paraId="7AACB681" w14:textId="28AEAC46" w:rsidR="005B0B0A" w:rsidRDefault="000119F4" w:rsidP="00585AF4">
            <w:pPr>
              <w:tabs>
                <w:tab w:val="left" w:pos="3360"/>
              </w:tabs>
              <w:jc w:val="center"/>
            </w:pPr>
            <w:r>
              <w:t>5,5</w:t>
            </w:r>
          </w:p>
        </w:tc>
        <w:tc>
          <w:tcPr>
            <w:tcW w:w="1589" w:type="dxa"/>
            <w:gridSpan w:val="2"/>
            <w:shd w:val="clear" w:color="auto" w:fill="auto"/>
            <w:vAlign w:val="center"/>
          </w:tcPr>
          <w:p w14:paraId="01503637" w14:textId="0D7C754D" w:rsidR="005B0B0A" w:rsidRDefault="005B0B0A" w:rsidP="00585AF4">
            <w:pPr>
              <w:tabs>
                <w:tab w:val="left" w:pos="3360"/>
              </w:tabs>
              <w:jc w:val="center"/>
            </w:pPr>
            <w:r>
              <w:t>14,4</w:t>
            </w:r>
          </w:p>
        </w:tc>
      </w:tr>
      <w:tr w:rsidR="00145781" w14:paraId="45EE51F1" w14:textId="77777777" w:rsidTr="00585AF4">
        <w:trPr>
          <w:trHeight w:val="633"/>
        </w:trPr>
        <w:tc>
          <w:tcPr>
            <w:tcW w:w="3624" w:type="dxa"/>
            <w:gridSpan w:val="2"/>
            <w:shd w:val="clear" w:color="auto" w:fill="auto"/>
            <w:vAlign w:val="center"/>
          </w:tcPr>
          <w:p w14:paraId="14DD09C3" w14:textId="77777777" w:rsidR="005B0B0A" w:rsidRDefault="005B0B0A" w:rsidP="00585AF4">
            <w:pPr>
              <w:tabs>
                <w:tab w:val="left" w:pos="3360"/>
              </w:tabs>
              <w:jc w:val="center"/>
            </w:pPr>
            <w:r>
              <w:t>Yeni məhsullara tələbatın aşağı olması</w:t>
            </w:r>
          </w:p>
        </w:tc>
        <w:tc>
          <w:tcPr>
            <w:tcW w:w="812" w:type="dxa"/>
            <w:gridSpan w:val="2"/>
            <w:shd w:val="clear" w:color="auto" w:fill="auto"/>
            <w:vAlign w:val="center"/>
          </w:tcPr>
          <w:p w14:paraId="7ECC3283" w14:textId="77777777" w:rsidR="005B0B0A" w:rsidRDefault="005B0B0A" w:rsidP="00585AF4">
            <w:pPr>
              <w:tabs>
                <w:tab w:val="left" w:pos="3360"/>
              </w:tabs>
              <w:jc w:val="center"/>
            </w:pPr>
            <w:r>
              <w:t>14,2</w:t>
            </w:r>
          </w:p>
        </w:tc>
        <w:tc>
          <w:tcPr>
            <w:tcW w:w="910" w:type="dxa"/>
            <w:gridSpan w:val="2"/>
            <w:shd w:val="clear" w:color="auto" w:fill="auto"/>
            <w:vAlign w:val="center"/>
          </w:tcPr>
          <w:p w14:paraId="7ABAC006" w14:textId="77777777" w:rsidR="005B0B0A" w:rsidRDefault="005B0B0A" w:rsidP="00585AF4">
            <w:pPr>
              <w:tabs>
                <w:tab w:val="left" w:pos="3360"/>
              </w:tabs>
              <w:jc w:val="center"/>
            </w:pPr>
            <w:r>
              <w:t>14,0</w:t>
            </w:r>
          </w:p>
        </w:tc>
        <w:tc>
          <w:tcPr>
            <w:tcW w:w="811" w:type="dxa"/>
            <w:gridSpan w:val="2"/>
            <w:shd w:val="clear" w:color="auto" w:fill="auto"/>
            <w:vAlign w:val="center"/>
          </w:tcPr>
          <w:p w14:paraId="6965B0DF" w14:textId="77777777" w:rsidR="005B0B0A" w:rsidRDefault="005B0B0A" w:rsidP="00585AF4">
            <w:pPr>
              <w:tabs>
                <w:tab w:val="left" w:pos="3360"/>
              </w:tabs>
              <w:jc w:val="center"/>
            </w:pPr>
            <w:r>
              <w:t>14,0</w:t>
            </w:r>
          </w:p>
        </w:tc>
        <w:tc>
          <w:tcPr>
            <w:tcW w:w="812" w:type="dxa"/>
            <w:gridSpan w:val="2"/>
            <w:shd w:val="clear" w:color="auto" w:fill="auto"/>
            <w:vAlign w:val="center"/>
          </w:tcPr>
          <w:p w14:paraId="7D3F3D3D" w14:textId="77777777" w:rsidR="005B0B0A" w:rsidRDefault="005B0B0A" w:rsidP="00585AF4">
            <w:pPr>
              <w:tabs>
                <w:tab w:val="left" w:pos="3360"/>
              </w:tabs>
              <w:jc w:val="center"/>
            </w:pPr>
            <w:r>
              <w:t>13,0</w:t>
            </w:r>
          </w:p>
        </w:tc>
        <w:tc>
          <w:tcPr>
            <w:tcW w:w="798" w:type="dxa"/>
            <w:gridSpan w:val="3"/>
            <w:vAlign w:val="center"/>
          </w:tcPr>
          <w:p w14:paraId="5DB623C1" w14:textId="5013C7F4" w:rsidR="005B0B0A" w:rsidRDefault="000119F4" w:rsidP="00585AF4">
            <w:pPr>
              <w:tabs>
                <w:tab w:val="left" w:pos="3360"/>
              </w:tabs>
              <w:jc w:val="center"/>
            </w:pPr>
            <w:r>
              <w:t>14,6</w:t>
            </w:r>
          </w:p>
        </w:tc>
        <w:tc>
          <w:tcPr>
            <w:tcW w:w="1589" w:type="dxa"/>
            <w:gridSpan w:val="2"/>
            <w:shd w:val="clear" w:color="auto" w:fill="auto"/>
            <w:vAlign w:val="center"/>
          </w:tcPr>
          <w:p w14:paraId="7E1D5261" w14:textId="27DBAD83" w:rsidR="005B0B0A" w:rsidRDefault="000119F4" w:rsidP="00585AF4">
            <w:pPr>
              <w:tabs>
                <w:tab w:val="left" w:pos="3360"/>
              </w:tabs>
              <w:jc w:val="center"/>
            </w:pPr>
            <w:r>
              <w:t>17,9</w:t>
            </w:r>
          </w:p>
        </w:tc>
      </w:tr>
      <w:tr w:rsidR="00145781" w14:paraId="1198225F" w14:textId="77777777" w:rsidTr="00585AF4">
        <w:trPr>
          <w:trHeight w:val="618"/>
        </w:trPr>
        <w:tc>
          <w:tcPr>
            <w:tcW w:w="3624" w:type="dxa"/>
            <w:gridSpan w:val="2"/>
            <w:shd w:val="clear" w:color="auto" w:fill="auto"/>
            <w:vAlign w:val="center"/>
          </w:tcPr>
          <w:p w14:paraId="62CA6A62" w14:textId="77777777" w:rsidR="005B0B0A" w:rsidRDefault="005B0B0A" w:rsidP="00585AF4">
            <w:pPr>
              <w:tabs>
                <w:tab w:val="left" w:pos="3360"/>
              </w:tabs>
              <w:jc w:val="center"/>
            </w:pPr>
            <w:r>
              <w:t>Yenilikkıərin dəyərinin yüksək olması</w:t>
            </w:r>
          </w:p>
        </w:tc>
        <w:tc>
          <w:tcPr>
            <w:tcW w:w="812" w:type="dxa"/>
            <w:gridSpan w:val="2"/>
            <w:shd w:val="clear" w:color="auto" w:fill="auto"/>
            <w:vAlign w:val="center"/>
          </w:tcPr>
          <w:p w14:paraId="0A6017A8" w14:textId="77777777" w:rsidR="005B0B0A" w:rsidRDefault="005B0B0A" w:rsidP="00585AF4">
            <w:pPr>
              <w:tabs>
                <w:tab w:val="left" w:pos="3360"/>
              </w:tabs>
              <w:jc w:val="center"/>
            </w:pPr>
            <w:r>
              <w:t>17,9</w:t>
            </w:r>
          </w:p>
        </w:tc>
        <w:tc>
          <w:tcPr>
            <w:tcW w:w="910" w:type="dxa"/>
            <w:gridSpan w:val="2"/>
            <w:shd w:val="clear" w:color="auto" w:fill="auto"/>
            <w:vAlign w:val="center"/>
          </w:tcPr>
          <w:p w14:paraId="23784AA5" w14:textId="77777777" w:rsidR="005B0B0A" w:rsidRDefault="005B0B0A" w:rsidP="00585AF4">
            <w:pPr>
              <w:tabs>
                <w:tab w:val="left" w:pos="3360"/>
              </w:tabs>
              <w:jc w:val="center"/>
            </w:pPr>
            <w:r>
              <w:t>19,2</w:t>
            </w:r>
          </w:p>
        </w:tc>
        <w:tc>
          <w:tcPr>
            <w:tcW w:w="811" w:type="dxa"/>
            <w:gridSpan w:val="2"/>
            <w:shd w:val="clear" w:color="auto" w:fill="auto"/>
            <w:vAlign w:val="center"/>
          </w:tcPr>
          <w:p w14:paraId="58D461C6" w14:textId="77777777" w:rsidR="005B0B0A" w:rsidRDefault="005B0B0A" w:rsidP="00585AF4">
            <w:pPr>
              <w:tabs>
                <w:tab w:val="left" w:pos="3360"/>
              </w:tabs>
              <w:jc w:val="center"/>
            </w:pPr>
            <w:r>
              <w:t>17,8</w:t>
            </w:r>
          </w:p>
        </w:tc>
        <w:tc>
          <w:tcPr>
            <w:tcW w:w="812" w:type="dxa"/>
            <w:gridSpan w:val="2"/>
            <w:shd w:val="clear" w:color="auto" w:fill="auto"/>
            <w:vAlign w:val="center"/>
          </w:tcPr>
          <w:p w14:paraId="66B7CDDB" w14:textId="77777777" w:rsidR="005B0B0A" w:rsidRDefault="005B0B0A" w:rsidP="00585AF4">
            <w:pPr>
              <w:tabs>
                <w:tab w:val="left" w:pos="3360"/>
              </w:tabs>
              <w:jc w:val="center"/>
            </w:pPr>
            <w:r>
              <w:t>16,6</w:t>
            </w:r>
          </w:p>
        </w:tc>
        <w:tc>
          <w:tcPr>
            <w:tcW w:w="798" w:type="dxa"/>
            <w:gridSpan w:val="3"/>
            <w:vAlign w:val="center"/>
          </w:tcPr>
          <w:p w14:paraId="5942E278" w14:textId="21EAC345" w:rsidR="005B0B0A" w:rsidRDefault="000119F4" w:rsidP="00585AF4">
            <w:pPr>
              <w:tabs>
                <w:tab w:val="left" w:pos="3360"/>
              </w:tabs>
              <w:jc w:val="center"/>
            </w:pPr>
            <w:r>
              <w:t>15,8</w:t>
            </w:r>
          </w:p>
        </w:tc>
        <w:tc>
          <w:tcPr>
            <w:tcW w:w="1589" w:type="dxa"/>
            <w:gridSpan w:val="2"/>
            <w:shd w:val="clear" w:color="auto" w:fill="auto"/>
            <w:vAlign w:val="center"/>
          </w:tcPr>
          <w:p w14:paraId="34613E19" w14:textId="54ECD6CE" w:rsidR="005B0B0A" w:rsidRDefault="000119F4" w:rsidP="00585AF4">
            <w:pPr>
              <w:tabs>
                <w:tab w:val="left" w:pos="3360"/>
              </w:tabs>
              <w:jc w:val="center"/>
            </w:pPr>
            <w:r>
              <w:t>15,1</w:t>
            </w:r>
          </w:p>
        </w:tc>
      </w:tr>
      <w:tr w:rsidR="00145781" w14:paraId="025F3DA3" w14:textId="77777777" w:rsidTr="00585AF4">
        <w:trPr>
          <w:trHeight w:val="316"/>
        </w:trPr>
        <w:tc>
          <w:tcPr>
            <w:tcW w:w="3624" w:type="dxa"/>
            <w:gridSpan w:val="2"/>
            <w:shd w:val="clear" w:color="auto" w:fill="auto"/>
            <w:vAlign w:val="center"/>
          </w:tcPr>
          <w:p w14:paraId="146B4F76" w14:textId="77777777" w:rsidR="005B0B0A" w:rsidRDefault="005B0B0A" w:rsidP="00585AF4">
            <w:pPr>
              <w:tabs>
                <w:tab w:val="left" w:pos="3360"/>
              </w:tabs>
              <w:jc w:val="center"/>
            </w:pPr>
            <w:r>
              <w:t>Yüksək iqtisadi risk</w:t>
            </w:r>
          </w:p>
        </w:tc>
        <w:tc>
          <w:tcPr>
            <w:tcW w:w="812" w:type="dxa"/>
            <w:gridSpan w:val="2"/>
            <w:shd w:val="clear" w:color="auto" w:fill="auto"/>
            <w:vAlign w:val="center"/>
          </w:tcPr>
          <w:p w14:paraId="73D41723" w14:textId="77777777" w:rsidR="005B0B0A" w:rsidRDefault="005B0B0A" w:rsidP="00585AF4">
            <w:pPr>
              <w:tabs>
                <w:tab w:val="left" w:pos="3360"/>
              </w:tabs>
              <w:jc w:val="center"/>
            </w:pPr>
            <w:r>
              <w:t>12,6</w:t>
            </w:r>
          </w:p>
        </w:tc>
        <w:tc>
          <w:tcPr>
            <w:tcW w:w="910" w:type="dxa"/>
            <w:gridSpan w:val="2"/>
            <w:shd w:val="clear" w:color="auto" w:fill="auto"/>
            <w:vAlign w:val="center"/>
          </w:tcPr>
          <w:p w14:paraId="2A889F8A" w14:textId="77777777" w:rsidR="005B0B0A" w:rsidRDefault="005B0B0A" w:rsidP="00585AF4">
            <w:pPr>
              <w:tabs>
                <w:tab w:val="left" w:pos="3360"/>
              </w:tabs>
              <w:jc w:val="center"/>
            </w:pPr>
            <w:r>
              <w:t>13,5</w:t>
            </w:r>
          </w:p>
        </w:tc>
        <w:tc>
          <w:tcPr>
            <w:tcW w:w="811" w:type="dxa"/>
            <w:gridSpan w:val="2"/>
            <w:shd w:val="clear" w:color="auto" w:fill="auto"/>
            <w:vAlign w:val="center"/>
          </w:tcPr>
          <w:p w14:paraId="565D347E" w14:textId="77777777" w:rsidR="005B0B0A" w:rsidRDefault="005B0B0A" w:rsidP="00585AF4">
            <w:pPr>
              <w:tabs>
                <w:tab w:val="left" w:pos="3360"/>
              </w:tabs>
              <w:jc w:val="center"/>
            </w:pPr>
            <w:r>
              <w:t>16,1</w:t>
            </w:r>
          </w:p>
        </w:tc>
        <w:tc>
          <w:tcPr>
            <w:tcW w:w="812" w:type="dxa"/>
            <w:gridSpan w:val="2"/>
            <w:shd w:val="clear" w:color="auto" w:fill="auto"/>
            <w:vAlign w:val="center"/>
          </w:tcPr>
          <w:p w14:paraId="50B3AAED" w14:textId="77777777" w:rsidR="005B0B0A" w:rsidRDefault="005B0B0A" w:rsidP="00585AF4">
            <w:pPr>
              <w:tabs>
                <w:tab w:val="left" w:pos="3360"/>
              </w:tabs>
              <w:jc w:val="center"/>
            </w:pPr>
            <w:r>
              <w:t>17,5</w:t>
            </w:r>
          </w:p>
        </w:tc>
        <w:tc>
          <w:tcPr>
            <w:tcW w:w="798" w:type="dxa"/>
            <w:gridSpan w:val="3"/>
            <w:vAlign w:val="center"/>
          </w:tcPr>
          <w:p w14:paraId="2096811B" w14:textId="4651E98F" w:rsidR="005B0B0A" w:rsidRDefault="000119F4" w:rsidP="00585AF4">
            <w:pPr>
              <w:tabs>
                <w:tab w:val="left" w:pos="3360"/>
              </w:tabs>
              <w:jc w:val="center"/>
            </w:pPr>
            <w:r>
              <w:t>21,9</w:t>
            </w:r>
          </w:p>
        </w:tc>
        <w:tc>
          <w:tcPr>
            <w:tcW w:w="1589" w:type="dxa"/>
            <w:gridSpan w:val="2"/>
            <w:shd w:val="clear" w:color="auto" w:fill="auto"/>
            <w:vAlign w:val="center"/>
          </w:tcPr>
          <w:p w14:paraId="17B1282E" w14:textId="75F70562" w:rsidR="005B0B0A" w:rsidRDefault="005B0B0A" w:rsidP="00585AF4">
            <w:pPr>
              <w:tabs>
                <w:tab w:val="left" w:pos="3360"/>
              </w:tabs>
              <w:jc w:val="center"/>
            </w:pPr>
            <w:r>
              <w:t>15,0</w:t>
            </w:r>
          </w:p>
        </w:tc>
      </w:tr>
      <w:tr w:rsidR="00145781" w14:paraId="5C9F5E67" w14:textId="77777777" w:rsidTr="00585AF4">
        <w:trPr>
          <w:trHeight w:val="795"/>
        </w:trPr>
        <w:tc>
          <w:tcPr>
            <w:tcW w:w="3624" w:type="dxa"/>
            <w:gridSpan w:val="2"/>
            <w:shd w:val="clear" w:color="auto" w:fill="auto"/>
            <w:vAlign w:val="center"/>
          </w:tcPr>
          <w:p w14:paraId="1ACC5049" w14:textId="77777777" w:rsidR="005B0B0A" w:rsidRDefault="005B0B0A" w:rsidP="00585AF4">
            <w:pPr>
              <w:tabs>
                <w:tab w:val="left" w:pos="3360"/>
              </w:tabs>
              <w:jc w:val="center"/>
            </w:pPr>
            <w:r>
              <w:t>Yeni məhsullara çəkilən xərclərin ödəmə müddətinin uzun olması</w:t>
            </w:r>
          </w:p>
        </w:tc>
        <w:tc>
          <w:tcPr>
            <w:tcW w:w="812" w:type="dxa"/>
            <w:gridSpan w:val="2"/>
            <w:shd w:val="clear" w:color="auto" w:fill="auto"/>
            <w:vAlign w:val="center"/>
          </w:tcPr>
          <w:p w14:paraId="2B30D199" w14:textId="77777777" w:rsidR="005B0B0A" w:rsidRDefault="005B0B0A" w:rsidP="00585AF4">
            <w:pPr>
              <w:tabs>
                <w:tab w:val="left" w:pos="3360"/>
              </w:tabs>
              <w:jc w:val="center"/>
            </w:pPr>
            <w:r>
              <w:t>10,6</w:t>
            </w:r>
          </w:p>
        </w:tc>
        <w:tc>
          <w:tcPr>
            <w:tcW w:w="910" w:type="dxa"/>
            <w:gridSpan w:val="2"/>
            <w:shd w:val="clear" w:color="auto" w:fill="auto"/>
            <w:vAlign w:val="center"/>
          </w:tcPr>
          <w:p w14:paraId="0AE5933B" w14:textId="77777777" w:rsidR="005B0B0A" w:rsidRDefault="005B0B0A" w:rsidP="00585AF4">
            <w:pPr>
              <w:tabs>
                <w:tab w:val="left" w:pos="3360"/>
              </w:tabs>
              <w:jc w:val="center"/>
            </w:pPr>
            <w:r>
              <w:t>10,9</w:t>
            </w:r>
          </w:p>
        </w:tc>
        <w:tc>
          <w:tcPr>
            <w:tcW w:w="811" w:type="dxa"/>
            <w:gridSpan w:val="2"/>
            <w:shd w:val="clear" w:color="auto" w:fill="auto"/>
            <w:vAlign w:val="center"/>
          </w:tcPr>
          <w:p w14:paraId="244DFE33" w14:textId="77777777" w:rsidR="005B0B0A" w:rsidRDefault="005B0B0A" w:rsidP="00585AF4">
            <w:pPr>
              <w:tabs>
                <w:tab w:val="left" w:pos="3360"/>
              </w:tabs>
              <w:jc w:val="center"/>
            </w:pPr>
            <w:r>
              <w:t>17,0</w:t>
            </w:r>
          </w:p>
        </w:tc>
        <w:tc>
          <w:tcPr>
            <w:tcW w:w="812" w:type="dxa"/>
            <w:gridSpan w:val="2"/>
            <w:shd w:val="clear" w:color="auto" w:fill="auto"/>
            <w:vAlign w:val="center"/>
          </w:tcPr>
          <w:p w14:paraId="5F1DB41B" w14:textId="77777777" w:rsidR="005B0B0A" w:rsidRDefault="005B0B0A" w:rsidP="00585AF4">
            <w:pPr>
              <w:tabs>
                <w:tab w:val="left" w:pos="3360"/>
              </w:tabs>
              <w:jc w:val="center"/>
            </w:pPr>
            <w:r>
              <w:t>19,7</w:t>
            </w:r>
          </w:p>
        </w:tc>
        <w:tc>
          <w:tcPr>
            <w:tcW w:w="798" w:type="dxa"/>
            <w:gridSpan w:val="3"/>
            <w:vAlign w:val="center"/>
          </w:tcPr>
          <w:p w14:paraId="61E64C0C" w14:textId="4F79F554" w:rsidR="005B0B0A" w:rsidRDefault="000119F4" w:rsidP="00585AF4">
            <w:pPr>
              <w:tabs>
                <w:tab w:val="left" w:pos="3360"/>
              </w:tabs>
              <w:jc w:val="center"/>
            </w:pPr>
            <w:r>
              <w:t>17,2</w:t>
            </w:r>
          </w:p>
        </w:tc>
        <w:tc>
          <w:tcPr>
            <w:tcW w:w="1589" w:type="dxa"/>
            <w:gridSpan w:val="2"/>
            <w:shd w:val="clear" w:color="auto" w:fill="auto"/>
            <w:vAlign w:val="center"/>
          </w:tcPr>
          <w:p w14:paraId="119357E3" w14:textId="2AEE49A4" w:rsidR="005B0B0A" w:rsidRDefault="000119F4" w:rsidP="00585AF4">
            <w:pPr>
              <w:tabs>
                <w:tab w:val="left" w:pos="3360"/>
              </w:tabs>
              <w:jc w:val="center"/>
            </w:pPr>
            <w:r>
              <w:t>10,4</w:t>
            </w:r>
          </w:p>
        </w:tc>
      </w:tr>
      <w:tr w:rsidR="005B0B0A" w14:paraId="2E0CE25F" w14:textId="77777777" w:rsidTr="00585AF4">
        <w:trPr>
          <w:trHeight w:val="301"/>
        </w:trPr>
        <w:tc>
          <w:tcPr>
            <w:tcW w:w="9356" w:type="dxa"/>
            <w:gridSpan w:val="15"/>
            <w:vAlign w:val="center"/>
          </w:tcPr>
          <w:p w14:paraId="68F5856F" w14:textId="5B005A53" w:rsidR="005B0B0A" w:rsidRDefault="005B0B0A" w:rsidP="00585AF4">
            <w:pPr>
              <w:tabs>
                <w:tab w:val="left" w:pos="3360"/>
              </w:tabs>
              <w:jc w:val="center"/>
              <w:rPr>
                <w:b/>
              </w:rPr>
            </w:pPr>
            <w:r>
              <w:rPr>
                <w:b/>
              </w:rPr>
              <w:t>İstehsal amilləri</w:t>
            </w:r>
          </w:p>
        </w:tc>
      </w:tr>
      <w:tr w:rsidR="00145781" w14:paraId="3A2DF4DF" w14:textId="77777777" w:rsidTr="00585AF4">
        <w:trPr>
          <w:trHeight w:val="371"/>
        </w:trPr>
        <w:tc>
          <w:tcPr>
            <w:tcW w:w="3624" w:type="dxa"/>
            <w:gridSpan w:val="2"/>
            <w:shd w:val="clear" w:color="auto" w:fill="auto"/>
            <w:vAlign w:val="center"/>
          </w:tcPr>
          <w:p w14:paraId="3F551155" w14:textId="77777777" w:rsidR="005B0B0A" w:rsidRDefault="005B0B0A" w:rsidP="00585AF4">
            <w:pPr>
              <w:tabs>
                <w:tab w:val="left" w:pos="3360"/>
              </w:tabs>
              <w:jc w:val="center"/>
            </w:pPr>
            <w:r>
              <w:t>Müəssisənin innovasiya potensialının aşağı olması</w:t>
            </w:r>
          </w:p>
        </w:tc>
        <w:tc>
          <w:tcPr>
            <w:tcW w:w="812" w:type="dxa"/>
            <w:gridSpan w:val="2"/>
            <w:shd w:val="clear" w:color="auto" w:fill="auto"/>
            <w:vAlign w:val="center"/>
          </w:tcPr>
          <w:p w14:paraId="3D86B3E9" w14:textId="77777777" w:rsidR="005B0B0A" w:rsidRDefault="005B0B0A" w:rsidP="00585AF4">
            <w:pPr>
              <w:tabs>
                <w:tab w:val="left" w:pos="3360"/>
              </w:tabs>
              <w:jc w:val="center"/>
            </w:pPr>
            <w:r>
              <w:t>34,0</w:t>
            </w:r>
          </w:p>
        </w:tc>
        <w:tc>
          <w:tcPr>
            <w:tcW w:w="896" w:type="dxa"/>
            <w:shd w:val="clear" w:color="auto" w:fill="auto"/>
            <w:vAlign w:val="center"/>
          </w:tcPr>
          <w:p w14:paraId="73B0B6CD" w14:textId="77777777" w:rsidR="005B0B0A" w:rsidRDefault="005B0B0A" w:rsidP="00585AF4">
            <w:pPr>
              <w:tabs>
                <w:tab w:val="left" w:pos="3360"/>
              </w:tabs>
              <w:jc w:val="center"/>
            </w:pPr>
            <w:r>
              <w:t>28,4</w:t>
            </w:r>
          </w:p>
        </w:tc>
        <w:tc>
          <w:tcPr>
            <w:tcW w:w="853" w:type="dxa"/>
            <w:gridSpan w:val="4"/>
            <w:shd w:val="clear" w:color="auto" w:fill="auto"/>
            <w:vAlign w:val="center"/>
          </w:tcPr>
          <w:p w14:paraId="5D61C969" w14:textId="77777777" w:rsidR="005B0B0A" w:rsidRDefault="005B0B0A" w:rsidP="00585AF4">
            <w:pPr>
              <w:tabs>
                <w:tab w:val="left" w:pos="3360"/>
              </w:tabs>
              <w:jc w:val="center"/>
            </w:pPr>
            <w:r>
              <w:t>16,1</w:t>
            </w:r>
          </w:p>
        </w:tc>
        <w:tc>
          <w:tcPr>
            <w:tcW w:w="798" w:type="dxa"/>
            <w:gridSpan w:val="2"/>
            <w:shd w:val="clear" w:color="auto" w:fill="auto"/>
            <w:vAlign w:val="center"/>
          </w:tcPr>
          <w:p w14:paraId="0B78B390" w14:textId="77777777" w:rsidR="005B0B0A" w:rsidRDefault="005B0B0A" w:rsidP="00585AF4">
            <w:pPr>
              <w:tabs>
                <w:tab w:val="left" w:pos="3360"/>
              </w:tabs>
              <w:jc w:val="center"/>
            </w:pPr>
            <w:r>
              <w:t>15,4</w:t>
            </w:r>
          </w:p>
        </w:tc>
        <w:tc>
          <w:tcPr>
            <w:tcW w:w="812" w:type="dxa"/>
            <w:gridSpan w:val="3"/>
            <w:vAlign w:val="center"/>
          </w:tcPr>
          <w:p w14:paraId="6AEC3FE2" w14:textId="5517F79E" w:rsidR="005B0B0A" w:rsidRDefault="00D054EF" w:rsidP="00585AF4">
            <w:pPr>
              <w:tabs>
                <w:tab w:val="left" w:pos="3360"/>
              </w:tabs>
              <w:jc w:val="center"/>
            </w:pPr>
            <w:r>
              <w:t>27,3</w:t>
            </w:r>
          </w:p>
        </w:tc>
        <w:tc>
          <w:tcPr>
            <w:tcW w:w="1561" w:type="dxa"/>
            <w:shd w:val="clear" w:color="auto" w:fill="auto"/>
            <w:vAlign w:val="center"/>
          </w:tcPr>
          <w:p w14:paraId="308D5CCD" w14:textId="11865EB7" w:rsidR="005B0B0A" w:rsidRDefault="005B0B0A" w:rsidP="00585AF4">
            <w:pPr>
              <w:tabs>
                <w:tab w:val="left" w:pos="3360"/>
              </w:tabs>
              <w:jc w:val="center"/>
            </w:pPr>
            <w:r>
              <w:t>23,5</w:t>
            </w:r>
          </w:p>
        </w:tc>
      </w:tr>
      <w:tr w:rsidR="00145781" w14:paraId="5E123E10" w14:textId="77777777" w:rsidTr="00585AF4">
        <w:trPr>
          <w:trHeight w:val="618"/>
        </w:trPr>
        <w:tc>
          <w:tcPr>
            <w:tcW w:w="3624" w:type="dxa"/>
            <w:gridSpan w:val="2"/>
            <w:shd w:val="clear" w:color="auto" w:fill="auto"/>
            <w:vAlign w:val="center"/>
          </w:tcPr>
          <w:p w14:paraId="1017E508" w14:textId="77777777" w:rsidR="005B0B0A" w:rsidRDefault="005B0B0A" w:rsidP="00585AF4">
            <w:pPr>
              <w:tabs>
                <w:tab w:val="left" w:pos="3360"/>
              </w:tabs>
              <w:jc w:val="center"/>
            </w:pPr>
            <w:r>
              <w:t>Yüksək ixtisaslı işçilərin çatışmaması</w:t>
            </w:r>
          </w:p>
        </w:tc>
        <w:tc>
          <w:tcPr>
            <w:tcW w:w="812" w:type="dxa"/>
            <w:gridSpan w:val="2"/>
            <w:shd w:val="clear" w:color="auto" w:fill="auto"/>
            <w:vAlign w:val="center"/>
          </w:tcPr>
          <w:p w14:paraId="7FBA2B76" w14:textId="77777777" w:rsidR="005B0B0A" w:rsidRDefault="005B0B0A" w:rsidP="00585AF4">
            <w:pPr>
              <w:tabs>
                <w:tab w:val="left" w:pos="3360"/>
              </w:tabs>
              <w:jc w:val="center"/>
            </w:pPr>
            <w:r>
              <w:t>10,7</w:t>
            </w:r>
          </w:p>
        </w:tc>
        <w:tc>
          <w:tcPr>
            <w:tcW w:w="896" w:type="dxa"/>
            <w:shd w:val="clear" w:color="auto" w:fill="auto"/>
            <w:vAlign w:val="center"/>
          </w:tcPr>
          <w:p w14:paraId="2422399E" w14:textId="77777777" w:rsidR="005B0B0A" w:rsidRDefault="005B0B0A" w:rsidP="00585AF4">
            <w:pPr>
              <w:tabs>
                <w:tab w:val="left" w:pos="3360"/>
              </w:tabs>
              <w:jc w:val="center"/>
            </w:pPr>
            <w:r>
              <w:t>17,2</w:t>
            </w:r>
          </w:p>
        </w:tc>
        <w:tc>
          <w:tcPr>
            <w:tcW w:w="853" w:type="dxa"/>
            <w:gridSpan w:val="4"/>
            <w:shd w:val="clear" w:color="auto" w:fill="auto"/>
            <w:vAlign w:val="center"/>
          </w:tcPr>
          <w:p w14:paraId="50091DAB" w14:textId="77777777" w:rsidR="005B0B0A" w:rsidRDefault="005B0B0A" w:rsidP="00585AF4">
            <w:pPr>
              <w:tabs>
                <w:tab w:val="left" w:pos="3360"/>
              </w:tabs>
              <w:jc w:val="center"/>
            </w:pPr>
            <w:r>
              <w:t>18,4</w:t>
            </w:r>
          </w:p>
        </w:tc>
        <w:tc>
          <w:tcPr>
            <w:tcW w:w="798" w:type="dxa"/>
            <w:gridSpan w:val="2"/>
            <w:shd w:val="clear" w:color="auto" w:fill="auto"/>
            <w:vAlign w:val="center"/>
          </w:tcPr>
          <w:p w14:paraId="08C3F69A" w14:textId="77777777" w:rsidR="005B0B0A" w:rsidRDefault="005B0B0A" w:rsidP="00585AF4">
            <w:pPr>
              <w:tabs>
                <w:tab w:val="left" w:pos="3360"/>
              </w:tabs>
              <w:jc w:val="center"/>
            </w:pPr>
            <w:r>
              <w:t>21,2</w:t>
            </w:r>
          </w:p>
        </w:tc>
        <w:tc>
          <w:tcPr>
            <w:tcW w:w="812" w:type="dxa"/>
            <w:gridSpan w:val="3"/>
            <w:vAlign w:val="center"/>
          </w:tcPr>
          <w:p w14:paraId="4F80DA2B" w14:textId="13833BA6" w:rsidR="005B0B0A" w:rsidRDefault="00D054EF" w:rsidP="00585AF4">
            <w:pPr>
              <w:tabs>
                <w:tab w:val="left" w:pos="3360"/>
              </w:tabs>
              <w:jc w:val="center"/>
            </w:pPr>
            <w:r>
              <w:t>22,6</w:t>
            </w:r>
          </w:p>
        </w:tc>
        <w:tc>
          <w:tcPr>
            <w:tcW w:w="1561" w:type="dxa"/>
            <w:shd w:val="clear" w:color="auto" w:fill="auto"/>
            <w:vAlign w:val="center"/>
          </w:tcPr>
          <w:p w14:paraId="60D81E60" w14:textId="045BC428" w:rsidR="005B0B0A" w:rsidRDefault="005B0B0A" w:rsidP="00585AF4">
            <w:pPr>
              <w:tabs>
                <w:tab w:val="left" w:pos="3360"/>
              </w:tabs>
              <w:jc w:val="center"/>
            </w:pPr>
            <w:r>
              <w:t>16,9</w:t>
            </w:r>
          </w:p>
        </w:tc>
      </w:tr>
      <w:tr w:rsidR="00145781" w14:paraId="673EBB16" w14:textId="77777777" w:rsidTr="00585AF4">
        <w:trPr>
          <w:trHeight w:val="633"/>
        </w:trPr>
        <w:tc>
          <w:tcPr>
            <w:tcW w:w="3624" w:type="dxa"/>
            <w:gridSpan w:val="2"/>
            <w:shd w:val="clear" w:color="auto" w:fill="auto"/>
            <w:vAlign w:val="center"/>
          </w:tcPr>
          <w:p w14:paraId="7CE3C8F2" w14:textId="77777777" w:rsidR="005B0B0A" w:rsidRDefault="005B0B0A" w:rsidP="00585AF4">
            <w:pPr>
              <w:tabs>
                <w:tab w:val="left" w:pos="3360"/>
              </w:tabs>
              <w:jc w:val="center"/>
            </w:pPr>
            <w:r>
              <w:t>Yeni texnologiyalar haqqında informasiyanın çatışmaması</w:t>
            </w:r>
          </w:p>
        </w:tc>
        <w:tc>
          <w:tcPr>
            <w:tcW w:w="812" w:type="dxa"/>
            <w:gridSpan w:val="2"/>
            <w:shd w:val="clear" w:color="auto" w:fill="auto"/>
            <w:vAlign w:val="center"/>
          </w:tcPr>
          <w:p w14:paraId="49A0E3A6" w14:textId="77777777" w:rsidR="005B0B0A" w:rsidRDefault="005B0B0A" w:rsidP="00585AF4">
            <w:pPr>
              <w:tabs>
                <w:tab w:val="left" w:pos="3360"/>
              </w:tabs>
              <w:jc w:val="center"/>
            </w:pPr>
            <w:r>
              <w:t>15,2</w:t>
            </w:r>
          </w:p>
        </w:tc>
        <w:tc>
          <w:tcPr>
            <w:tcW w:w="896" w:type="dxa"/>
            <w:shd w:val="clear" w:color="auto" w:fill="auto"/>
            <w:vAlign w:val="center"/>
          </w:tcPr>
          <w:p w14:paraId="3C4A3B56" w14:textId="77777777" w:rsidR="005B0B0A" w:rsidRDefault="005B0B0A" w:rsidP="00585AF4">
            <w:pPr>
              <w:tabs>
                <w:tab w:val="left" w:pos="3360"/>
              </w:tabs>
              <w:jc w:val="center"/>
            </w:pPr>
            <w:r>
              <w:t>22,4</w:t>
            </w:r>
          </w:p>
        </w:tc>
        <w:tc>
          <w:tcPr>
            <w:tcW w:w="853" w:type="dxa"/>
            <w:gridSpan w:val="4"/>
            <w:shd w:val="clear" w:color="auto" w:fill="auto"/>
            <w:vAlign w:val="center"/>
          </w:tcPr>
          <w:p w14:paraId="06D31887" w14:textId="77777777" w:rsidR="005B0B0A" w:rsidRDefault="005B0B0A" w:rsidP="00585AF4">
            <w:pPr>
              <w:tabs>
                <w:tab w:val="left" w:pos="3360"/>
              </w:tabs>
              <w:jc w:val="center"/>
            </w:pPr>
            <w:r>
              <w:t>16,7</w:t>
            </w:r>
          </w:p>
        </w:tc>
        <w:tc>
          <w:tcPr>
            <w:tcW w:w="798" w:type="dxa"/>
            <w:gridSpan w:val="2"/>
            <w:shd w:val="clear" w:color="auto" w:fill="auto"/>
            <w:vAlign w:val="center"/>
          </w:tcPr>
          <w:p w14:paraId="6B60B50D" w14:textId="77777777" w:rsidR="005B0B0A" w:rsidRDefault="005B0B0A" w:rsidP="00585AF4">
            <w:pPr>
              <w:tabs>
                <w:tab w:val="left" w:pos="3360"/>
              </w:tabs>
              <w:jc w:val="center"/>
            </w:pPr>
            <w:r>
              <w:t>17,3</w:t>
            </w:r>
          </w:p>
        </w:tc>
        <w:tc>
          <w:tcPr>
            <w:tcW w:w="812" w:type="dxa"/>
            <w:gridSpan w:val="3"/>
            <w:vAlign w:val="center"/>
          </w:tcPr>
          <w:p w14:paraId="01E143B9" w14:textId="6A380BB2" w:rsidR="005B0B0A" w:rsidRDefault="00F2012A" w:rsidP="00585AF4">
            <w:pPr>
              <w:tabs>
                <w:tab w:val="left" w:pos="3360"/>
              </w:tabs>
              <w:jc w:val="center"/>
            </w:pPr>
            <w:r>
              <w:t>13,1</w:t>
            </w:r>
          </w:p>
        </w:tc>
        <w:tc>
          <w:tcPr>
            <w:tcW w:w="1561" w:type="dxa"/>
            <w:shd w:val="clear" w:color="auto" w:fill="auto"/>
            <w:vAlign w:val="center"/>
          </w:tcPr>
          <w:p w14:paraId="780EB4E5" w14:textId="1D3E80D6" w:rsidR="005B0B0A" w:rsidRDefault="005B0B0A" w:rsidP="00585AF4">
            <w:pPr>
              <w:tabs>
                <w:tab w:val="left" w:pos="3360"/>
              </w:tabs>
              <w:jc w:val="center"/>
            </w:pPr>
            <w:r>
              <w:t>17,9</w:t>
            </w:r>
          </w:p>
        </w:tc>
      </w:tr>
      <w:tr w:rsidR="00145781" w14:paraId="391CB264" w14:textId="77777777" w:rsidTr="00585AF4">
        <w:trPr>
          <w:trHeight w:val="455"/>
        </w:trPr>
        <w:tc>
          <w:tcPr>
            <w:tcW w:w="3624" w:type="dxa"/>
            <w:gridSpan w:val="2"/>
            <w:shd w:val="clear" w:color="auto" w:fill="auto"/>
            <w:vAlign w:val="center"/>
          </w:tcPr>
          <w:p w14:paraId="6C9C2B9B" w14:textId="77777777" w:rsidR="005B0B0A" w:rsidRDefault="005B0B0A" w:rsidP="00585AF4">
            <w:pPr>
              <w:tabs>
                <w:tab w:val="left" w:pos="3360"/>
              </w:tabs>
              <w:jc w:val="center"/>
            </w:pPr>
            <w:r>
              <w:t>Müəssisələr tərəfindən yeniliklərin çətin qəbul edilməsi</w:t>
            </w:r>
          </w:p>
        </w:tc>
        <w:tc>
          <w:tcPr>
            <w:tcW w:w="812" w:type="dxa"/>
            <w:gridSpan w:val="2"/>
            <w:shd w:val="clear" w:color="auto" w:fill="auto"/>
            <w:vAlign w:val="center"/>
          </w:tcPr>
          <w:p w14:paraId="3E41D9BC" w14:textId="77777777" w:rsidR="005B0B0A" w:rsidRDefault="005B0B0A" w:rsidP="00585AF4">
            <w:pPr>
              <w:tabs>
                <w:tab w:val="left" w:pos="3360"/>
              </w:tabs>
              <w:jc w:val="center"/>
            </w:pPr>
            <w:r>
              <w:t>19,6</w:t>
            </w:r>
          </w:p>
        </w:tc>
        <w:tc>
          <w:tcPr>
            <w:tcW w:w="896" w:type="dxa"/>
            <w:shd w:val="clear" w:color="auto" w:fill="auto"/>
            <w:vAlign w:val="center"/>
          </w:tcPr>
          <w:p w14:paraId="7F4AE805" w14:textId="77777777" w:rsidR="005B0B0A" w:rsidRDefault="005B0B0A" w:rsidP="00585AF4">
            <w:pPr>
              <w:tabs>
                <w:tab w:val="left" w:pos="3360"/>
              </w:tabs>
              <w:jc w:val="center"/>
            </w:pPr>
            <w:r>
              <w:t>13,8</w:t>
            </w:r>
          </w:p>
        </w:tc>
        <w:tc>
          <w:tcPr>
            <w:tcW w:w="853" w:type="dxa"/>
            <w:gridSpan w:val="4"/>
            <w:shd w:val="clear" w:color="auto" w:fill="auto"/>
            <w:vAlign w:val="center"/>
          </w:tcPr>
          <w:p w14:paraId="77B40924" w14:textId="77777777" w:rsidR="005B0B0A" w:rsidRDefault="005B0B0A" w:rsidP="00585AF4">
            <w:pPr>
              <w:tabs>
                <w:tab w:val="left" w:pos="3360"/>
              </w:tabs>
              <w:jc w:val="center"/>
            </w:pPr>
            <w:r>
              <w:t>17,2</w:t>
            </w:r>
          </w:p>
        </w:tc>
        <w:tc>
          <w:tcPr>
            <w:tcW w:w="798" w:type="dxa"/>
            <w:gridSpan w:val="2"/>
            <w:shd w:val="clear" w:color="auto" w:fill="auto"/>
            <w:vAlign w:val="center"/>
          </w:tcPr>
          <w:p w14:paraId="50CF97B3" w14:textId="77777777" w:rsidR="005B0B0A" w:rsidRDefault="005B0B0A" w:rsidP="00585AF4">
            <w:pPr>
              <w:tabs>
                <w:tab w:val="left" w:pos="3360"/>
              </w:tabs>
              <w:jc w:val="center"/>
            </w:pPr>
            <w:r>
              <w:t>15,4</w:t>
            </w:r>
          </w:p>
        </w:tc>
        <w:tc>
          <w:tcPr>
            <w:tcW w:w="812" w:type="dxa"/>
            <w:gridSpan w:val="3"/>
            <w:vAlign w:val="center"/>
          </w:tcPr>
          <w:p w14:paraId="3F15F808" w14:textId="5A5977F9" w:rsidR="005B0B0A" w:rsidRDefault="00F2012A" w:rsidP="00585AF4">
            <w:pPr>
              <w:tabs>
                <w:tab w:val="left" w:pos="3360"/>
              </w:tabs>
              <w:jc w:val="center"/>
            </w:pPr>
            <w:r>
              <w:t>17,9</w:t>
            </w:r>
          </w:p>
        </w:tc>
        <w:tc>
          <w:tcPr>
            <w:tcW w:w="1561" w:type="dxa"/>
            <w:shd w:val="clear" w:color="auto" w:fill="auto"/>
            <w:vAlign w:val="center"/>
          </w:tcPr>
          <w:p w14:paraId="46FB7DFA" w14:textId="39EFC99A" w:rsidR="005B0B0A" w:rsidRDefault="005B0B0A" w:rsidP="00585AF4">
            <w:pPr>
              <w:tabs>
                <w:tab w:val="left" w:pos="3360"/>
              </w:tabs>
              <w:jc w:val="center"/>
            </w:pPr>
            <w:r>
              <w:t>16,5</w:t>
            </w:r>
          </w:p>
        </w:tc>
      </w:tr>
      <w:tr w:rsidR="00145781" w14:paraId="5E7259EE" w14:textId="77777777" w:rsidTr="00585AF4">
        <w:trPr>
          <w:trHeight w:val="633"/>
        </w:trPr>
        <w:tc>
          <w:tcPr>
            <w:tcW w:w="3624" w:type="dxa"/>
            <w:gridSpan w:val="2"/>
            <w:shd w:val="clear" w:color="auto" w:fill="auto"/>
            <w:vAlign w:val="center"/>
          </w:tcPr>
          <w:p w14:paraId="1CF4869D" w14:textId="77777777" w:rsidR="005B0B0A" w:rsidRDefault="005B0B0A" w:rsidP="00585AF4">
            <w:pPr>
              <w:tabs>
                <w:tab w:val="left" w:pos="3360"/>
              </w:tabs>
              <w:jc w:val="center"/>
            </w:pPr>
            <w:r>
              <w:t>Satış bazarları haqqında informasiyanın çatışmazlığı</w:t>
            </w:r>
          </w:p>
        </w:tc>
        <w:tc>
          <w:tcPr>
            <w:tcW w:w="812" w:type="dxa"/>
            <w:gridSpan w:val="2"/>
            <w:shd w:val="clear" w:color="auto" w:fill="auto"/>
            <w:vAlign w:val="center"/>
          </w:tcPr>
          <w:p w14:paraId="6BDCF82B" w14:textId="77777777" w:rsidR="005B0B0A" w:rsidRDefault="005B0B0A" w:rsidP="00585AF4">
            <w:pPr>
              <w:tabs>
                <w:tab w:val="left" w:pos="3360"/>
              </w:tabs>
              <w:jc w:val="center"/>
            </w:pPr>
            <w:r>
              <w:t>8,0</w:t>
            </w:r>
          </w:p>
        </w:tc>
        <w:tc>
          <w:tcPr>
            <w:tcW w:w="896" w:type="dxa"/>
            <w:shd w:val="clear" w:color="auto" w:fill="auto"/>
            <w:vAlign w:val="center"/>
          </w:tcPr>
          <w:p w14:paraId="1729803C" w14:textId="77777777" w:rsidR="005B0B0A" w:rsidRDefault="005B0B0A" w:rsidP="00585AF4">
            <w:pPr>
              <w:tabs>
                <w:tab w:val="left" w:pos="3360"/>
              </w:tabs>
              <w:jc w:val="center"/>
            </w:pPr>
            <w:r>
              <w:t>14,6</w:t>
            </w:r>
          </w:p>
        </w:tc>
        <w:tc>
          <w:tcPr>
            <w:tcW w:w="853" w:type="dxa"/>
            <w:gridSpan w:val="4"/>
            <w:shd w:val="clear" w:color="auto" w:fill="auto"/>
            <w:vAlign w:val="center"/>
          </w:tcPr>
          <w:p w14:paraId="2E2945F4" w14:textId="77777777" w:rsidR="005B0B0A" w:rsidRDefault="005B0B0A" w:rsidP="00585AF4">
            <w:pPr>
              <w:tabs>
                <w:tab w:val="left" w:pos="3360"/>
              </w:tabs>
              <w:jc w:val="center"/>
            </w:pPr>
            <w:r>
              <w:t>16,1</w:t>
            </w:r>
          </w:p>
        </w:tc>
        <w:tc>
          <w:tcPr>
            <w:tcW w:w="798" w:type="dxa"/>
            <w:gridSpan w:val="2"/>
            <w:shd w:val="clear" w:color="auto" w:fill="auto"/>
            <w:vAlign w:val="center"/>
          </w:tcPr>
          <w:p w14:paraId="006D7869" w14:textId="77777777" w:rsidR="005B0B0A" w:rsidRDefault="005B0B0A" w:rsidP="00585AF4">
            <w:pPr>
              <w:tabs>
                <w:tab w:val="left" w:pos="3360"/>
              </w:tabs>
              <w:jc w:val="center"/>
            </w:pPr>
            <w:r>
              <w:t>15,4</w:t>
            </w:r>
          </w:p>
        </w:tc>
        <w:tc>
          <w:tcPr>
            <w:tcW w:w="812" w:type="dxa"/>
            <w:gridSpan w:val="3"/>
            <w:vAlign w:val="center"/>
          </w:tcPr>
          <w:p w14:paraId="4DF8FE55" w14:textId="56A6DC2C" w:rsidR="005B0B0A" w:rsidRDefault="00F2012A" w:rsidP="00585AF4">
            <w:pPr>
              <w:tabs>
                <w:tab w:val="left" w:pos="3360"/>
              </w:tabs>
              <w:jc w:val="center"/>
            </w:pPr>
            <w:r>
              <w:t>16,7</w:t>
            </w:r>
          </w:p>
        </w:tc>
        <w:tc>
          <w:tcPr>
            <w:tcW w:w="1561" w:type="dxa"/>
            <w:shd w:val="clear" w:color="auto" w:fill="auto"/>
            <w:vAlign w:val="center"/>
          </w:tcPr>
          <w:p w14:paraId="02B114A9" w14:textId="48D928A4" w:rsidR="005B0B0A" w:rsidRDefault="005B0B0A" w:rsidP="00585AF4">
            <w:pPr>
              <w:tabs>
                <w:tab w:val="left" w:pos="3360"/>
              </w:tabs>
              <w:jc w:val="center"/>
            </w:pPr>
            <w:r>
              <w:t>13,5</w:t>
            </w:r>
          </w:p>
        </w:tc>
      </w:tr>
      <w:tr w:rsidR="00145781" w14:paraId="12BC0521" w14:textId="77777777" w:rsidTr="00585AF4">
        <w:trPr>
          <w:trHeight w:val="648"/>
        </w:trPr>
        <w:tc>
          <w:tcPr>
            <w:tcW w:w="3624" w:type="dxa"/>
            <w:gridSpan w:val="2"/>
            <w:shd w:val="clear" w:color="auto" w:fill="auto"/>
            <w:vAlign w:val="center"/>
          </w:tcPr>
          <w:p w14:paraId="63F0F030" w14:textId="77777777" w:rsidR="005B0B0A" w:rsidRDefault="005B0B0A" w:rsidP="00585AF4">
            <w:pPr>
              <w:tabs>
                <w:tab w:val="left" w:pos="3360"/>
              </w:tabs>
              <w:jc w:val="center"/>
            </w:pPr>
            <w:r>
              <w:t>Digər müəssisələr və digər elmi təşkilatlar ilə kooperasiya üçün imkanların olmaması</w:t>
            </w:r>
          </w:p>
        </w:tc>
        <w:tc>
          <w:tcPr>
            <w:tcW w:w="812" w:type="dxa"/>
            <w:gridSpan w:val="2"/>
            <w:shd w:val="clear" w:color="auto" w:fill="auto"/>
            <w:vAlign w:val="center"/>
          </w:tcPr>
          <w:p w14:paraId="2D3B422C" w14:textId="77777777" w:rsidR="005B0B0A" w:rsidRDefault="005B0B0A" w:rsidP="00585AF4">
            <w:pPr>
              <w:tabs>
                <w:tab w:val="left" w:pos="3360"/>
              </w:tabs>
              <w:jc w:val="center"/>
            </w:pPr>
            <w:r>
              <w:t>12,5</w:t>
            </w:r>
          </w:p>
        </w:tc>
        <w:tc>
          <w:tcPr>
            <w:tcW w:w="896" w:type="dxa"/>
            <w:shd w:val="clear" w:color="auto" w:fill="auto"/>
            <w:vAlign w:val="center"/>
          </w:tcPr>
          <w:p w14:paraId="55665891" w14:textId="77777777" w:rsidR="005B0B0A" w:rsidRDefault="005B0B0A" w:rsidP="00585AF4">
            <w:pPr>
              <w:tabs>
                <w:tab w:val="left" w:pos="3360"/>
              </w:tabs>
              <w:jc w:val="center"/>
            </w:pPr>
            <w:r>
              <w:t>3,6</w:t>
            </w:r>
          </w:p>
        </w:tc>
        <w:tc>
          <w:tcPr>
            <w:tcW w:w="853" w:type="dxa"/>
            <w:gridSpan w:val="4"/>
            <w:shd w:val="clear" w:color="auto" w:fill="auto"/>
            <w:vAlign w:val="center"/>
          </w:tcPr>
          <w:p w14:paraId="5260908F" w14:textId="77777777" w:rsidR="005B0B0A" w:rsidRDefault="005B0B0A" w:rsidP="00585AF4">
            <w:pPr>
              <w:tabs>
                <w:tab w:val="left" w:pos="3360"/>
              </w:tabs>
              <w:jc w:val="center"/>
            </w:pPr>
            <w:r>
              <w:t>15,5</w:t>
            </w:r>
          </w:p>
        </w:tc>
        <w:tc>
          <w:tcPr>
            <w:tcW w:w="798" w:type="dxa"/>
            <w:gridSpan w:val="2"/>
            <w:shd w:val="clear" w:color="auto" w:fill="auto"/>
            <w:vAlign w:val="center"/>
          </w:tcPr>
          <w:p w14:paraId="5D96AEA4" w14:textId="77777777" w:rsidR="005B0B0A" w:rsidRDefault="005B0B0A" w:rsidP="00585AF4">
            <w:pPr>
              <w:tabs>
                <w:tab w:val="left" w:pos="3360"/>
              </w:tabs>
              <w:jc w:val="center"/>
            </w:pPr>
            <w:r>
              <w:t>15,3</w:t>
            </w:r>
          </w:p>
        </w:tc>
        <w:tc>
          <w:tcPr>
            <w:tcW w:w="812" w:type="dxa"/>
            <w:gridSpan w:val="3"/>
            <w:vAlign w:val="center"/>
          </w:tcPr>
          <w:p w14:paraId="500D75E0" w14:textId="0325A7E6" w:rsidR="005B0B0A" w:rsidRDefault="00F2012A" w:rsidP="00585AF4">
            <w:pPr>
              <w:tabs>
                <w:tab w:val="left" w:pos="3360"/>
              </w:tabs>
              <w:jc w:val="center"/>
            </w:pPr>
            <w:r>
              <w:t>2,4</w:t>
            </w:r>
          </w:p>
        </w:tc>
        <w:tc>
          <w:tcPr>
            <w:tcW w:w="1561" w:type="dxa"/>
            <w:shd w:val="clear" w:color="auto" w:fill="auto"/>
            <w:vAlign w:val="center"/>
          </w:tcPr>
          <w:p w14:paraId="78B6AA9B" w14:textId="6441EC27" w:rsidR="005B0B0A" w:rsidRDefault="005B0B0A" w:rsidP="00585AF4">
            <w:pPr>
              <w:tabs>
                <w:tab w:val="left" w:pos="3360"/>
              </w:tabs>
              <w:jc w:val="center"/>
            </w:pPr>
            <w:r>
              <w:t>11,7</w:t>
            </w:r>
          </w:p>
        </w:tc>
      </w:tr>
      <w:tr w:rsidR="005B0B0A" w14:paraId="533ED7E5" w14:textId="77777777" w:rsidTr="00585AF4">
        <w:trPr>
          <w:trHeight w:val="145"/>
        </w:trPr>
        <w:tc>
          <w:tcPr>
            <w:tcW w:w="9356" w:type="dxa"/>
            <w:gridSpan w:val="15"/>
            <w:vAlign w:val="center"/>
          </w:tcPr>
          <w:p w14:paraId="521D908A" w14:textId="2F6FE6D2" w:rsidR="005B0B0A" w:rsidRDefault="005B0B0A" w:rsidP="00585AF4">
            <w:pPr>
              <w:tabs>
                <w:tab w:val="left" w:pos="3360"/>
              </w:tabs>
              <w:jc w:val="both"/>
            </w:pPr>
            <w:r>
              <w:rPr>
                <w:b/>
              </w:rPr>
              <w:t xml:space="preserve">Mənbə: </w:t>
            </w:r>
            <w:r>
              <w:t>Cədvəl müəllif tərəfindən “Azərbaycanın sənayesi” Statistik məcmuələrinin məlumatları əsasında tərtib edilib hesablanmışdır. Bakı, “DSK”, 2015, s. 100-101; 2019, s. 61; 2020, s. 64; 2023, s.82; 2024, s.127</w:t>
            </w:r>
          </w:p>
        </w:tc>
      </w:tr>
    </w:tbl>
    <w:p w14:paraId="291F8A7D" w14:textId="4CBE074B" w:rsidR="003E1503" w:rsidRDefault="00CC61E3" w:rsidP="00D4155F">
      <w:pPr>
        <w:spacing w:line="360" w:lineRule="auto"/>
        <w:ind w:firstLine="709"/>
        <w:jc w:val="both"/>
        <w:rPr>
          <w:sz w:val="28"/>
          <w:szCs w:val="28"/>
        </w:rPr>
      </w:pPr>
      <w:r>
        <w:rPr>
          <w:sz w:val="28"/>
          <w:szCs w:val="28"/>
        </w:rPr>
        <w:lastRenderedPageBreak/>
        <w:t>Təhlilin nəticələrindən göstərildiyi kimi, istehsal amilləri sırasında müəssisələrin innovasiya potensialının aşağı olması rəyi soruşulanların 23,5%-nin mövqeyi ilə təsdiqlənmişdir.</w:t>
      </w:r>
      <w:r w:rsidR="00D121BF">
        <w:rPr>
          <w:sz w:val="28"/>
          <w:szCs w:val="28"/>
        </w:rPr>
        <w:t xml:space="preserve"> </w:t>
      </w:r>
      <w:r>
        <w:rPr>
          <w:sz w:val="28"/>
          <w:szCs w:val="28"/>
        </w:rPr>
        <w:t xml:space="preserve">İstehsal amilləri içərisində rəyi soruşulanların 17,9%-i – yeni texnologiyalar haqqında informasiya çatışmazlığını; 16,9%-i – yüksək ixtisaslı işçilər ehtiyacın  olduğunu; 13,5%-i satış bazarlarına dair informasiyanın azlığını; 16,5%-i müəssisə tərəfindən yeniliklərin çətin qəbul edilməsi; 11,7%-i isə müəssisə ilə elmi tə.şkilatlar arasında kooperasiya əlaqələrinin zəif olduğunu qeyd etmişdir </w:t>
      </w:r>
      <w:r w:rsidRPr="00585AF4">
        <w:rPr>
          <w:b/>
          <w:sz w:val="28"/>
          <w:szCs w:val="28"/>
        </w:rPr>
        <w:t>(cədvəl 2.3.2.)</w:t>
      </w:r>
      <w:r w:rsidR="00D121BF">
        <w:rPr>
          <w:sz w:val="28"/>
          <w:szCs w:val="28"/>
        </w:rPr>
        <w:t>.</w:t>
      </w:r>
    </w:p>
    <w:p w14:paraId="3A10AB43" w14:textId="0DFB8A05" w:rsidR="003E1503" w:rsidRPr="00D4155F" w:rsidRDefault="00CC61E3" w:rsidP="00D4155F">
      <w:pPr>
        <w:widowControl w:val="0"/>
        <w:spacing w:line="360" w:lineRule="auto"/>
        <w:ind w:firstLine="709"/>
        <w:jc w:val="both"/>
        <w:rPr>
          <w:sz w:val="28"/>
          <w:szCs w:val="28"/>
        </w:rPr>
      </w:pPr>
      <w:r>
        <w:rPr>
          <w:sz w:val="28"/>
          <w:szCs w:val="28"/>
        </w:rPr>
        <w:t>Rəyi soruşulanların fikrinsə, emal müəssisələrində innovasiyaların tətbiqinə mane olan digər təşkilati-hüquqi amillərin içərisində -innovasiya fəaliyyətini tənzimləyən, yaxud həvəsləndirən normativ-h</w:t>
      </w:r>
      <w:r w:rsidR="00611D2B">
        <w:rPr>
          <w:sz w:val="28"/>
          <w:szCs w:val="28"/>
        </w:rPr>
        <w:t>üquqi sənədlərin olmamasıdır (26</w:t>
      </w:r>
      <w:r>
        <w:rPr>
          <w:sz w:val="28"/>
          <w:szCs w:val="28"/>
        </w:rPr>
        <w:t>,1%); ikinci yerdə sahədə</w:t>
      </w:r>
      <w:r w:rsidR="00611D2B">
        <w:rPr>
          <w:sz w:val="28"/>
          <w:szCs w:val="28"/>
        </w:rPr>
        <w:t xml:space="preserve"> innovasiya infrastrukturunun 23,4%, </w:t>
      </w:r>
      <w:r>
        <w:rPr>
          <w:sz w:val="28"/>
          <w:szCs w:val="28"/>
        </w:rPr>
        <w:t>növbəti yerləri isə</w:t>
      </w:r>
      <w:r w:rsidR="004E4AA4">
        <w:rPr>
          <w:sz w:val="28"/>
          <w:szCs w:val="28"/>
        </w:rPr>
        <w:t xml:space="preserve"> </w:t>
      </w:r>
      <w:r>
        <w:rPr>
          <w:sz w:val="28"/>
          <w:szCs w:val="28"/>
        </w:rPr>
        <w:t>ard</w:t>
      </w:r>
      <w:r w:rsidR="004E4AA4">
        <w:rPr>
          <w:sz w:val="28"/>
          <w:szCs w:val="28"/>
        </w:rPr>
        <w:t>ı</w:t>
      </w:r>
      <w:r>
        <w:rPr>
          <w:sz w:val="28"/>
          <w:szCs w:val="28"/>
        </w:rPr>
        <w:t>c</w:t>
      </w:r>
      <w:r w:rsidR="004E4AA4">
        <w:rPr>
          <w:sz w:val="28"/>
          <w:szCs w:val="28"/>
        </w:rPr>
        <w:t>ı</w:t>
      </w:r>
      <w:r>
        <w:rPr>
          <w:sz w:val="28"/>
          <w:szCs w:val="28"/>
        </w:rPr>
        <w:t>ll</w:t>
      </w:r>
      <w:r w:rsidR="004E4AA4">
        <w:rPr>
          <w:sz w:val="28"/>
          <w:szCs w:val="28"/>
        </w:rPr>
        <w:t>ı</w:t>
      </w:r>
      <w:r>
        <w:rPr>
          <w:sz w:val="28"/>
          <w:szCs w:val="28"/>
        </w:rPr>
        <w:t>qla - əvvəlki innovasiyalar nəticəsində yeni məhsula ehtiyacın olmadığı və innovasiya prosesi müddətinin qeyri-müəyyən olduğu</w:t>
      </w:r>
      <w:r w:rsidR="00611D2B">
        <w:rPr>
          <w:sz w:val="28"/>
          <w:szCs w:val="28"/>
        </w:rPr>
        <w:t xml:space="preserve"> və texnoloji bazanın zəif inkişaf etməsi</w:t>
      </w:r>
      <w:r>
        <w:rPr>
          <w:sz w:val="28"/>
          <w:szCs w:val="28"/>
        </w:rPr>
        <w:t xml:space="preserve"> amillər</w:t>
      </w:r>
      <w:r w:rsidR="00611D2B">
        <w:rPr>
          <w:sz w:val="28"/>
          <w:szCs w:val="28"/>
        </w:rPr>
        <w:t>i</w:t>
      </w:r>
      <w:r>
        <w:rPr>
          <w:sz w:val="28"/>
          <w:szCs w:val="28"/>
        </w:rPr>
        <w:t xml:space="preserve"> tutur </w:t>
      </w:r>
      <w:r w:rsidRPr="00585AF4">
        <w:rPr>
          <w:b/>
          <w:sz w:val="28"/>
          <w:szCs w:val="28"/>
        </w:rPr>
        <w:t>(cədvəl 2.3.3.)</w:t>
      </w:r>
      <w:r w:rsidR="00D4155F">
        <w:rPr>
          <w:sz w:val="28"/>
          <w:szCs w:val="28"/>
        </w:rPr>
        <w:t>.</w:t>
      </w:r>
    </w:p>
    <w:p w14:paraId="1CD2142C" w14:textId="312AA30F" w:rsidR="00207E73" w:rsidRDefault="00207E73" w:rsidP="00585AF4">
      <w:pPr>
        <w:tabs>
          <w:tab w:val="left" w:pos="3360"/>
        </w:tabs>
        <w:jc w:val="center"/>
        <w:rPr>
          <w:b/>
          <w:sz w:val="28"/>
          <w:szCs w:val="28"/>
        </w:rPr>
      </w:pPr>
      <w:r>
        <w:rPr>
          <w:b/>
          <w:sz w:val="28"/>
          <w:szCs w:val="28"/>
        </w:rPr>
        <w:t>Azərbaycanın emal sənayesinin sahibkarlıq subyektlərində innovasiyaların tətbiq edilməsinə mane olan digər amillərin təsnifatı</w:t>
      </w:r>
    </w:p>
    <w:p w14:paraId="425CA03F" w14:textId="527C903B" w:rsidR="00207E73" w:rsidRDefault="00207E73" w:rsidP="00585AF4">
      <w:pPr>
        <w:tabs>
          <w:tab w:val="left" w:pos="3360"/>
        </w:tabs>
        <w:jc w:val="center"/>
        <w:rPr>
          <w:b/>
          <w:sz w:val="28"/>
          <w:szCs w:val="28"/>
        </w:rPr>
      </w:pPr>
      <w:r>
        <w:rPr>
          <w:b/>
          <w:sz w:val="28"/>
          <w:szCs w:val="28"/>
        </w:rPr>
        <w:t>(rəyi soruşulanların ümumi sayındakı xüsusi çəkisi, faizlə)</w:t>
      </w:r>
    </w:p>
    <w:p w14:paraId="6B2040AD" w14:textId="77777777" w:rsidR="00D121BF" w:rsidRDefault="00D121BF" w:rsidP="00207E73">
      <w:pPr>
        <w:tabs>
          <w:tab w:val="left" w:pos="3360"/>
        </w:tabs>
        <w:ind w:firstLine="567"/>
        <w:jc w:val="right"/>
        <w:rPr>
          <w:b/>
          <w:sz w:val="28"/>
          <w:szCs w:val="28"/>
        </w:rPr>
      </w:pPr>
    </w:p>
    <w:p w14:paraId="767C5691" w14:textId="77777777" w:rsidR="00207E73" w:rsidRDefault="00207E73" w:rsidP="00207E73">
      <w:pPr>
        <w:tabs>
          <w:tab w:val="left" w:pos="3360"/>
        </w:tabs>
        <w:ind w:firstLine="567"/>
        <w:jc w:val="right"/>
        <w:rPr>
          <w:b/>
          <w:sz w:val="28"/>
          <w:szCs w:val="28"/>
        </w:rPr>
      </w:pPr>
      <w:r>
        <w:rPr>
          <w:b/>
          <w:sz w:val="28"/>
          <w:szCs w:val="28"/>
        </w:rPr>
        <w:t>Cədvəl 2.3.3</w:t>
      </w:r>
    </w:p>
    <w:tbl>
      <w:tblPr>
        <w:tblStyle w:val="af6"/>
        <w:tblW w:w="9214" w:type="dxa"/>
        <w:tblInd w:w="2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56"/>
        <w:gridCol w:w="742"/>
        <w:gridCol w:w="742"/>
        <w:gridCol w:w="728"/>
        <w:gridCol w:w="755"/>
        <w:gridCol w:w="784"/>
        <w:gridCol w:w="742"/>
        <w:gridCol w:w="1965"/>
      </w:tblGrid>
      <w:tr w:rsidR="00207E73" w14:paraId="065C622F" w14:textId="77777777" w:rsidTr="00585AF4">
        <w:tc>
          <w:tcPr>
            <w:tcW w:w="2756" w:type="dxa"/>
            <w:vMerge w:val="restart"/>
            <w:shd w:val="clear" w:color="auto" w:fill="auto"/>
            <w:vAlign w:val="center"/>
          </w:tcPr>
          <w:p w14:paraId="1B11F609" w14:textId="77777777" w:rsidR="00207E73" w:rsidRPr="00585AF4" w:rsidRDefault="00207E73" w:rsidP="00585AF4">
            <w:pPr>
              <w:tabs>
                <w:tab w:val="left" w:pos="3360"/>
              </w:tabs>
              <w:jc w:val="center"/>
              <w:rPr>
                <w:b/>
              </w:rPr>
            </w:pPr>
            <w:r w:rsidRPr="00585AF4">
              <w:rPr>
                <w:b/>
              </w:rPr>
              <w:t>Amillərin təsnifatı</w:t>
            </w:r>
          </w:p>
        </w:tc>
        <w:tc>
          <w:tcPr>
            <w:tcW w:w="4493" w:type="dxa"/>
            <w:gridSpan w:val="6"/>
            <w:shd w:val="clear" w:color="auto" w:fill="auto"/>
            <w:vAlign w:val="center"/>
          </w:tcPr>
          <w:p w14:paraId="1B186667" w14:textId="77777777" w:rsidR="00207E73" w:rsidRPr="00585AF4" w:rsidRDefault="00207E73">
            <w:pPr>
              <w:tabs>
                <w:tab w:val="left" w:pos="3360"/>
              </w:tabs>
              <w:jc w:val="center"/>
              <w:rPr>
                <w:b/>
              </w:rPr>
            </w:pPr>
            <w:r w:rsidRPr="00585AF4">
              <w:rPr>
                <w:b/>
              </w:rPr>
              <w:t>İllər</w:t>
            </w:r>
          </w:p>
        </w:tc>
        <w:tc>
          <w:tcPr>
            <w:tcW w:w="1965" w:type="dxa"/>
            <w:vMerge w:val="restart"/>
            <w:shd w:val="clear" w:color="auto" w:fill="auto"/>
            <w:vAlign w:val="center"/>
          </w:tcPr>
          <w:p w14:paraId="121D3A90" w14:textId="77777777" w:rsidR="00207E73" w:rsidRPr="00585AF4" w:rsidRDefault="00207E73" w:rsidP="00585AF4">
            <w:pPr>
              <w:tabs>
                <w:tab w:val="left" w:pos="3360"/>
              </w:tabs>
              <w:jc w:val="center"/>
              <w:rPr>
                <w:b/>
              </w:rPr>
            </w:pPr>
            <w:r w:rsidRPr="00585AF4">
              <w:rPr>
                <w:b/>
              </w:rPr>
              <w:t>2010-2023-cü illərdə orta statistik səviyyə</w:t>
            </w:r>
          </w:p>
        </w:tc>
      </w:tr>
      <w:tr w:rsidR="00D121BF" w14:paraId="0276320A" w14:textId="77777777" w:rsidTr="00585AF4">
        <w:tc>
          <w:tcPr>
            <w:tcW w:w="2756" w:type="dxa"/>
            <w:vMerge/>
            <w:shd w:val="clear" w:color="auto" w:fill="auto"/>
            <w:vAlign w:val="center"/>
          </w:tcPr>
          <w:p w14:paraId="212F5D93" w14:textId="77777777" w:rsidR="00207E73" w:rsidRDefault="00207E73" w:rsidP="00585AF4">
            <w:pPr>
              <w:widowControl w:val="0"/>
              <w:pBdr>
                <w:top w:val="nil"/>
                <w:left w:val="nil"/>
                <w:bottom w:val="nil"/>
                <w:right w:val="nil"/>
                <w:between w:val="nil"/>
              </w:pBdr>
              <w:jc w:val="center"/>
            </w:pPr>
          </w:p>
        </w:tc>
        <w:tc>
          <w:tcPr>
            <w:tcW w:w="742" w:type="dxa"/>
            <w:shd w:val="clear" w:color="auto" w:fill="auto"/>
            <w:vAlign w:val="center"/>
          </w:tcPr>
          <w:p w14:paraId="3125823B" w14:textId="77777777" w:rsidR="00207E73" w:rsidRPr="00585AF4" w:rsidRDefault="00207E73" w:rsidP="00585AF4">
            <w:pPr>
              <w:tabs>
                <w:tab w:val="left" w:pos="3360"/>
              </w:tabs>
              <w:jc w:val="center"/>
              <w:rPr>
                <w:b/>
              </w:rPr>
            </w:pPr>
            <w:r w:rsidRPr="00585AF4">
              <w:rPr>
                <w:b/>
              </w:rPr>
              <w:t>2010</w:t>
            </w:r>
          </w:p>
        </w:tc>
        <w:tc>
          <w:tcPr>
            <w:tcW w:w="742" w:type="dxa"/>
            <w:shd w:val="clear" w:color="auto" w:fill="auto"/>
            <w:vAlign w:val="center"/>
          </w:tcPr>
          <w:p w14:paraId="0701E342" w14:textId="77777777" w:rsidR="00207E73" w:rsidRPr="00585AF4" w:rsidRDefault="00207E73" w:rsidP="00585AF4">
            <w:pPr>
              <w:tabs>
                <w:tab w:val="left" w:pos="3360"/>
              </w:tabs>
              <w:jc w:val="center"/>
              <w:rPr>
                <w:b/>
              </w:rPr>
            </w:pPr>
            <w:r w:rsidRPr="00585AF4">
              <w:rPr>
                <w:b/>
              </w:rPr>
              <w:t>2015</w:t>
            </w:r>
          </w:p>
        </w:tc>
        <w:tc>
          <w:tcPr>
            <w:tcW w:w="728" w:type="dxa"/>
            <w:shd w:val="clear" w:color="auto" w:fill="auto"/>
            <w:vAlign w:val="center"/>
          </w:tcPr>
          <w:p w14:paraId="6E781BF0" w14:textId="77777777" w:rsidR="00207E73" w:rsidRPr="00585AF4" w:rsidRDefault="00207E73" w:rsidP="00585AF4">
            <w:pPr>
              <w:tabs>
                <w:tab w:val="left" w:pos="3360"/>
              </w:tabs>
              <w:jc w:val="center"/>
              <w:rPr>
                <w:b/>
              </w:rPr>
            </w:pPr>
            <w:r w:rsidRPr="00585AF4">
              <w:rPr>
                <w:b/>
              </w:rPr>
              <w:t>2020</w:t>
            </w:r>
          </w:p>
        </w:tc>
        <w:tc>
          <w:tcPr>
            <w:tcW w:w="755" w:type="dxa"/>
            <w:shd w:val="clear" w:color="auto" w:fill="auto"/>
            <w:vAlign w:val="center"/>
          </w:tcPr>
          <w:p w14:paraId="10D4B289" w14:textId="77777777" w:rsidR="00207E73" w:rsidRPr="00585AF4" w:rsidRDefault="00207E73" w:rsidP="00585AF4">
            <w:pPr>
              <w:tabs>
                <w:tab w:val="left" w:pos="3360"/>
              </w:tabs>
              <w:jc w:val="center"/>
              <w:rPr>
                <w:b/>
              </w:rPr>
            </w:pPr>
            <w:r w:rsidRPr="00585AF4">
              <w:rPr>
                <w:b/>
              </w:rPr>
              <w:t>2021</w:t>
            </w:r>
          </w:p>
        </w:tc>
        <w:tc>
          <w:tcPr>
            <w:tcW w:w="784" w:type="dxa"/>
            <w:vAlign w:val="center"/>
          </w:tcPr>
          <w:p w14:paraId="4AD1FE6C" w14:textId="77777777" w:rsidR="00207E73" w:rsidRPr="00585AF4" w:rsidRDefault="00207E73" w:rsidP="00585AF4">
            <w:pPr>
              <w:widowControl w:val="0"/>
              <w:pBdr>
                <w:top w:val="nil"/>
                <w:left w:val="nil"/>
                <w:bottom w:val="nil"/>
                <w:right w:val="nil"/>
                <w:between w:val="nil"/>
              </w:pBdr>
              <w:jc w:val="center"/>
              <w:rPr>
                <w:b/>
              </w:rPr>
            </w:pPr>
            <w:r w:rsidRPr="00585AF4">
              <w:rPr>
                <w:b/>
              </w:rPr>
              <w:t>2022</w:t>
            </w:r>
          </w:p>
        </w:tc>
        <w:tc>
          <w:tcPr>
            <w:tcW w:w="742" w:type="dxa"/>
            <w:vAlign w:val="center"/>
          </w:tcPr>
          <w:p w14:paraId="751A481A" w14:textId="77777777" w:rsidR="00207E73" w:rsidRPr="00585AF4" w:rsidRDefault="00207E73" w:rsidP="00585AF4">
            <w:pPr>
              <w:widowControl w:val="0"/>
              <w:pBdr>
                <w:top w:val="nil"/>
                <w:left w:val="nil"/>
                <w:bottom w:val="nil"/>
                <w:right w:val="nil"/>
                <w:between w:val="nil"/>
              </w:pBdr>
              <w:jc w:val="center"/>
              <w:rPr>
                <w:b/>
              </w:rPr>
            </w:pPr>
            <w:r w:rsidRPr="00585AF4">
              <w:rPr>
                <w:b/>
              </w:rPr>
              <w:t>2023</w:t>
            </w:r>
          </w:p>
        </w:tc>
        <w:tc>
          <w:tcPr>
            <w:tcW w:w="1965" w:type="dxa"/>
            <w:vMerge/>
            <w:shd w:val="clear" w:color="auto" w:fill="auto"/>
            <w:vAlign w:val="center"/>
          </w:tcPr>
          <w:p w14:paraId="0C4D099B" w14:textId="77777777" w:rsidR="00207E73" w:rsidRDefault="00207E73" w:rsidP="00585AF4">
            <w:pPr>
              <w:widowControl w:val="0"/>
              <w:pBdr>
                <w:top w:val="nil"/>
                <w:left w:val="nil"/>
                <w:bottom w:val="nil"/>
                <w:right w:val="nil"/>
                <w:between w:val="nil"/>
              </w:pBdr>
              <w:jc w:val="center"/>
            </w:pPr>
          </w:p>
        </w:tc>
      </w:tr>
      <w:tr w:rsidR="00D121BF" w14:paraId="5B1D6E63" w14:textId="77777777" w:rsidTr="00585AF4">
        <w:tc>
          <w:tcPr>
            <w:tcW w:w="2756" w:type="dxa"/>
            <w:shd w:val="clear" w:color="auto" w:fill="auto"/>
            <w:vAlign w:val="center"/>
          </w:tcPr>
          <w:p w14:paraId="0B6A5BFD" w14:textId="77777777" w:rsidR="00207E73" w:rsidRDefault="00207E73" w:rsidP="00585AF4">
            <w:pPr>
              <w:tabs>
                <w:tab w:val="left" w:pos="3360"/>
              </w:tabs>
              <w:ind w:right="-124"/>
              <w:jc w:val="center"/>
            </w:pPr>
            <w:r>
              <w:t>Əvvəlki innovasiyalar nəticəsində yeni məhsullara ehtiyac yoxdur</w:t>
            </w:r>
          </w:p>
        </w:tc>
        <w:tc>
          <w:tcPr>
            <w:tcW w:w="742" w:type="dxa"/>
            <w:shd w:val="clear" w:color="auto" w:fill="auto"/>
            <w:vAlign w:val="center"/>
          </w:tcPr>
          <w:p w14:paraId="0A57AECA" w14:textId="77777777" w:rsidR="00207E73" w:rsidRDefault="00207E73" w:rsidP="00585AF4">
            <w:pPr>
              <w:tabs>
                <w:tab w:val="left" w:pos="3360"/>
              </w:tabs>
              <w:jc w:val="center"/>
            </w:pPr>
            <w:r>
              <w:t>16,2</w:t>
            </w:r>
          </w:p>
        </w:tc>
        <w:tc>
          <w:tcPr>
            <w:tcW w:w="742" w:type="dxa"/>
            <w:shd w:val="clear" w:color="auto" w:fill="auto"/>
            <w:vAlign w:val="center"/>
          </w:tcPr>
          <w:p w14:paraId="60D9367D" w14:textId="77777777" w:rsidR="00207E73" w:rsidRDefault="00207E73" w:rsidP="00585AF4">
            <w:pPr>
              <w:tabs>
                <w:tab w:val="left" w:pos="3360"/>
              </w:tabs>
              <w:jc w:val="center"/>
            </w:pPr>
            <w:r>
              <w:t>13,8</w:t>
            </w:r>
          </w:p>
        </w:tc>
        <w:tc>
          <w:tcPr>
            <w:tcW w:w="728" w:type="dxa"/>
            <w:shd w:val="clear" w:color="auto" w:fill="auto"/>
            <w:vAlign w:val="center"/>
          </w:tcPr>
          <w:p w14:paraId="080C566C" w14:textId="77777777" w:rsidR="00207E73" w:rsidRDefault="00207E73" w:rsidP="00585AF4">
            <w:pPr>
              <w:tabs>
                <w:tab w:val="left" w:pos="3360"/>
              </w:tabs>
              <w:jc w:val="center"/>
            </w:pPr>
            <w:r>
              <w:t>17,8</w:t>
            </w:r>
          </w:p>
        </w:tc>
        <w:tc>
          <w:tcPr>
            <w:tcW w:w="755" w:type="dxa"/>
            <w:shd w:val="clear" w:color="auto" w:fill="auto"/>
            <w:vAlign w:val="center"/>
          </w:tcPr>
          <w:p w14:paraId="5C5C273A" w14:textId="77777777" w:rsidR="00207E73" w:rsidRDefault="00207E73" w:rsidP="00585AF4">
            <w:pPr>
              <w:tabs>
                <w:tab w:val="left" w:pos="3360"/>
              </w:tabs>
              <w:jc w:val="center"/>
            </w:pPr>
            <w:r>
              <w:t>22,2</w:t>
            </w:r>
          </w:p>
        </w:tc>
        <w:tc>
          <w:tcPr>
            <w:tcW w:w="784" w:type="dxa"/>
            <w:vAlign w:val="center"/>
          </w:tcPr>
          <w:p w14:paraId="5659CC89" w14:textId="77777777" w:rsidR="00207E73" w:rsidRDefault="00207E73" w:rsidP="00585AF4">
            <w:pPr>
              <w:tabs>
                <w:tab w:val="left" w:pos="3360"/>
              </w:tabs>
              <w:jc w:val="center"/>
            </w:pPr>
            <w:r>
              <w:t>38,1</w:t>
            </w:r>
          </w:p>
        </w:tc>
        <w:tc>
          <w:tcPr>
            <w:tcW w:w="742" w:type="dxa"/>
            <w:vAlign w:val="center"/>
          </w:tcPr>
          <w:p w14:paraId="4E089642" w14:textId="77777777" w:rsidR="00207E73" w:rsidRDefault="00207E73" w:rsidP="00585AF4">
            <w:pPr>
              <w:tabs>
                <w:tab w:val="left" w:pos="3360"/>
              </w:tabs>
              <w:jc w:val="center"/>
            </w:pPr>
            <w:r>
              <w:t>27,1</w:t>
            </w:r>
          </w:p>
        </w:tc>
        <w:tc>
          <w:tcPr>
            <w:tcW w:w="1965" w:type="dxa"/>
            <w:shd w:val="clear" w:color="auto" w:fill="auto"/>
            <w:vAlign w:val="center"/>
          </w:tcPr>
          <w:p w14:paraId="3A7950CC" w14:textId="77777777" w:rsidR="00207E73" w:rsidRDefault="00207E73" w:rsidP="00585AF4">
            <w:pPr>
              <w:tabs>
                <w:tab w:val="left" w:pos="3360"/>
              </w:tabs>
              <w:jc w:val="center"/>
            </w:pPr>
            <w:r>
              <w:t>22,5</w:t>
            </w:r>
          </w:p>
        </w:tc>
      </w:tr>
      <w:tr w:rsidR="00D121BF" w14:paraId="3AB1E07B" w14:textId="77777777" w:rsidTr="00585AF4">
        <w:tc>
          <w:tcPr>
            <w:tcW w:w="2756" w:type="dxa"/>
            <w:shd w:val="clear" w:color="auto" w:fill="auto"/>
            <w:vAlign w:val="center"/>
          </w:tcPr>
          <w:p w14:paraId="1320A25C" w14:textId="72D67EC2" w:rsidR="00207E73" w:rsidRDefault="00207E73" w:rsidP="00585AF4">
            <w:pPr>
              <w:tabs>
                <w:tab w:val="left" w:pos="3360"/>
              </w:tabs>
              <w:ind w:right="-124"/>
              <w:jc w:val="center"/>
            </w:pPr>
            <w:r>
              <w:t>İnnovasiya fəaliyyətini tənzimləyən yaxud həvəs</w:t>
            </w:r>
            <w:r w:rsidR="007737D0">
              <w:t>-</w:t>
            </w:r>
            <w:r>
              <w:t>ləndirən normativ-hüquqi sənədlərin olmaması</w:t>
            </w:r>
          </w:p>
        </w:tc>
        <w:tc>
          <w:tcPr>
            <w:tcW w:w="742" w:type="dxa"/>
            <w:shd w:val="clear" w:color="auto" w:fill="auto"/>
            <w:vAlign w:val="center"/>
          </w:tcPr>
          <w:p w14:paraId="66016774" w14:textId="77777777" w:rsidR="00207E73" w:rsidRDefault="00207E73" w:rsidP="00585AF4">
            <w:pPr>
              <w:tabs>
                <w:tab w:val="left" w:pos="3360"/>
              </w:tabs>
              <w:jc w:val="center"/>
            </w:pPr>
            <w:r>
              <w:t>28,0</w:t>
            </w:r>
          </w:p>
        </w:tc>
        <w:tc>
          <w:tcPr>
            <w:tcW w:w="742" w:type="dxa"/>
            <w:shd w:val="clear" w:color="auto" w:fill="auto"/>
            <w:vAlign w:val="center"/>
          </w:tcPr>
          <w:p w14:paraId="5EEACAA5" w14:textId="77777777" w:rsidR="00207E73" w:rsidRDefault="00207E73" w:rsidP="00585AF4">
            <w:pPr>
              <w:tabs>
                <w:tab w:val="left" w:pos="3360"/>
              </w:tabs>
              <w:jc w:val="center"/>
            </w:pPr>
            <w:r>
              <w:t>26,6</w:t>
            </w:r>
          </w:p>
        </w:tc>
        <w:tc>
          <w:tcPr>
            <w:tcW w:w="728" w:type="dxa"/>
            <w:shd w:val="clear" w:color="auto" w:fill="auto"/>
            <w:vAlign w:val="center"/>
          </w:tcPr>
          <w:p w14:paraId="706CFF4B" w14:textId="77777777" w:rsidR="00207E73" w:rsidRDefault="00207E73" w:rsidP="00585AF4">
            <w:pPr>
              <w:tabs>
                <w:tab w:val="left" w:pos="3360"/>
              </w:tabs>
              <w:jc w:val="center"/>
            </w:pPr>
            <w:r>
              <w:t>30,4</w:t>
            </w:r>
          </w:p>
        </w:tc>
        <w:tc>
          <w:tcPr>
            <w:tcW w:w="755" w:type="dxa"/>
            <w:shd w:val="clear" w:color="auto" w:fill="auto"/>
            <w:vAlign w:val="center"/>
          </w:tcPr>
          <w:p w14:paraId="208ADAE8" w14:textId="77777777" w:rsidR="00207E73" w:rsidRDefault="00207E73" w:rsidP="00585AF4">
            <w:pPr>
              <w:tabs>
                <w:tab w:val="left" w:pos="3360"/>
              </w:tabs>
              <w:jc w:val="center"/>
            </w:pPr>
            <w:r>
              <w:t>22,2</w:t>
            </w:r>
          </w:p>
        </w:tc>
        <w:tc>
          <w:tcPr>
            <w:tcW w:w="784" w:type="dxa"/>
            <w:vAlign w:val="center"/>
          </w:tcPr>
          <w:p w14:paraId="09FCB719" w14:textId="77777777" w:rsidR="00207E73" w:rsidRDefault="00207E73" w:rsidP="00585AF4">
            <w:pPr>
              <w:tabs>
                <w:tab w:val="left" w:pos="3360"/>
              </w:tabs>
              <w:jc w:val="center"/>
            </w:pPr>
            <w:r>
              <w:t>24,6</w:t>
            </w:r>
          </w:p>
        </w:tc>
        <w:tc>
          <w:tcPr>
            <w:tcW w:w="742" w:type="dxa"/>
            <w:vAlign w:val="center"/>
          </w:tcPr>
          <w:p w14:paraId="3F08F221" w14:textId="77777777" w:rsidR="00207E73" w:rsidRDefault="00207E73" w:rsidP="00585AF4">
            <w:pPr>
              <w:tabs>
                <w:tab w:val="left" w:pos="3360"/>
              </w:tabs>
              <w:jc w:val="center"/>
            </w:pPr>
            <w:r>
              <w:t>25,0</w:t>
            </w:r>
          </w:p>
        </w:tc>
        <w:tc>
          <w:tcPr>
            <w:tcW w:w="1965" w:type="dxa"/>
            <w:shd w:val="clear" w:color="auto" w:fill="auto"/>
            <w:vAlign w:val="center"/>
          </w:tcPr>
          <w:p w14:paraId="553DB0BB" w14:textId="77777777" w:rsidR="00207E73" w:rsidRDefault="00207E73" w:rsidP="00585AF4">
            <w:pPr>
              <w:tabs>
                <w:tab w:val="left" w:pos="3360"/>
              </w:tabs>
              <w:jc w:val="center"/>
            </w:pPr>
            <w:r>
              <w:t>26,1</w:t>
            </w:r>
          </w:p>
        </w:tc>
      </w:tr>
      <w:tr w:rsidR="00D121BF" w14:paraId="7EC7765E" w14:textId="77777777" w:rsidTr="00585AF4">
        <w:tc>
          <w:tcPr>
            <w:tcW w:w="2756" w:type="dxa"/>
            <w:shd w:val="clear" w:color="auto" w:fill="auto"/>
            <w:vAlign w:val="center"/>
          </w:tcPr>
          <w:p w14:paraId="54FDB3C3" w14:textId="1A2A7E68" w:rsidR="00207E73" w:rsidRDefault="00207E73" w:rsidP="00585AF4">
            <w:pPr>
              <w:tabs>
                <w:tab w:val="left" w:pos="3360"/>
              </w:tabs>
              <w:ind w:right="-124"/>
              <w:jc w:val="center"/>
            </w:pPr>
            <w:r>
              <w:t xml:space="preserve">İnnovasiya prosesi </w:t>
            </w:r>
            <w:r w:rsidR="00D121BF">
              <w:t>m</w:t>
            </w:r>
            <w:r>
              <w:t>üd</w:t>
            </w:r>
            <w:r w:rsidR="00D121BF">
              <w:t>-</w:t>
            </w:r>
            <w:r>
              <w:t>dətinin qeyri-müəyyənliliyi</w:t>
            </w:r>
          </w:p>
        </w:tc>
        <w:tc>
          <w:tcPr>
            <w:tcW w:w="742" w:type="dxa"/>
            <w:shd w:val="clear" w:color="auto" w:fill="auto"/>
            <w:vAlign w:val="center"/>
          </w:tcPr>
          <w:p w14:paraId="23E61AF4" w14:textId="77777777" w:rsidR="00207E73" w:rsidRDefault="00207E73" w:rsidP="00585AF4">
            <w:pPr>
              <w:tabs>
                <w:tab w:val="left" w:pos="3360"/>
              </w:tabs>
              <w:jc w:val="center"/>
            </w:pPr>
            <w:r>
              <w:t>16,2</w:t>
            </w:r>
          </w:p>
        </w:tc>
        <w:tc>
          <w:tcPr>
            <w:tcW w:w="742" w:type="dxa"/>
            <w:shd w:val="clear" w:color="auto" w:fill="auto"/>
            <w:vAlign w:val="center"/>
          </w:tcPr>
          <w:p w14:paraId="4DA4D7AF" w14:textId="77777777" w:rsidR="00207E73" w:rsidRDefault="00207E73" w:rsidP="00585AF4">
            <w:pPr>
              <w:tabs>
                <w:tab w:val="left" w:pos="3360"/>
              </w:tabs>
              <w:jc w:val="center"/>
            </w:pPr>
            <w:r>
              <w:t>15,9</w:t>
            </w:r>
          </w:p>
        </w:tc>
        <w:tc>
          <w:tcPr>
            <w:tcW w:w="728" w:type="dxa"/>
            <w:shd w:val="clear" w:color="auto" w:fill="auto"/>
            <w:vAlign w:val="center"/>
          </w:tcPr>
          <w:p w14:paraId="47F334A2" w14:textId="77777777" w:rsidR="00207E73" w:rsidRDefault="00207E73" w:rsidP="00585AF4">
            <w:pPr>
              <w:tabs>
                <w:tab w:val="left" w:pos="3360"/>
              </w:tabs>
              <w:jc w:val="center"/>
            </w:pPr>
            <w:r>
              <w:t>10,7</w:t>
            </w:r>
          </w:p>
        </w:tc>
        <w:tc>
          <w:tcPr>
            <w:tcW w:w="755" w:type="dxa"/>
            <w:shd w:val="clear" w:color="auto" w:fill="auto"/>
            <w:vAlign w:val="center"/>
          </w:tcPr>
          <w:p w14:paraId="5836FF72" w14:textId="77777777" w:rsidR="00207E73" w:rsidRDefault="00207E73" w:rsidP="00585AF4">
            <w:pPr>
              <w:tabs>
                <w:tab w:val="left" w:pos="3360"/>
              </w:tabs>
              <w:jc w:val="center"/>
            </w:pPr>
            <w:r>
              <w:t>22,2</w:t>
            </w:r>
          </w:p>
        </w:tc>
        <w:tc>
          <w:tcPr>
            <w:tcW w:w="784" w:type="dxa"/>
            <w:vAlign w:val="center"/>
          </w:tcPr>
          <w:p w14:paraId="50F29506" w14:textId="77777777" w:rsidR="00207E73" w:rsidRDefault="00207E73" w:rsidP="00585AF4">
            <w:pPr>
              <w:tabs>
                <w:tab w:val="left" w:pos="3360"/>
              </w:tabs>
              <w:jc w:val="center"/>
            </w:pPr>
            <w:r>
              <w:t>7,8</w:t>
            </w:r>
          </w:p>
        </w:tc>
        <w:tc>
          <w:tcPr>
            <w:tcW w:w="742" w:type="dxa"/>
            <w:vAlign w:val="center"/>
          </w:tcPr>
          <w:p w14:paraId="054BF481" w14:textId="77777777" w:rsidR="00207E73" w:rsidRDefault="00207E73" w:rsidP="00585AF4">
            <w:pPr>
              <w:tabs>
                <w:tab w:val="left" w:pos="3360"/>
              </w:tabs>
              <w:jc w:val="center"/>
            </w:pPr>
            <w:r>
              <w:t>8,3</w:t>
            </w:r>
          </w:p>
        </w:tc>
        <w:tc>
          <w:tcPr>
            <w:tcW w:w="1965" w:type="dxa"/>
            <w:shd w:val="clear" w:color="auto" w:fill="auto"/>
            <w:vAlign w:val="center"/>
          </w:tcPr>
          <w:p w14:paraId="4DEFACDD" w14:textId="77777777" w:rsidR="00207E73" w:rsidRDefault="00207E73" w:rsidP="00585AF4">
            <w:pPr>
              <w:tabs>
                <w:tab w:val="left" w:pos="3360"/>
              </w:tabs>
              <w:jc w:val="center"/>
            </w:pPr>
            <w:r>
              <w:t>15,3</w:t>
            </w:r>
          </w:p>
        </w:tc>
      </w:tr>
      <w:tr w:rsidR="00D121BF" w14:paraId="6B96FE90" w14:textId="77777777" w:rsidTr="00585AF4">
        <w:tc>
          <w:tcPr>
            <w:tcW w:w="2756" w:type="dxa"/>
            <w:shd w:val="clear" w:color="auto" w:fill="auto"/>
            <w:vAlign w:val="center"/>
          </w:tcPr>
          <w:p w14:paraId="4514FD6B" w14:textId="6F40428A" w:rsidR="00207E73" w:rsidRDefault="00207E73" w:rsidP="00585AF4">
            <w:pPr>
              <w:tabs>
                <w:tab w:val="left" w:pos="3360"/>
              </w:tabs>
              <w:ind w:right="-52"/>
              <w:jc w:val="center"/>
            </w:pPr>
            <w:r>
              <w:t>İnnovasiya infrastruk</w:t>
            </w:r>
            <w:r w:rsidR="00D121BF">
              <w:t>-</w:t>
            </w:r>
            <w:r>
              <w:t>turunun zəif inkişaf etməsi</w:t>
            </w:r>
          </w:p>
        </w:tc>
        <w:tc>
          <w:tcPr>
            <w:tcW w:w="742" w:type="dxa"/>
            <w:shd w:val="clear" w:color="auto" w:fill="auto"/>
            <w:vAlign w:val="center"/>
          </w:tcPr>
          <w:p w14:paraId="514AC2B8" w14:textId="77777777" w:rsidR="00207E73" w:rsidRDefault="00207E73" w:rsidP="00585AF4">
            <w:pPr>
              <w:tabs>
                <w:tab w:val="left" w:pos="3360"/>
              </w:tabs>
              <w:jc w:val="center"/>
            </w:pPr>
            <w:r>
              <w:t>24,3</w:t>
            </w:r>
          </w:p>
        </w:tc>
        <w:tc>
          <w:tcPr>
            <w:tcW w:w="742" w:type="dxa"/>
            <w:shd w:val="clear" w:color="auto" w:fill="auto"/>
            <w:vAlign w:val="center"/>
          </w:tcPr>
          <w:p w14:paraId="3C1CE64F" w14:textId="77777777" w:rsidR="00207E73" w:rsidRDefault="00207E73" w:rsidP="00585AF4">
            <w:pPr>
              <w:tabs>
                <w:tab w:val="left" w:pos="3360"/>
              </w:tabs>
              <w:jc w:val="center"/>
            </w:pPr>
            <w:r>
              <w:t>22,3</w:t>
            </w:r>
          </w:p>
        </w:tc>
        <w:tc>
          <w:tcPr>
            <w:tcW w:w="728" w:type="dxa"/>
            <w:shd w:val="clear" w:color="auto" w:fill="auto"/>
            <w:vAlign w:val="center"/>
          </w:tcPr>
          <w:p w14:paraId="3BBC39E5" w14:textId="77777777" w:rsidR="00207E73" w:rsidRDefault="00207E73" w:rsidP="00585AF4">
            <w:pPr>
              <w:tabs>
                <w:tab w:val="left" w:pos="3360"/>
              </w:tabs>
              <w:jc w:val="center"/>
            </w:pPr>
            <w:r>
              <w:t>25,0</w:t>
            </w:r>
          </w:p>
        </w:tc>
        <w:tc>
          <w:tcPr>
            <w:tcW w:w="755" w:type="dxa"/>
            <w:shd w:val="clear" w:color="auto" w:fill="auto"/>
            <w:vAlign w:val="center"/>
          </w:tcPr>
          <w:p w14:paraId="3F05CDD3" w14:textId="77777777" w:rsidR="00207E73" w:rsidRDefault="00207E73" w:rsidP="00585AF4">
            <w:pPr>
              <w:tabs>
                <w:tab w:val="left" w:pos="3360"/>
              </w:tabs>
              <w:jc w:val="center"/>
            </w:pPr>
            <w:r>
              <w:t>22,2</w:t>
            </w:r>
          </w:p>
        </w:tc>
        <w:tc>
          <w:tcPr>
            <w:tcW w:w="784" w:type="dxa"/>
            <w:vAlign w:val="center"/>
          </w:tcPr>
          <w:p w14:paraId="5CB5E401" w14:textId="77777777" w:rsidR="00207E73" w:rsidRDefault="00207E73" w:rsidP="00585AF4">
            <w:pPr>
              <w:tabs>
                <w:tab w:val="left" w:pos="3360"/>
              </w:tabs>
              <w:jc w:val="center"/>
            </w:pPr>
            <w:r>
              <w:t>19,3</w:t>
            </w:r>
          </w:p>
        </w:tc>
        <w:tc>
          <w:tcPr>
            <w:tcW w:w="742" w:type="dxa"/>
            <w:vAlign w:val="center"/>
          </w:tcPr>
          <w:p w14:paraId="48F8D7B9" w14:textId="77777777" w:rsidR="00207E73" w:rsidRDefault="00207E73" w:rsidP="00585AF4">
            <w:pPr>
              <w:tabs>
                <w:tab w:val="left" w:pos="3360"/>
              </w:tabs>
              <w:jc w:val="center"/>
            </w:pPr>
            <w:r>
              <w:t>27,1</w:t>
            </w:r>
          </w:p>
        </w:tc>
        <w:tc>
          <w:tcPr>
            <w:tcW w:w="1965" w:type="dxa"/>
            <w:shd w:val="clear" w:color="auto" w:fill="auto"/>
            <w:vAlign w:val="center"/>
          </w:tcPr>
          <w:p w14:paraId="0D78BA7D" w14:textId="77777777" w:rsidR="00207E73" w:rsidRDefault="00207E73" w:rsidP="00585AF4">
            <w:pPr>
              <w:tabs>
                <w:tab w:val="left" w:pos="3360"/>
              </w:tabs>
              <w:jc w:val="center"/>
            </w:pPr>
            <w:r>
              <w:t>23,4</w:t>
            </w:r>
          </w:p>
        </w:tc>
      </w:tr>
      <w:tr w:rsidR="00D121BF" w14:paraId="11D375B4" w14:textId="77777777" w:rsidTr="00585AF4">
        <w:tc>
          <w:tcPr>
            <w:tcW w:w="2756" w:type="dxa"/>
            <w:shd w:val="clear" w:color="auto" w:fill="auto"/>
            <w:vAlign w:val="center"/>
          </w:tcPr>
          <w:p w14:paraId="1AB0BA26" w14:textId="77777777" w:rsidR="00207E73" w:rsidRDefault="00207E73" w:rsidP="00585AF4">
            <w:pPr>
              <w:tabs>
                <w:tab w:val="left" w:pos="3360"/>
              </w:tabs>
              <w:jc w:val="center"/>
            </w:pPr>
            <w:r>
              <w:t>Texnologiyalar bazarının zəif inkişafı</w:t>
            </w:r>
          </w:p>
        </w:tc>
        <w:tc>
          <w:tcPr>
            <w:tcW w:w="742" w:type="dxa"/>
            <w:shd w:val="clear" w:color="auto" w:fill="auto"/>
            <w:vAlign w:val="center"/>
          </w:tcPr>
          <w:p w14:paraId="08E20393" w14:textId="77777777" w:rsidR="00207E73" w:rsidRDefault="00207E73" w:rsidP="00585AF4">
            <w:pPr>
              <w:tabs>
                <w:tab w:val="left" w:pos="3360"/>
              </w:tabs>
              <w:jc w:val="center"/>
            </w:pPr>
            <w:r>
              <w:t>20,3</w:t>
            </w:r>
          </w:p>
        </w:tc>
        <w:tc>
          <w:tcPr>
            <w:tcW w:w="742" w:type="dxa"/>
            <w:shd w:val="clear" w:color="auto" w:fill="auto"/>
            <w:vAlign w:val="center"/>
          </w:tcPr>
          <w:p w14:paraId="61AFC19E" w14:textId="77777777" w:rsidR="00207E73" w:rsidRDefault="00207E73" w:rsidP="00585AF4">
            <w:pPr>
              <w:tabs>
                <w:tab w:val="left" w:pos="3360"/>
              </w:tabs>
              <w:jc w:val="center"/>
            </w:pPr>
            <w:r>
              <w:t>21,4</w:t>
            </w:r>
          </w:p>
        </w:tc>
        <w:tc>
          <w:tcPr>
            <w:tcW w:w="728" w:type="dxa"/>
            <w:shd w:val="clear" w:color="auto" w:fill="auto"/>
            <w:vAlign w:val="center"/>
          </w:tcPr>
          <w:p w14:paraId="2EA3B27A" w14:textId="77777777" w:rsidR="00207E73" w:rsidRDefault="00207E73" w:rsidP="00585AF4">
            <w:pPr>
              <w:tabs>
                <w:tab w:val="left" w:pos="3360"/>
              </w:tabs>
              <w:jc w:val="center"/>
            </w:pPr>
            <w:r>
              <w:t>16,1</w:t>
            </w:r>
          </w:p>
        </w:tc>
        <w:tc>
          <w:tcPr>
            <w:tcW w:w="755" w:type="dxa"/>
            <w:shd w:val="clear" w:color="auto" w:fill="auto"/>
            <w:vAlign w:val="center"/>
          </w:tcPr>
          <w:p w14:paraId="5902B142" w14:textId="77777777" w:rsidR="00207E73" w:rsidRDefault="00207E73" w:rsidP="00585AF4">
            <w:pPr>
              <w:tabs>
                <w:tab w:val="left" w:pos="3360"/>
              </w:tabs>
              <w:jc w:val="center"/>
            </w:pPr>
            <w:r>
              <w:t>11,2</w:t>
            </w:r>
          </w:p>
        </w:tc>
        <w:tc>
          <w:tcPr>
            <w:tcW w:w="784" w:type="dxa"/>
            <w:vAlign w:val="center"/>
          </w:tcPr>
          <w:p w14:paraId="575720FE" w14:textId="77777777" w:rsidR="00207E73" w:rsidRDefault="00207E73" w:rsidP="00585AF4">
            <w:pPr>
              <w:tabs>
                <w:tab w:val="left" w:pos="3360"/>
              </w:tabs>
              <w:jc w:val="center"/>
            </w:pPr>
            <w:r>
              <w:t>10,5</w:t>
            </w:r>
          </w:p>
        </w:tc>
        <w:tc>
          <w:tcPr>
            <w:tcW w:w="742" w:type="dxa"/>
            <w:vAlign w:val="center"/>
          </w:tcPr>
          <w:p w14:paraId="44999F51" w14:textId="77777777" w:rsidR="00207E73" w:rsidRDefault="00207E73" w:rsidP="00585AF4">
            <w:pPr>
              <w:tabs>
                <w:tab w:val="left" w:pos="3360"/>
              </w:tabs>
              <w:jc w:val="center"/>
            </w:pPr>
            <w:r>
              <w:t>12,5</w:t>
            </w:r>
          </w:p>
        </w:tc>
        <w:tc>
          <w:tcPr>
            <w:tcW w:w="1965" w:type="dxa"/>
            <w:shd w:val="clear" w:color="auto" w:fill="auto"/>
            <w:vAlign w:val="center"/>
          </w:tcPr>
          <w:p w14:paraId="5481C79B" w14:textId="77777777" w:rsidR="00207E73" w:rsidRDefault="00207E73" w:rsidP="00585AF4">
            <w:pPr>
              <w:tabs>
                <w:tab w:val="left" w:pos="3360"/>
              </w:tabs>
              <w:jc w:val="center"/>
            </w:pPr>
            <w:r>
              <w:t>12,7</w:t>
            </w:r>
          </w:p>
        </w:tc>
      </w:tr>
      <w:tr w:rsidR="00207E73" w14:paraId="462DD0CD" w14:textId="77777777" w:rsidTr="00585AF4">
        <w:tc>
          <w:tcPr>
            <w:tcW w:w="9214" w:type="dxa"/>
            <w:gridSpan w:val="8"/>
            <w:vAlign w:val="center"/>
          </w:tcPr>
          <w:p w14:paraId="78573F8C" w14:textId="77777777" w:rsidR="00207E73" w:rsidRDefault="00207E73">
            <w:pPr>
              <w:tabs>
                <w:tab w:val="left" w:pos="3360"/>
              </w:tabs>
              <w:jc w:val="both"/>
            </w:pPr>
            <w:r>
              <w:rPr>
                <w:b/>
              </w:rPr>
              <w:t xml:space="preserve">Mənbə: </w:t>
            </w:r>
            <w:r>
              <w:t>Cədvəl müəllif tərəfindən “Azərbaycanın sənayes20,4i” Statistik məcmuələrinin məlumatları əsasında tərtib edilib hesablanmışdır. Bakı, “DSK”, 2015, s. 100-101; 2019, s. 61; 2020, s. 64; 2023, s.83; 2024, s.128</w:t>
            </w:r>
          </w:p>
        </w:tc>
      </w:tr>
    </w:tbl>
    <w:p w14:paraId="0D5C5BB7" w14:textId="77777777" w:rsidR="006E6482" w:rsidRPr="00585AF4" w:rsidRDefault="006E6482">
      <w:pPr>
        <w:widowControl w:val="0"/>
        <w:spacing w:line="360" w:lineRule="auto"/>
        <w:ind w:firstLine="567"/>
        <w:jc w:val="both"/>
        <w:rPr>
          <w:sz w:val="28"/>
          <w:szCs w:val="28"/>
        </w:rPr>
      </w:pPr>
    </w:p>
    <w:p w14:paraId="6D6F5E38" w14:textId="3FC7EB99" w:rsidR="005377FC" w:rsidRDefault="00CC61E3" w:rsidP="00585AF4">
      <w:pPr>
        <w:widowControl w:val="0"/>
        <w:spacing w:line="360" w:lineRule="auto"/>
        <w:ind w:firstLine="709"/>
        <w:jc w:val="both"/>
        <w:rPr>
          <w:sz w:val="28"/>
          <w:szCs w:val="28"/>
        </w:rPr>
      </w:pPr>
      <w:r>
        <w:rPr>
          <w:sz w:val="28"/>
          <w:szCs w:val="28"/>
        </w:rPr>
        <w:lastRenderedPageBreak/>
        <w:t>Emal sənayesinin orta statuslu sahibkarlıq subyektlərinin innovasiya fəaliyyətini qiymətləndirmək və həmin fəaliyyətə mənfi təsir edən çoxsaylı daxili və xarici amillərin təsirini bir daha müəyyən etmək üçün tərəfimizdən edilən tərtib xüsusi anketə (bax. əlavə 1)15 vacib sual daxil edilmiş və 6 aya qədər bir dövrdə özəl bankın müştəriləri arasında sorgu aparılmışdır. Sorğu zamanı 52 sahibkarlıq subyektin 150-dən çox xətti rəhbərləri və menecerlərinin fikirləri öyrənilib ümumiləşdirilmişdir. Rəyi soruşulanların 76%-ni kişi; 24%-ni isə qadın sahibkarlar təşkil etmişdir. Onların 72,6%- ali, 24,0%-zi orta ixtisas, 4,0%-zi isə elmi dərəcəsi olan sahibkarlardır (diaqram 2.3.1.)</w:t>
      </w:r>
    </w:p>
    <w:p w14:paraId="2767D14A" w14:textId="77777777" w:rsidR="000E32F8" w:rsidRDefault="000E32F8" w:rsidP="000E32F8">
      <w:pPr>
        <w:spacing w:line="360" w:lineRule="auto"/>
        <w:jc w:val="center"/>
        <w:rPr>
          <w:b/>
          <w:sz w:val="28"/>
          <w:szCs w:val="28"/>
        </w:rPr>
      </w:pPr>
    </w:p>
    <w:p w14:paraId="64BC1478" w14:textId="77777777" w:rsidR="00BF0BBE" w:rsidRDefault="00BF0BBE" w:rsidP="008A4403">
      <w:pPr>
        <w:jc w:val="both"/>
        <w:rPr>
          <w:b/>
          <w:sz w:val="28"/>
          <w:szCs w:val="28"/>
        </w:rPr>
      </w:pPr>
      <w:r>
        <w:rPr>
          <w:noProof/>
        </w:rPr>
        <w:drawing>
          <wp:inline distT="0" distB="0" distL="0" distR="0" wp14:anchorId="4B6BF200" wp14:editId="072FBAC7">
            <wp:extent cx="2647950" cy="2771775"/>
            <wp:effectExtent l="0" t="0" r="0" b="9525"/>
            <wp:docPr id="940" name="Диаграмма 940"/>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r>
        <w:rPr>
          <w:noProof/>
        </w:rPr>
        <w:drawing>
          <wp:inline distT="0" distB="0" distL="0" distR="0" wp14:anchorId="4D1D106D" wp14:editId="6F0BFEE9">
            <wp:extent cx="2476500" cy="2762250"/>
            <wp:effectExtent l="0" t="0" r="0" b="0"/>
            <wp:docPr id="948" name="Диаграмма 948"/>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67C60457" w14:textId="77777777" w:rsidR="00BF0BBE" w:rsidRDefault="00BF0BBE" w:rsidP="008A4403">
      <w:pPr>
        <w:jc w:val="both"/>
        <w:rPr>
          <w:b/>
          <w:sz w:val="28"/>
          <w:szCs w:val="28"/>
        </w:rPr>
      </w:pPr>
    </w:p>
    <w:p w14:paraId="167DC79C" w14:textId="1E6A1C22" w:rsidR="003E1503" w:rsidRDefault="00CC61E3" w:rsidP="008A4403">
      <w:pPr>
        <w:jc w:val="both"/>
        <w:rPr>
          <w:b/>
          <w:sz w:val="28"/>
          <w:szCs w:val="28"/>
        </w:rPr>
      </w:pPr>
      <w:r>
        <w:rPr>
          <w:b/>
          <w:sz w:val="28"/>
          <w:szCs w:val="28"/>
        </w:rPr>
        <w:t>Diaqram 2.3.1. Rəyi soruşulan sahibkarların təhsil səviyyəsi və cinsə görə tərkibi, yekuna görə faizlə (müəllif tərəfindən tərtib edilmişdir)</w:t>
      </w:r>
    </w:p>
    <w:p w14:paraId="725F6B49" w14:textId="77777777" w:rsidR="003E1503" w:rsidRDefault="003E1503" w:rsidP="008A4403">
      <w:pPr>
        <w:jc w:val="both"/>
        <w:rPr>
          <w:b/>
          <w:sz w:val="28"/>
          <w:szCs w:val="28"/>
        </w:rPr>
      </w:pPr>
    </w:p>
    <w:p w14:paraId="51A3B186" w14:textId="77777777" w:rsidR="003E1503" w:rsidRDefault="00CC61E3" w:rsidP="00D4155F">
      <w:pPr>
        <w:spacing w:line="360" w:lineRule="auto"/>
        <w:ind w:firstLine="709"/>
        <w:jc w:val="both"/>
        <w:rPr>
          <w:sz w:val="28"/>
          <w:szCs w:val="28"/>
        </w:rPr>
      </w:pPr>
      <w:r>
        <w:rPr>
          <w:sz w:val="28"/>
          <w:szCs w:val="28"/>
        </w:rPr>
        <w:t>Rəyi soruşulanların 44,0%-ni 25-29 yaşda olan gənclər; 36,0%-ni – 30-39 və 20,0%-ni 40 yaşdan yuxarı sahibkarlar təşkil etmişdir.</w:t>
      </w:r>
    </w:p>
    <w:p w14:paraId="0FDE5200" w14:textId="77777777" w:rsidR="003E1503" w:rsidRDefault="00CC61E3" w:rsidP="00D4155F">
      <w:pPr>
        <w:spacing w:line="360" w:lineRule="auto"/>
        <w:ind w:firstLine="709"/>
        <w:jc w:val="both"/>
        <w:rPr>
          <w:sz w:val="28"/>
          <w:szCs w:val="28"/>
        </w:rPr>
      </w:pPr>
      <w:r>
        <w:rPr>
          <w:sz w:val="28"/>
          <w:szCs w:val="28"/>
        </w:rPr>
        <w:t>Onların 48,0%-nin iş stajı 10 ildən yuxarı; 12,0%-nin 15 ildən yuxarı; 40,0%-nin isə - 5 ilə qədərdir. Anketin suallarını cavablandıran sahibkarların 40,0%-zi öz bizneslərindən son 3 ildə tam razı olduqlarını; 4,0%-zi isə razı ilmadıqlarını bildirmişlər. Təcrübədə belə demoqrafik göstəriciyə malik rəyi soruşulanların cavabları adətən dolğun hesab edilir.</w:t>
      </w:r>
    </w:p>
    <w:p w14:paraId="5EFC8830" w14:textId="77777777" w:rsidR="003E1503" w:rsidRDefault="00CC61E3" w:rsidP="00585AF4">
      <w:pPr>
        <w:spacing w:line="360" w:lineRule="auto"/>
        <w:ind w:firstLine="709"/>
        <w:jc w:val="both"/>
        <w:rPr>
          <w:sz w:val="28"/>
          <w:szCs w:val="28"/>
        </w:rPr>
      </w:pPr>
      <w:r>
        <w:rPr>
          <w:sz w:val="28"/>
          <w:szCs w:val="28"/>
        </w:rPr>
        <w:lastRenderedPageBreak/>
        <w:t xml:space="preserve">Anketə daxil edilmiş sualların cavablarını aşağıdakı kimi şərh etmək olar. Məlumdur ki, sahibkarlıq subyektlərində innovasiyaların tətbiqinin əsasını o sahədə əldə edilən dolğun informasiyalar təşkil edir. Rəyi soruşulanların 29,3%-zi innovasiyanı tətbiq etmək üçün internet bazasından; 27,5%-zi – xüsusi baza məlumatlarından, qalanları isə - digər informasiya texnologiyalarından istifadə etdiklərini qeyd edirlər (diaqram 2.3.2.) </w:t>
      </w:r>
    </w:p>
    <w:p w14:paraId="19019080" w14:textId="77777777" w:rsidR="003E1503" w:rsidRDefault="00CC61E3" w:rsidP="008A4403">
      <w:pPr>
        <w:jc w:val="both"/>
      </w:pPr>
      <w:r>
        <w:rPr>
          <w:noProof/>
          <w:lang w:val="ru-RU"/>
        </w:rPr>
        <w:drawing>
          <wp:inline distT="0" distB="0" distL="0" distR="0" wp14:anchorId="6BF5A06A" wp14:editId="329F4912">
            <wp:extent cx="5657850" cy="2162175"/>
            <wp:effectExtent l="0" t="0" r="0" b="0"/>
            <wp:docPr id="696" name="image55.png"/>
            <wp:cNvGraphicFramePr/>
            <a:graphic xmlns:a="http://schemas.openxmlformats.org/drawingml/2006/main">
              <a:graphicData uri="http://schemas.openxmlformats.org/drawingml/2006/picture">
                <pic:pic xmlns:pic="http://schemas.openxmlformats.org/drawingml/2006/picture">
                  <pic:nvPicPr>
                    <pic:cNvPr id="0" name="image55.png"/>
                    <pic:cNvPicPr preferRelativeResize="0"/>
                  </pic:nvPicPr>
                  <pic:blipFill>
                    <a:blip r:embed="rId21"/>
                    <a:srcRect/>
                    <a:stretch>
                      <a:fillRect/>
                    </a:stretch>
                  </pic:blipFill>
                  <pic:spPr>
                    <a:xfrm>
                      <a:off x="0" y="0"/>
                      <a:ext cx="5657850" cy="2162175"/>
                    </a:xfrm>
                    <a:prstGeom prst="rect">
                      <a:avLst/>
                    </a:prstGeom>
                    <a:ln/>
                  </pic:spPr>
                </pic:pic>
              </a:graphicData>
            </a:graphic>
          </wp:inline>
        </w:drawing>
      </w:r>
    </w:p>
    <w:p w14:paraId="6C114A06" w14:textId="77777777" w:rsidR="003E1503" w:rsidRDefault="003E1503" w:rsidP="008A4403">
      <w:pPr>
        <w:spacing w:line="276" w:lineRule="auto"/>
        <w:ind w:firstLine="567"/>
        <w:jc w:val="both"/>
        <w:rPr>
          <w:sz w:val="28"/>
          <w:szCs w:val="28"/>
        </w:rPr>
      </w:pPr>
    </w:p>
    <w:p w14:paraId="6E51CBFA" w14:textId="77777777" w:rsidR="003E1503" w:rsidRDefault="00CC61E3" w:rsidP="008A4403">
      <w:pPr>
        <w:spacing w:line="276" w:lineRule="auto"/>
        <w:jc w:val="both"/>
        <w:rPr>
          <w:b/>
          <w:sz w:val="28"/>
          <w:szCs w:val="28"/>
        </w:rPr>
      </w:pPr>
      <w:r>
        <w:rPr>
          <w:b/>
          <w:sz w:val="28"/>
          <w:szCs w:val="28"/>
        </w:rPr>
        <w:t>Diaqram 2.3.2. Sahibkar firmalarda innovasiyanı ttəbiq etmək üçün istifadəsi arzu edilən informasiya texnologiyaları (sorğunun nəticələrinə əsasən müəllif tərəfindən tərtib edilmişdir).</w:t>
      </w:r>
    </w:p>
    <w:p w14:paraId="530B2324" w14:textId="77777777" w:rsidR="003E1503" w:rsidRDefault="003E1503" w:rsidP="008A4403">
      <w:pPr>
        <w:spacing w:line="276" w:lineRule="auto"/>
        <w:ind w:firstLine="567"/>
        <w:jc w:val="both"/>
        <w:rPr>
          <w:b/>
          <w:sz w:val="28"/>
          <w:szCs w:val="28"/>
        </w:rPr>
      </w:pPr>
    </w:p>
    <w:p w14:paraId="6D4FF684" w14:textId="77777777" w:rsidR="003E1503" w:rsidRDefault="00CC61E3" w:rsidP="00585AF4">
      <w:pPr>
        <w:spacing w:line="360" w:lineRule="auto"/>
        <w:ind w:firstLine="709"/>
        <w:jc w:val="both"/>
        <w:rPr>
          <w:sz w:val="28"/>
          <w:szCs w:val="28"/>
        </w:rPr>
      </w:pPr>
      <w:r>
        <w:rPr>
          <w:sz w:val="28"/>
          <w:szCs w:val="28"/>
        </w:rPr>
        <w:t>Sosioloji tətqiqatla əhatə edilən sahibkarlıq subyektlərinin rəhbər işçiləri və mütəxəssislərinin fikrincə, müəssisənin uğurlu fəaliyyətinə aşağıdakılar imkan yaratmışdır:</w:t>
      </w:r>
    </w:p>
    <w:p w14:paraId="2FB10902" w14:textId="23005FBC" w:rsidR="003E1503" w:rsidRPr="00585AF4" w:rsidRDefault="00CC61E3" w:rsidP="00585AF4">
      <w:pPr>
        <w:pStyle w:val="afff"/>
        <w:numPr>
          <w:ilvl w:val="0"/>
          <w:numId w:val="71"/>
        </w:numPr>
        <w:tabs>
          <w:tab w:val="left" w:pos="426"/>
        </w:tabs>
        <w:spacing w:line="360" w:lineRule="auto"/>
        <w:ind w:left="0" w:firstLine="0"/>
        <w:jc w:val="both"/>
        <w:rPr>
          <w:sz w:val="28"/>
          <w:szCs w:val="28"/>
        </w:rPr>
      </w:pPr>
      <w:r w:rsidRPr="00585AF4">
        <w:rPr>
          <w:sz w:val="28"/>
          <w:szCs w:val="28"/>
        </w:rPr>
        <w:t xml:space="preserve">müəssisədə həyata keçirilən restrukturizasiya (rəyi soruşanların 13,3%-zi) </w:t>
      </w:r>
    </w:p>
    <w:p w14:paraId="35B370A9" w14:textId="606567F1" w:rsidR="003E1503" w:rsidRPr="00585AF4" w:rsidRDefault="00CC61E3" w:rsidP="00585AF4">
      <w:pPr>
        <w:pStyle w:val="afff"/>
        <w:numPr>
          <w:ilvl w:val="0"/>
          <w:numId w:val="71"/>
        </w:numPr>
        <w:tabs>
          <w:tab w:val="left" w:pos="426"/>
        </w:tabs>
        <w:spacing w:line="360" w:lineRule="auto"/>
        <w:ind w:left="0" w:firstLine="0"/>
        <w:jc w:val="both"/>
        <w:rPr>
          <w:sz w:val="28"/>
          <w:szCs w:val="28"/>
        </w:rPr>
      </w:pPr>
      <w:r w:rsidRPr="00585AF4">
        <w:rPr>
          <w:sz w:val="28"/>
          <w:szCs w:val="28"/>
        </w:rPr>
        <w:t>kreditlərin alınması və onların təyinatı üzrə xərclənməsi (11,7%);</w:t>
      </w:r>
    </w:p>
    <w:p w14:paraId="3FF5E28E" w14:textId="2D516EAE" w:rsidR="003E1503" w:rsidRPr="00585AF4" w:rsidRDefault="00CC61E3" w:rsidP="00585AF4">
      <w:pPr>
        <w:pStyle w:val="afff"/>
        <w:numPr>
          <w:ilvl w:val="0"/>
          <w:numId w:val="71"/>
        </w:numPr>
        <w:tabs>
          <w:tab w:val="left" w:pos="426"/>
        </w:tabs>
        <w:spacing w:line="360" w:lineRule="auto"/>
        <w:ind w:left="0" w:firstLine="0"/>
        <w:jc w:val="both"/>
        <w:rPr>
          <w:sz w:val="28"/>
          <w:szCs w:val="28"/>
        </w:rPr>
      </w:pPr>
      <w:r w:rsidRPr="00585AF4">
        <w:rPr>
          <w:sz w:val="28"/>
          <w:szCs w:val="28"/>
        </w:rPr>
        <w:t>yeni məhsulun istehsalı və uğurlu kadr siyasəti (10,2%);</w:t>
      </w:r>
    </w:p>
    <w:p w14:paraId="57012F49" w14:textId="280FD2CB" w:rsidR="003E1503" w:rsidRPr="00585AF4" w:rsidRDefault="00CC61E3" w:rsidP="00585AF4">
      <w:pPr>
        <w:pStyle w:val="afff"/>
        <w:numPr>
          <w:ilvl w:val="0"/>
          <w:numId w:val="71"/>
        </w:numPr>
        <w:tabs>
          <w:tab w:val="left" w:pos="426"/>
        </w:tabs>
        <w:spacing w:line="360" w:lineRule="auto"/>
        <w:ind w:left="0" w:firstLine="0"/>
        <w:jc w:val="both"/>
        <w:rPr>
          <w:sz w:val="28"/>
          <w:szCs w:val="28"/>
        </w:rPr>
      </w:pPr>
      <w:r w:rsidRPr="00585AF4">
        <w:rPr>
          <w:sz w:val="28"/>
          <w:szCs w:val="28"/>
        </w:rPr>
        <w:t>xərclərin düzgün idarə edilməsi (9,4%);</w:t>
      </w:r>
    </w:p>
    <w:p w14:paraId="637FEB38" w14:textId="02167776" w:rsidR="003E1503" w:rsidRPr="00585AF4" w:rsidRDefault="00CC61E3" w:rsidP="00585AF4">
      <w:pPr>
        <w:pStyle w:val="afff"/>
        <w:numPr>
          <w:ilvl w:val="0"/>
          <w:numId w:val="71"/>
        </w:numPr>
        <w:tabs>
          <w:tab w:val="left" w:pos="426"/>
        </w:tabs>
        <w:spacing w:line="360" w:lineRule="auto"/>
        <w:ind w:left="0" w:firstLine="0"/>
        <w:jc w:val="both"/>
        <w:rPr>
          <w:sz w:val="28"/>
          <w:szCs w:val="28"/>
        </w:rPr>
      </w:pPr>
      <w:r w:rsidRPr="00585AF4">
        <w:rPr>
          <w:sz w:val="28"/>
          <w:szCs w:val="28"/>
        </w:rPr>
        <w:t>səmərəli srtateji fəaliyyət və müəssisəyə yeni sifarişlərin cəlb edilməsi (7,0%);</w:t>
      </w:r>
    </w:p>
    <w:p w14:paraId="3D6FAC2B" w14:textId="32F1A8CF" w:rsidR="003E1503" w:rsidRPr="00585AF4" w:rsidRDefault="00CC61E3" w:rsidP="00585AF4">
      <w:pPr>
        <w:pStyle w:val="afff"/>
        <w:numPr>
          <w:ilvl w:val="0"/>
          <w:numId w:val="71"/>
        </w:numPr>
        <w:tabs>
          <w:tab w:val="left" w:pos="426"/>
        </w:tabs>
        <w:spacing w:line="360" w:lineRule="auto"/>
        <w:ind w:left="0" w:firstLine="0"/>
        <w:jc w:val="both"/>
        <w:rPr>
          <w:sz w:val="28"/>
          <w:szCs w:val="28"/>
        </w:rPr>
      </w:pPr>
      <w:r w:rsidRPr="00585AF4">
        <w:rPr>
          <w:sz w:val="28"/>
          <w:szCs w:val="28"/>
        </w:rPr>
        <w:t>idarəetmə işçilərinin fəaliyyətinin səmərəli təşkili (6,3%);</w:t>
      </w:r>
    </w:p>
    <w:p w14:paraId="002CCBE3" w14:textId="7BE5D6DA" w:rsidR="003E1503" w:rsidRPr="00585AF4" w:rsidRDefault="00CC61E3" w:rsidP="00585AF4">
      <w:pPr>
        <w:pStyle w:val="afff"/>
        <w:numPr>
          <w:ilvl w:val="0"/>
          <w:numId w:val="71"/>
        </w:numPr>
        <w:tabs>
          <w:tab w:val="left" w:pos="426"/>
        </w:tabs>
        <w:spacing w:line="360" w:lineRule="auto"/>
        <w:ind w:left="0" w:firstLine="0"/>
        <w:jc w:val="both"/>
        <w:rPr>
          <w:sz w:val="28"/>
          <w:szCs w:val="28"/>
        </w:rPr>
      </w:pPr>
      <w:r w:rsidRPr="00585AF4">
        <w:rPr>
          <w:sz w:val="28"/>
          <w:szCs w:val="28"/>
        </w:rPr>
        <w:t>təşkilati-texnilki və iqtisadi xarakterli digər məqsədyönlü tədbirlərin həyata keçirilməsi (25,7%).</w:t>
      </w:r>
    </w:p>
    <w:p w14:paraId="519663E8" w14:textId="77777777" w:rsidR="003E1503" w:rsidRDefault="00CC61E3" w:rsidP="00585AF4">
      <w:pPr>
        <w:spacing w:line="360" w:lineRule="auto"/>
        <w:ind w:firstLine="709"/>
        <w:jc w:val="both"/>
        <w:rPr>
          <w:sz w:val="28"/>
          <w:szCs w:val="28"/>
        </w:rPr>
      </w:pPr>
      <w:r>
        <w:rPr>
          <w:sz w:val="28"/>
          <w:szCs w:val="28"/>
        </w:rPr>
        <w:t>Rəyi soruşulanlar “Müəssisənin innovativ inkişafı üçün hansı dövlət dəstəyinə üstünlük verilməsini məqbul sayırsınız?” sualını aşağıdakı kimi cavablandırmışlar.</w:t>
      </w:r>
    </w:p>
    <w:p w14:paraId="1183AE13" w14:textId="10F1AA82" w:rsidR="003E1503" w:rsidRDefault="00CC61E3" w:rsidP="00D4155F">
      <w:pPr>
        <w:spacing w:line="360" w:lineRule="auto"/>
        <w:ind w:firstLine="709"/>
        <w:jc w:val="both"/>
        <w:rPr>
          <w:sz w:val="28"/>
          <w:szCs w:val="28"/>
        </w:rPr>
      </w:pPr>
      <w:r>
        <w:rPr>
          <w:sz w:val="28"/>
          <w:szCs w:val="28"/>
        </w:rPr>
        <w:lastRenderedPageBreak/>
        <w:t>Respodentlərin 25,9%-zi sənaye sahələrində vençur fondunun yaradılmasını; 22,4%-i vergi güzəştlərin tətbiqini; 18,8%-i</w:t>
      </w:r>
      <w:r w:rsidR="00D4155F">
        <w:rPr>
          <w:sz w:val="28"/>
          <w:szCs w:val="28"/>
        </w:rPr>
        <w:t xml:space="preserve"> </w:t>
      </w:r>
      <w:r>
        <w:rPr>
          <w:sz w:val="28"/>
          <w:szCs w:val="28"/>
        </w:rPr>
        <w:t>innovasiya fəaliyyəti üçün subsidiyaların verilməsini; 15,3%-i institusional hüquqi bazanın yaradılmasını; 9,4%-i isə innovasiyanın informasiya təminatının yaxşılaşdırılmasını məqsədə uyğun hesab etmişdir.</w:t>
      </w:r>
    </w:p>
    <w:p w14:paraId="03B9DB42" w14:textId="2227022A" w:rsidR="003E1503" w:rsidRDefault="00CC61E3" w:rsidP="00D4155F">
      <w:pPr>
        <w:spacing w:line="360" w:lineRule="auto"/>
        <w:ind w:firstLine="709"/>
        <w:jc w:val="both"/>
        <w:rPr>
          <w:sz w:val="28"/>
          <w:szCs w:val="28"/>
        </w:rPr>
      </w:pPr>
      <w:r>
        <w:rPr>
          <w:sz w:val="28"/>
          <w:szCs w:val="28"/>
        </w:rPr>
        <w:t>Sahibkarlıq subyektlərinin innovasiya fəaliyyətinin qiymətləndirilməsinə dair tərtib edilən anketdə “Müəssissənin innovasiya potensialınını səviyyəsinə hansı daxili və xarici amillər təsir göstərir?”</w:t>
      </w:r>
    </w:p>
    <w:p w14:paraId="0C1D29FA" w14:textId="4D8ABCEE" w:rsidR="003E1503" w:rsidRDefault="00CC61E3" w:rsidP="00D4155F">
      <w:pPr>
        <w:spacing w:line="360" w:lineRule="auto"/>
        <w:ind w:firstLine="709"/>
        <w:jc w:val="both"/>
        <w:rPr>
          <w:sz w:val="28"/>
          <w:szCs w:val="28"/>
        </w:rPr>
      </w:pPr>
      <w:r>
        <w:rPr>
          <w:sz w:val="28"/>
          <w:szCs w:val="28"/>
        </w:rPr>
        <w:t>Sualı respodentlər tərəfindən xüsusi cavablandırmışlar:</w:t>
      </w:r>
    </w:p>
    <w:p w14:paraId="55E01BBC" w14:textId="77777777" w:rsidR="003E1503" w:rsidRDefault="00CC61E3" w:rsidP="00D4155F">
      <w:pPr>
        <w:spacing w:line="360" w:lineRule="auto"/>
        <w:ind w:firstLine="709"/>
        <w:jc w:val="both"/>
        <w:rPr>
          <w:b/>
          <w:sz w:val="28"/>
          <w:szCs w:val="28"/>
        </w:rPr>
      </w:pPr>
      <w:r>
        <w:rPr>
          <w:b/>
          <w:sz w:val="28"/>
          <w:szCs w:val="28"/>
        </w:rPr>
        <w:t>Daxili amillər sırasında:</w:t>
      </w:r>
    </w:p>
    <w:p w14:paraId="1194D2D1" w14:textId="41CD8E5C" w:rsidR="003E1503" w:rsidRPr="00585AF4" w:rsidRDefault="00CC61E3" w:rsidP="00585AF4">
      <w:pPr>
        <w:pStyle w:val="afff"/>
        <w:numPr>
          <w:ilvl w:val="0"/>
          <w:numId w:val="72"/>
        </w:numPr>
        <w:tabs>
          <w:tab w:val="left" w:pos="426"/>
        </w:tabs>
        <w:spacing w:line="360" w:lineRule="auto"/>
        <w:ind w:left="0" w:hanging="11"/>
        <w:jc w:val="both"/>
        <w:rPr>
          <w:sz w:val="28"/>
          <w:szCs w:val="28"/>
        </w:rPr>
      </w:pPr>
      <w:r w:rsidRPr="00585AF4">
        <w:rPr>
          <w:sz w:val="28"/>
          <w:szCs w:val="28"/>
        </w:rPr>
        <w:t>xüsusi elmi-texniki biliklərin azlığı və marketinq sahəsindəki uğursuzluq (12,8%);</w:t>
      </w:r>
    </w:p>
    <w:p w14:paraId="15685566" w14:textId="05DB42A1" w:rsidR="003E1503" w:rsidRPr="00585AF4" w:rsidRDefault="00CC61E3" w:rsidP="00585AF4">
      <w:pPr>
        <w:pStyle w:val="afff"/>
        <w:numPr>
          <w:ilvl w:val="0"/>
          <w:numId w:val="72"/>
        </w:numPr>
        <w:tabs>
          <w:tab w:val="left" w:pos="426"/>
        </w:tabs>
        <w:spacing w:line="360" w:lineRule="auto"/>
        <w:ind w:left="0" w:hanging="11"/>
        <w:jc w:val="both"/>
        <w:rPr>
          <w:sz w:val="28"/>
          <w:szCs w:val="28"/>
        </w:rPr>
      </w:pPr>
      <w:r w:rsidRPr="00585AF4">
        <w:rPr>
          <w:sz w:val="28"/>
          <w:szCs w:val="28"/>
        </w:rPr>
        <w:t>mütəxəssislərin əməyinin zəif motivasiyası(11,3%);</w:t>
      </w:r>
    </w:p>
    <w:p w14:paraId="5EA0E9BE" w14:textId="4797E0D9" w:rsidR="003E1503" w:rsidRPr="00585AF4" w:rsidRDefault="00CC61E3" w:rsidP="00585AF4">
      <w:pPr>
        <w:pStyle w:val="afff"/>
        <w:numPr>
          <w:ilvl w:val="0"/>
          <w:numId w:val="72"/>
        </w:numPr>
        <w:tabs>
          <w:tab w:val="left" w:pos="426"/>
        </w:tabs>
        <w:spacing w:line="360" w:lineRule="auto"/>
        <w:ind w:left="0" w:hanging="11"/>
        <w:jc w:val="both"/>
        <w:rPr>
          <w:sz w:val="28"/>
          <w:szCs w:val="28"/>
        </w:rPr>
      </w:pPr>
      <w:r w:rsidRPr="00585AF4">
        <w:rPr>
          <w:sz w:val="28"/>
          <w:szCs w:val="28"/>
        </w:rPr>
        <w:t>müəssisədə yaranan psixoloji mühit və uğursuz xarici-iqtisadi əlaqələr (6,8%);</w:t>
      </w:r>
    </w:p>
    <w:p w14:paraId="5E3406FF" w14:textId="2899ADD0" w:rsidR="003E1503" w:rsidRPr="00585AF4" w:rsidRDefault="00CC61E3" w:rsidP="00585AF4">
      <w:pPr>
        <w:pStyle w:val="afff"/>
        <w:numPr>
          <w:ilvl w:val="0"/>
          <w:numId w:val="72"/>
        </w:numPr>
        <w:tabs>
          <w:tab w:val="left" w:pos="426"/>
        </w:tabs>
        <w:spacing w:line="360" w:lineRule="auto"/>
        <w:ind w:left="0" w:hanging="11"/>
        <w:jc w:val="both"/>
        <w:rPr>
          <w:sz w:val="28"/>
          <w:szCs w:val="28"/>
        </w:rPr>
      </w:pPr>
      <w:r w:rsidRPr="00585AF4">
        <w:rPr>
          <w:sz w:val="28"/>
          <w:szCs w:val="28"/>
        </w:rPr>
        <w:t>innovasiya üzrə struktur bölmənin olmaması (7,2%);</w:t>
      </w:r>
    </w:p>
    <w:p w14:paraId="0CFD50D6" w14:textId="2AADDB42" w:rsidR="003E1503" w:rsidRPr="00585AF4" w:rsidRDefault="00CC61E3" w:rsidP="00585AF4">
      <w:pPr>
        <w:pStyle w:val="afff"/>
        <w:numPr>
          <w:ilvl w:val="0"/>
          <w:numId w:val="72"/>
        </w:numPr>
        <w:tabs>
          <w:tab w:val="left" w:pos="426"/>
        </w:tabs>
        <w:spacing w:line="360" w:lineRule="auto"/>
        <w:ind w:left="0" w:hanging="11"/>
        <w:jc w:val="both"/>
        <w:rPr>
          <w:sz w:val="28"/>
          <w:szCs w:val="28"/>
        </w:rPr>
      </w:pPr>
      <w:r w:rsidRPr="00585AF4">
        <w:rPr>
          <w:sz w:val="28"/>
          <w:szCs w:val="28"/>
        </w:rPr>
        <w:t>mütəxəssis hazırlığının aşağı olması (6,0%);</w:t>
      </w:r>
    </w:p>
    <w:p w14:paraId="6D12E04E" w14:textId="6AC12C85" w:rsidR="003E1503" w:rsidRPr="00585AF4" w:rsidRDefault="00CC61E3" w:rsidP="00585AF4">
      <w:pPr>
        <w:pStyle w:val="afff"/>
        <w:numPr>
          <w:ilvl w:val="0"/>
          <w:numId w:val="72"/>
        </w:numPr>
        <w:tabs>
          <w:tab w:val="left" w:pos="426"/>
        </w:tabs>
        <w:spacing w:line="360" w:lineRule="auto"/>
        <w:ind w:left="0" w:hanging="11"/>
        <w:jc w:val="both"/>
        <w:rPr>
          <w:sz w:val="28"/>
          <w:szCs w:val="28"/>
        </w:rPr>
      </w:pPr>
      <w:r w:rsidRPr="00585AF4">
        <w:rPr>
          <w:sz w:val="28"/>
          <w:szCs w:val="28"/>
        </w:rPr>
        <w:t>kommersiya fəaliyyətindəki uğursuzluq (4.5%);</w:t>
      </w:r>
    </w:p>
    <w:p w14:paraId="083403E1" w14:textId="0FD5D757" w:rsidR="003E1503" w:rsidRPr="00585AF4" w:rsidRDefault="00CC61E3" w:rsidP="00585AF4">
      <w:pPr>
        <w:pStyle w:val="afff"/>
        <w:numPr>
          <w:ilvl w:val="0"/>
          <w:numId w:val="72"/>
        </w:numPr>
        <w:tabs>
          <w:tab w:val="left" w:pos="426"/>
        </w:tabs>
        <w:spacing w:line="360" w:lineRule="auto"/>
        <w:ind w:left="0" w:hanging="11"/>
        <w:jc w:val="both"/>
        <w:rPr>
          <w:sz w:val="28"/>
          <w:szCs w:val="28"/>
        </w:rPr>
      </w:pPr>
      <w:r w:rsidRPr="00585AF4">
        <w:rPr>
          <w:sz w:val="28"/>
          <w:szCs w:val="28"/>
        </w:rPr>
        <w:t>mövcud avadanlıqların aşağı texniki səviyyəsi (4,7%);</w:t>
      </w:r>
    </w:p>
    <w:p w14:paraId="4E8585CF" w14:textId="19B2E319" w:rsidR="003E1503" w:rsidRPr="00585AF4" w:rsidRDefault="00CC61E3" w:rsidP="00585AF4">
      <w:pPr>
        <w:pStyle w:val="afff"/>
        <w:numPr>
          <w:ilvl w:val="0"/>
          <w:numId w:val="72"/>
        </w:numPr>
        <w:tabs>
          <w:tab w:val="left" w:pos="426"/>
        </w:tabs>
        <w:spacing w:line="360" w:lineRule="auto"/>
        <w:ind w:left="0" w:hanging="11"/>
        <w:jc w:val="both"/>
        <w:rPr>
          <w:sz w:val="28"/>
          <w:szCs w:val="28"/>
        </w:rPr>
      </w:pPr>
      <w:r w:rsidRPr="00585AF4">
        <w:rPr>
          <w:sz w:val="28"/>
          <w:szCs w:val="28"/>
        </w:rPr>
        <w:t>yeni texnologiyalara əlçatanlıq (5,3%);</w:t>
      </w:r>
    </w:p>
    <w:p w14:paraId="736B4371" w14:textId="7EBEFC49" w:rsidR="003E1503" w:rsidRPr="00585AF4" w:rsidRDefault="00CC61E3" w:rsidP="00585AF4">
      <w:pPr>
        <w:pStyle w:val="afff"/>
        <w:numPr>
          <w:ilvl w:val="0"/>
          <w:numId w:val="72"/>
        </w:numPr>
        <w:tabs>
          <w:tab w:val="left" w:pos="426"/>
        </w:tabs>
        <w:spacing w:line="360" w:lineRule="auto"/>
        <w:ind w:left="0" w:hanging="11"/>
        <w:jc w:val="both"/>
        <w:rPr>
          <w:sz w:val="28"/>
          <w:szCs w:val="28"/>
        </w:rPr>
      </w:pPr>
      <w:r w:rsidRPr="00585AF4">
        <w:rPr>
          <w:sz w:val="28"/>
          <w:szCs w:val="28"/>
        </w:rPr>
        <w:t>patent-hüquq məsələlərinin uzunmüddətli dövrdə həlli (3,7%).</w:t>
      </w:r>
    </w:p>
    <w:p w14:paraId="75073FCE" w14:textId="7FE18449" w:rsidR="003E1503" w:rsidRDefault="00184979" w:rsidP="008A4403">
      <w:pPr>
        <w:spacing w:line="360" w:lineRule="auto"/>
        <w:jc w:val="both"/>
        <w:rPr>
          <w:b/>
          <w:sz w:val="28"/>
          <w:szCs w:val="28"/>
        </w:rPr>
      </w:pPr>
      <w:r>
        <w:rPr>
          <w:b/>
          <w:sz w:val="28"/>
          <w:szCs w:val="28"/>
        </w:rPr>
        <w:t>X</w:t>
      </w:r>
      <w:r w:rsidR="00CC61E3">
        <w:rPr>
          <w:b/>
          <w:sz w:val="28"/>
          <w:szCs w:val="28"/>
        </w:rPr>
        <w:t>arici amillər sırasında:</w:t>
      </w:r>
    </w:p>
    <w:p w14:paraId="3227C87C" w14:textId="099CE9D2" w:rsidR="003E1503" w:rsidRDefault="00D4155F" w:rsidP="008A4403">
      <w:pPr>
        <w:numPr>
          <w:ilvl w:val="0"/>
          <w:numId w:val="34"/>
        </w:numPr>
        <w:tabs>
          <w:tab w:val="left" w:pos="284"/>
        </w:tabs>
        <w:spacing w:line="360" w:lineRule="auto"/>
        <w:ind w:left="0" w:hanging="11"/>
        <w:jc w:val="both"/>
        <w:rPr>
          <w:sz w:val="28"/>
          <w:szCs w:val="28"/>
        </w:rPr>
      </w:pPr>
      <w:r>
        <w:rPr>
          <w:sz w:val="28"/>
          <w:szCs w:val="28"/>
        </w:rPr>
        <w:t xml:space="preserve">siğorta </w:t>
      </w:r>
      <w:r w:rsidR="00CC61E3">
        <w:rPr>
          <w:sz w:val="28"/>
          <w:szCs w:val="28"/>
        </w:rPr>
        <w:t>riski (19,0%);</w:t>
      </w:r>
    </w:p>
    <w:p w14:paraId="3B430042" w14:textId="77777777" w:rsidR="003E1503" w:rsidRDefault="00CC61E3" w:rsidP="008A4403">
      <w:pPr>
        <w:numPr>
          <w:ilvl w:val="0"/>
          <w:numId w:val="34"/>
        </w:numPr>
        <w:tabs>
          <w:tab w:val="left" w:pos="284"/>
        </w:tabs>
        <w:spacing w:line="360" w:lineRule="auto"/>
        <w:ind w:left="0" w:hanging="11"/>
        <w:jc w:val="both"/>
        <w:rPr>
          <w:sz w:val="28"/>
          <w:szCs w:val="28"/>
        </w:rPr>
      </w:pPr>
      <w:r>
        <w:rPr>
          <w:sz w:val="28"/>
          <w:szCs w:val="28"/>
        </w:rPr>
        <w:t>xammal və avadanlıqların tədarükü (16,8%);</w:t>
      </w:r>
    </w:p>
    <w:p w14:paraId="146DBB32" w14:textId="77777777" w:rsidR="003E1503" w:rsidRDefault="00CC61E3" w:rsidP="008A4403">
      <w:pPr>
        <w:numPr>
          <w:ilvl w:val="0"/>
          <w:numId w:val="34"/>
        </w:numPr>
        <w:tabs>
          <w:tab w:val="left" w:pos="284"/>
        </w:tabs>
        <w:spacing w:line="360" w:lineRule="auto"/>
        <w:ind w:left="0" w:hanging="11"/>
        <w:jc w:val="both"/>
        <w:rPr>
          <w:sz w:val="28"/>
          <w:szCs w:val="28"/>
        </w:rPr>
      </w:pPr>
      <w:r>
        <w:rPr>
          <w:sz w:val="28"/>
          <w:szCs w:val="28"/>
        </w:rPr>
        <w:t>iri formalar və sifarişçilərlə münasibət (16,0%);</w:t>
      </w:r>
    </w:p>
    <w:p w14:paraId="50B33120" w14:textId="77777777" w:rsidR="003E1503" w:rsidRDefault="00CC61E3" w:rsidP="008A4403">
      <w:pPr>
        <w:numPr>
          <w:ilvl w:val="0"/>
          <w:numId w:val="34"/>
        </w:numPr>
        <w:tabs>
          <w:tab w:val="left" w:pos="284"/>
        </w:tabs>
        <w:spacing w:line="360" w:lineRule="auto"/>
        <w:ind w:left="0" w:hanging="11"/>
        <w:jc w:val="both"/>
        <w:rPr>
          <w:sz w:val="28"/>
          <w:szCs w:val="28"/>
        </w:rPr>
      </w:pPr>
      <w:r>
        <w:rPr>
          <w:sz w:val="28"/>
          <w:szCs w:val="28"/>
        </w:rPr>
        <w:t>yerli hakimiyyət orqanları ilə münasibət (12,2%);</w:t>
      </w:r>
    </w:p>
    <w:p w14:paraId="057068CD" w14:textId="77777777" w:rsidR="003E1503" w:rsidRDefault="00CC61E3" w:rsidP="008A4403">
      <w:pPr>
        <w:numPr>
          <w:ilvl w:val="0"/>
          <w:numId w:val="34"/>
        </w:numPr>
        <w:tabs>
          <w:tab w:val="left" w:pos="284"/>
        </w:tabs>
        <w:spacing w:line="360" w:lineRule="auto"/>
        <w:ind w:left="0" w:hanging="11"/>
        <w:jc w:val="both"/>
        <w:rPr>
          <w:sz w:val="28"/>
          <w:szCs w:val="28"/>
        </w:rPr>
      </w:pPr>
      <w:r>
        <w:rPr>
          <w:sz w:val="28"/>
          <w:szCs w:val="28"/>
        </w:rPr>
        <w:t>bazarda məhsula olan tələbat (11,5%);</w:t>
      </w:r>
    </w:p>
    <w:p w14:paraId="44714196" w14:textId="77777777" w:rsidR="003E1503" w:rsidRDefault="00CC61E3" w:rsidP="008A4403">
      <w:pPr>
        <w:numPr>
          <w:ilvl w:val="0"/>
          <w:numId w:val="34"/>
        </w:numPr>
        <w:tabs>
          <w:tab w:val="left" w:pos="284"/>
        </w:tabs>
        <w:spacing w:line="360" w:lineRule="auto"/>
        <w:ind w:left="0" w:hanging="11"/>
        <w:jc w:val="both"/>
        <w:rPr>
          <w:sz w:val="28"/>
          <w:szCs w:val="28"/>
        </w:rPr>
      </w:pPr>
      <w:r>
        <w:rPr>
          <w:sz w:val="28"/>
          <w:szCs w:val="28"/>
        </w:rPr>
        <w:t>maliyyə və kredit (10,0%);</w:t>
      </w:r>
    </w:p>
    <w:p w14:paraId="47EDEB69" w14:textId="77777777" w:rsidR="003E1503" w:rsidRDefault="00CC61E3" w:rsidP="008A4403">
      <w:pPr>
        <w:numPr>
          <w:ilvl w:val="0"/>
          <w:numId w:val="34"/>
        </w:numPr>
        <w:tabs>
          <w:tab w:val="left" w:pos="284"/>
        </w:tabs>
        <w:spacing w:line="360" w:lineRule="auto"/>
        <w:ind w:left="0" w:hanging="11"/>
        <w:jc w:val="both"/>
        <w:rPr>
          <w:sz w:val="28"/>
          <w:szCs w:val="28"/>
        </w:rPr>
      </w:pPr>
      <w:r>
        <w:rPr>
          <w:sz w:val="28"/>
          <w:szCs w:val="28"/>
        </w:rPr>
        <w:t>əqli mülkiyyətin qorunması(7,6%);</w:t>
      </w:r>
    </w:p>
    <w:p w14:paraId="0D6D05C5" w14:textId="77777777" w:rsidR="003E1503" w:rsidRDefault="00CC61E3" w:rsidP="008A4403">
      <w:pPr>
        <w:numPr>
          <w:ilvl w:val="0"/>
          <w:numId w:val="34"/>
        </w:numPr>
        <w:tabs>
          <w:tab w:val="left" w:pos="284"/>
        </w:tabs>
        <w:spacing w:line="360" w:lineRule="auto"/>
        <w:ind w:left="0" w:hanging="11"/>
        <w:jc w:val="both"/>
        <w:rPr>
          <w:sz w:val="28"/>
          <w:szCs w:val="28"/>
        </w:rPr>
      </w:pPr>
      <w:r>
        <w:rPr>
          <w:sz w:val="28"/>
          <w:szCs w:val="28"/>
        </w:rPr>
        <w:t>standartlaşma və sertifikatlaşma (6,9%).</w:t>
      </w:r>
    </w:p>
    <w:p w14:paraId="2A831C40" w14:textId="77777777" w:rsidR="003E1503" w:rsidRDefault="00CC61E3" w:rsidP="00585AF4">
      <w:pPr>
        <w:spacing w:line="360" w:lineRule="auto"/>
        <w:ind w:firstLine="709"/>
        <w:jc w:val="both"/>
        <w:rPr>
          <w:sz w:val="28"/>
          <w:szCs w:val="28"/>
        </w:rPr>
      </w:pPr>
      <w:r>
        <w:rPr>
          <w:sz w:val="28"/>
          <w:szCs w:val="28"/>
        </w:rPr>
        <w:lastRenderedPageBreak/>
        <w:t>Respodentlər müəssisədə elmtutumlu məhsulun istehsalına nə mane olur? sualına belə cavab vermişlər:</w:t>
      </w:r>
    </w:p>
    <w:p w14:paraId="02DF9A3F" w14:textId="63C2D628" w:rsidR="003E1503" w:rsidRPr="00585AF4" w:rsidRDefault="00CC61E3" w:rsidP="00585AF4">
      <w:pPr>
        <w:pStyle w:val="afff"/>
        <w:numPr>
          <w:ilvl w:val="0"/>
          <w:numId w:val="73"/>
        </w:numPr>
        <w:tabs>
          <w:tab w:val="left" w:pos="284"/>
        </w:tabs>
        <w:spacing w:line="360" w:lineRule="auto"/>
        <w:ind w:left="0" w:hanging="11"/>
        <w:jc w:val="both"/>
        <w:rPr>
          <w:sz w:val="28"/>
          <w:szCs w:val="28"/>
        </w:rPr>
      </w:pPr>
      <w:r w:rsidRPr="00585AF4">
        <w:rPr>
          <w:sz w:val="28"/>
          <w:szCs w:val="28"/>
        </w:rPr>
        <w:t>intellektual mülkiyyətin qorunmasına (alınmasına) yüksək maliyyə vəsaitinin tələb olunması(35,6%);</w:t>
      </w:r>
    </w:p>
    <w:p w14:paraId="572D11F1" w14:textId="449EB790" w:rsidR="003E1503" w:rsidRPr="00585AF4" w:rsidRDefault="00CC61E3" w:rsidP="00585AF4">
      <w:pPr>
        <w:pStyle w:val="afff"/>
        <w:numPr>
          <w:ilvl w:val="0"/>
          <w:numId w:val="73"/>
        </w:numPr>
        <w:tabs>
          <w:tab w:val="left" w:pos="284"/>
        </w:tabs>
        <w:spacing w:line="360" w:lineRule="auto"/>
        <w:ind w:left="0" w:hanging="11"/>
        <w:jc w:val="both"/>
        <w:rPr>
          <w:sz w:val="28"/>
          <w:szCs w:val="28"/>
        </w:rPr>
      </w:pPr>
      <w:r w:rsidRPr="00585AF4">
        <w:rPr>
          <w:sz w:val="28"/>
          <w:szCs w:val="28"/>
        </w:rPr>
        <w:t>informasiya texnologiyalarının tətbiqi üçün cəlb edilən vəsaitin dəyərinin yüksək olması (29,1%);</w:t>
      </w:r>
    </w:p>
    <w:p w14:paraId="77162716" w14:textId="17F4F2E5" w:rsidR="003E1503" w:rsidRPr="00585AF4" w:rsidRDefault="00CC61E3" w:rsidP="00585AF4">
      <w:pPr>
        <w:pStyle w:val="afff"/>
        <w:numPr>
          <w:ilvl w:val="0"/>
          <w:numId w:val="73"/>
        </w:numPr>
        <w:tabs>
          <w:tab w:val="left" w:pos="284"/>
        </w:tabs>
        <w:spacing w:line="360" w:lineRule="auto"/>
        <w:ind w:left="0" w:hanging="11"/>
        <w:jc w:val="both"/>
        <w:rPr>
          <w:sz w:val="28"/>
          <w:szCs w:val="28"/>
        </w:rPr>
      </w:pPr>
      <w:r w:rsidRPr="00585AF4">
        <w:rPr>
          <w:sz w:val="28"/>
          <w:szCs w:val="28"/>
        </w:rPr>
        <w:t>elmtutumlu məhsula çəkilən xərclərin çox olması (27,1%);</w:t>
      </w:r>
    </w:p>
    <w:p w14:paraId="27E67459" w14:textId="2B16FE07" w:rsidR="003E1503" w:rsidRPr="00585AF4" w:rsidRDefault="00CC61E3" w:rsidP="00585AF4">
      <w:pPr>
        <w:pStyle w:val="afff"/>
        <w:numPr>
          <w:ilvl w:val="0"/>
          <w:numId w:val="73"/>
        </w:numPr>
        <w:tabs>
          <w:tab w:val="left" w:pos="284"/>
        </w:tabs>
        <w:spacing w:line="360" w:lineRule="auto"/>
        <w:ind w:left="0" w:hanging="11"/>
        <w:jc w:val="both"/>
        <w:rPr>
          <w:sz w:val="28"/>
          <w:szCs w:val="28"/>
        </w:rPr>
      </w:pPr>
      <w:r w:rsidRPr="00585AF4">
        <w:rPr>
          <w:sz w:val="28"/>
          <w:szCs w:val="28"/>
        </w:rPr>
        <w:t>kadrların ixtisas səviyyəsinin aşağı olması (10,2%).</w:t>
      </w:r>
    </w:p>
    <w:p w14:paraId="59A53528" w14:textId="11AE2A86" w:rsidR="003E1503" w:rsidRDefault="00CC61E3" w:rsidP="00585AF4">
      <w:pPr>
        <w:spacing w:line="360" w:lineRule="auto"/>
        <w:jc w:val="both"/>
        <w:rPr>
          <w:sz w:val="28"/>
          <w:szCs w:val="28"/>
        </w:rPr>
      </w:pPr>
      <w:r>
        <w:rPr>
          <w:sz w:val="28"/>
          <w:szCs w:val="28"/>
        </w:rPr>
        <w:t xml:space="preserve">Rəyi soruşulanlar müəssisənin uğurlu fəaliyyətinə mənfi təsir göstərən göstəricilərin xüsusi çəki baxımından tərkibini aşağıdakı kimi cavablaandırmışlar </w:t>
      </w:r>
      <w:r w:rsidRPr="00585AF4">
        <w:rPr>
          <w:b/>
          <w:sz w:val="28"/>
          <w:szCs w:val="28"/>
        </w:rPr>
        <w:t>(diaqram 2.3.3)</w:t>
      </w:r>
      <w:r>
        <w:rPr>
          <w:sz w:val="28"/>
          <w:szCs w:val="28"/>
        </w:rPr>
        <w:t>.</w:t>
      </w:r>
    </w:p>
    <w:p w14:paraId="31F521C3" w14:textId="3560BD40" w:rsidR="003E1503" w:rsidRDefault="000E32F8" w:rsidP="008A4403">
      <w:pPr>
        <w:spacing w:line="360" w:lineRule="auto"/>
        <w:ind w:firstLine="567"/>
        <w:jc w:val="both"/>
        <w:rPr>
          <w:sz w:val="28"/>
          <w:szCs w:val="28"/>
        </w:rPr>
      </w:pPr>
      <w:r>
        <w:rPr>
          <w:noProof/>
          <w:lang w:val="ru-RU"/>
        </w:rPr>
        <mc:AlternateContent>
          <mc:Choice Requires="wps">
            <w:drawing>
              <wp:anchor distT="0" distB="0" distL="114300" distR="114300" simplePos="0" relativeHeight="251794432" behindDoc="0" locked="0" layoutInCell="1" hidden="0" allowOverlap="1" wp14:anchorId="5B48FE70" wp14:editId="1A5605C0">
                <wp:simplePos x="0" y="0"/>
                <wp:positionH relativeFrom="column">
                  <wp:posOffset>0</wp:posOffset>
                </wp:positionH>
                <wp:positionV relativeFrom="paragraph">
                  <wp:posOffset>18415</wp:posOffset>
                </wp:positionV>
                <wp:extent cx="5705475" cy="2019300"/>
                <wp:effectExtent l="19050" t="19050" r="47625" b="38100"/>
                <wp:wrapNone/>
                <wp:docPr id="360" name="Прямоугольник 360"/>
                <wp:cNvGraphicFramePr/>
                <a:graphic xmlns:a="http://schemas.openxmlformats.org/drawingml/2006/main">
                  <a:graphicData uri="http://schemas.microsoft.com/office/word/2010/wordprocessingShape">
                    <wps:wsp>
                      <wps:cNvSpPr/>
                      <wps:spPr>
                        <a:xfrm>
                          <a:off x="0" y="0"/>
                          <a:ext cx="5705475" cy="2019300"/>
                        </a:xfrm>
                        <a:prstGeom prst="rect">
                          <a:avLst/>
                        </a:prstGeom>
                        <a:solidFill>
                          <a:srgbClr val="FFFFFF"/>
                        </a:solidFill>
                        <a:ln w="57150" cap="flat" cmpd="sng">
                          <a:solidFill>
                            <a:srgbClr val="548DD4"/>
                          </a:solidFill>
                          <a:prstDash val="solid"/>
                          <a:miter lim="800000"/>
                          <a:headEnd type="none" w="sm" len="sm"/>
                          <a:tailEnd type="none" w="sm" len="sm"/>
                        </a:ln>
                      </wps:spPr>
                      <wps:txbx>
                        <w:txbxContent>
                          <w:p w14:paraId="0E86136A" w14:textId="77777777" w:rsidR="000E32F8" w:rsidRDefault="000E32F8" w:rsidP="000E32F8">
                            <w:pPr>
                              <w:spacing w:line="275" w:lineRule="auto"/>
                              <w:textDirection w:val="btLr"/>
                            </w:pPr>
                            <w:r>
                              <w:rPr>
                                <w:color w:val="000000"/>
                              </w:rPr>
                              <w:t>Enerji resurslarının yüksək  tarifi_______________________________ 18,7</w:t>
                            </w:r>
                          </w:p>
                          <w:p w14:paraId="48A373C4" w14:textId="77777777" w:rsidR="000E32F8" w:rsidRDefault="000E32F8" w:rsidP="000E32F8">
                            <w:pPr>
                              <w:spacing w:line="275" w:lineRule="auto"/>
                              <w:textDirection w:val="btLr"/>
                            </w:pPr>
                            <w:r>
                              <w:rPr>
                                <w:color w:val="000000"/>
                              </w:rPr>
                              <w:t>Xammal və materialların qiymətinin durmadan artması_____________  17,6</w:t>
                            </w:r>
                          </w:p>
                          <w:p w14:paraId="419D1120" w14:textId="77777777" w:rsidR="000E32F8" w:rsidRDefault="000E32F8" w:rsidP="000E32F8">
                            <w:pPr>
                              <w:spacing w:line="275" w:lineRule="auto"/>
                              <w:textDirection w:val="btLr"/>
                            </w:pPr>
                            <w:r>
                              <w:rPr>
                                <w:color w:val="000000"/>
                              </w:rPr>
                              <w:t>Dövlətin siyasəti (dövlət sifarişinin olmaması)_____________________  2,4</w:t>
                            </w:r>
                          </w:p>
                          <w:p w14:paraId="41A6DA2F" w14:textId="77777777" w:rsidR="000E32F8" w:rsidRDefault="000E32F8" w:rsidP="000E32F8">
                            <w:pPr>
                              <w:spacing w:line="275" w:lineRule="auto"/>
                              <w:textDirection w:val="btLr"/>
                            </w:pPr>
                            <w:r>
                              <w:rPr>
                                <w:color w:val="000000"/>
                              </w:rPr>
                              <w:t>Vergi və vergi inzibatçılığı ____________________________________   9,6</w:t>
                            </w:r>
                          </w:p>
                          <w:p w14:paraId="390D0395" w14:textId="77777777" w:rsidR="000E32F8" w:rsidRDefault="000E32F8" w:rsidP="000E32F8">
                            <w:pPr>
                              <w:spacing w:line="275" w:lineRule="auto"/>
                              <w:textDirection w:val="btLr"/>
                            </w:pPr>
                            <w:r>
                              <w:rPr>
                                <w:color w:val="000000"/>
                              </w:rPr>
                              <w:t>Məhsula tələbatın aşağıolması _________________________________   4,0</w:t>
                            </w:r>
                          </w:p>
                          <w:p w14:paraId="434F420C" w14:textId="77777777" w:rsidR="000E32F8" w:rsidRDefault="000E32F8" w:rsidP="000E32F8">
                            <w:pPr>
                              <w:spacing w:line="275" w:lineRule="auto"/>
                              <w:textDirection w:val="btLr"/>
                            </w:pPr>
                            <w:r>
                              <w:rPr>
                                <w:color w:val="000000"/>
                              </w:rPr>
                              <w:t>Maliyyə çətinlikləri _________________________________________  12,8</w:t>
                            </w:r>
                          </w:p>
                          <w:p w14:paraId="52A594CF" w14:textId="77777777" w:rsidR="000E32F8" w:rsidRDefault="000E32F8" w:rsidP="000E32F8">
                            <w:pPr>
                              <w:spacing w:line="275" w:lineRule="auto"/>
                              <w:textDirection w:val="btLr"/>
                            </w:pPr>
                            <w:r>
                              <w:rPr>
                                <w:color w:val="000000"/>
                              </w:rPr>
                              <w:t>Avadanlıqların köhnə olması __________________________________ 15,2</w:t>
                            </w:r>
                          </w:p>
                          <w:p w14:paraId="354AA9DC" w14:textId="77777777" w:rsidR="000E32F8" w:rsidRDefault="000E32F8" w:rsidP="000E32F8">
                            <w:pPr>
                              <w:spacing w:line="275" w:lineRule="auto"/>
                              <w:textDirection w:val="btLr"/>
                            </w:pPr>
                            <w:r>
                              <w:rPr>
                                <w:color w:val="000000"/>
                              </w:rPr>
                              <w:t>Daxili təşkilati problemlər ____________________________________ 15,2</w:t>
                            </w:r>
                          </w:p>
                          <w:p w14:paraId="0C631C8A" w14:textId="77777777" w:rsidR="000E32F8" w:rsidRDefault="000E32F8" w:rsidP="000E32F8">
                            <w:pPr>
                              <w:spacing w:line="275" w:lineRule="auto"/>
                              <w:textDirection w:val="btLr"/>
                            </w:pPr>
                            <w:r>
                              <w:rPr>
                                <w:color w:val="000000"/>
                              </w:rPr>
                              <w:t>Kadr problemi ______________________________________________  5,0</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5B48FE70" id="Прямоугольник 360" o:spid="_x0000_s1278" style="position:absolute;left:0;text-align:left;margin-left:0;margin-top:1.45pt;width:449.25pt;height:159pt;z-index:251794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" strokecolor="#548dd4" strokeweight="4.5pt">
                <v:stroke startarrowwidth="narrow" startarrowlength="short" endarrowwidth="narrow" endarrowlength="short"/>
                <v:textbox inset="2.53958mm,1.2694mm,2.53958mm,1.2694mm">
                  <w:txbxContent>
                    <w:p w14:paraId="0E86136A" w14:textId="77777777" w:rsidR="000E32F8" w:rsidRDefault="000E32F8" w:rsidP="000E32F8">
                      <w:pPr>
                        <w:spacing w:line="275" w:lineRule="auto"/>
                        <w:textDirection w:val="btLr"/>
                      </w:pPr>
                      <w:r>
                        <w:rPr>
                          <w:color w:val="000000"/>
                        </w:rPr>
                        <w:t>Enerji resurslarının yüksək  tarifi_______________________________ 18,7</w:t>
                      </w:r>
                    </w:p>
                    <w:p w14:paraId="48A373C4" w14:textId="77777777" w:rsidR="000E32F8" w:rsidRDefault="000E32F8" w:rsidP="000E32F8">
                      <w:pPr>
                        <w:spacing w:line="275" w:lineRule="auto"/>
                        <w:textDirection w:val="btLr"/>
                      </w:pPr>
                      <w:r>
                        <w:rPr>
                          <w:color w:val="000000"/>
                        </w:rPr>
                        <w:t>Xammal və materialların qiymətinin durmadan artması_____________  17,6</w:t>
                      </w:r>
                    </w:p>
                    <w:p w14:paraId="419D1120" w14:textId="77777777" w:rsidR="000E32F8" w:rsidRDefault="000E32F8" w:rsidP="000E32F8">
                      <w:pPr>
                        <w:spacing w:line="275" w:lineRule="auto"/>
                        <w:textDirection w:val="btLr"/>
                      </w:pPr>
                      <w:r>
                        <w:rPr>
                          <w:color w:val="000000"/>
                        </w:rPr>
                        <w:t>Dövlətin siyasəti (dövlət sifarişinin olmaması)_____________________  2,4</w:t>
                      </w:r>
                    </w:p>
                    <w:p w14:paraId="41A6DA2F" w14:textId="77777777" w:rsidR="000E32F8" w:rsidRDefault="000E32F8" w:rsidP="000E32F8">
                      <w:pPr>
                        <w:spacing w:line="275" w:lineRule="auto"/>
                        <w:textDirection w:val="btLr"/>
                      </w:pPr>
                      <w:r>
                        <w:rPr>
                          <w:color w:val="000000"/>
                        </w:rPr>
                        <w:t>Vergi və vergi inzibatçılığı ____________________________________   9,6</w:t>
                      </w:r>
                    </w:p>
                    <w:p w14:paraId="390D0395" w14:textId="77777777" w:rsidR="000E32F8" w:rsidRDefault="000E32F8" w:rsidP="000E32F8">
                      <w:pPr>
                        <w:spacing w:line="275" w:lineRule="auto"/>
                        <w:textDirection w:val="btLr"/>
                      </w:pPr>
                      <w:r>
                        <w:rPr>
                          <w:color w:val="000000"/>
                        </w:rPr>
                        <w:t>Məhsula tələbatın aşağıolması _________________________________   4,0</w:t>
                      </w:r>
                    </w:p>
                    <w:p w14:paraId="434F420C" w14:textId="77777777" w:rsidR="000E32F8" w:rsidRDefault="000E32F8" w:rsidP="000E32F8">
                      <w:pPr>
                        <w:spacing w:line="275" w:lineRule="auto"/>
                        <w:textDirection w:val="btLr"/>
                      </w:pPr>
                      <w:r>
                        <w:rPr>
                          <w:color w:val="000000"/>
                        </w:rPr>
                        <w:t>Maliyyə çətinlikləri _________________________________________  12,8</w:t>
                      </w:r>
                    </w:p>
                    <w:p w14:paraId="52A594CF" w14:textId="77777777" w:rsidR="000E32F8" w:rsidRDefault="000E32F8" w:rsidP="000E32F8">
                      <w:pPr>
                        <w:spacing w:line="275" w:lineRule="auto"/>
                        <w:textDirection w:val="btLr"/>
                      </w:pPr>
                      <w:r>
                        <w:rPr>
                          <w:color w:val="000000"/>
                        </w:rPr>
                        <w:t>Avadanlıqların köhnə olması __________________________________ 15,2</w:t>
                      </w:r>
                    </w:p>
                    <w:p w14:paraId="354AA9DC" w14:textId="77777777" w:rsidR="000E32F8" w:rsidRDefault="000E32F8" w:rsidP="000E32F8">
                      <w:pPr>
                        <w:spacing w:line="275" w:lineRule="auto"/>
                        <w:textDirection w:val="btLr"/>
                      </w:pPr>
                      <w:r>
                        <w:rPr>
                          <w:color w:val="000000"/>
                        </w:rPr>
                        <w:t>Daxili təşkilati problemlər ____________________________________ 15,2</w:t>
                      </w:r>
                    </w:p>
                    <w:p w14:paraId="0C631C8A" w14:textId="77777777" w:rsidR="000E32F8" w:rsidRDefault="000E32F8" w:rsidP="000E32F8">
                      <w:pPr>
                        <w:spacing w:line="275" w:lineRule="auto"/>
                        <w:textDirection w:val="btLr"/>
                      </w:pPr>
                      <w:r>
                        <w:rPr>
                          <w:color w:val="000000"/>
                        </w:rPr>
                        <w:t>Kadr problemi ______________________________________________  5,0</w:t>
                      </w:r>
                    </w:p>
                  </w:txbxContent>
                </v:textbox>
              </v:rect>
            </w:pict>
          </mc:Fallback>
        </mc:AlternateContent>
      </w:r>
    </w:p>
    <w:p w14:paraId="241D14B3" w14:textId="77777777" w:rsidR="003E1503" w:rsidRDefault="003E1503" w:rsidP="008A4403">
      <w:pPr>
        <w:spacing w:line="360" w:lineRule="auto"/>
        <w:ind w:firstLine="567"/>
        <w:jc w:val="both"/>
        <w:rPr>
          <w:sz w:val="28"/>
          <w:szCs w:val="28"/>
        </w:rPr>
      </w:pPr>
    </w:p>
    <w:p w14:paraId="0AAFEF39" w14:textId="77777777" w:rsidR="003E1503" w:rsidRDefault="003E1503" w:rsidP="008A4403">
      <w:pPr>
        <w:spacing w:line="360" w:lineRule="auto"/>
        <w:ind w:firstLine="567"/>
        <w:jc w:val="both"/>
        <w:rPr>
          <w:sz w:val="28"/>
          <w:szCs w:val="28"/>
        </w:rPr>
      </w:pPr>
    </w:p>
    <w:p w14:paraId="1A79092B" w14:textId="77777777" w:rsidR="003E1503" w:rsidRDefault="003E1503" w:rsidP="008A4403">
      <w:pPr>
        <w:spacing w:line="360" w:lineRule="auto"/>
        <w:ind w:firstLine="567"/>
        <w:jc w:val="both"/>
        <w:rPr>
          <w:sz w:val="28"/>
          <w:szCs w:val="28"/>
        </w:rPr>
      </w:pPr>
    </w:p>
    <w:p w14:paraId="30617796" w14:textId="77777777" w:rsidR="003E1503" w:rsidRDefault="003E1503" w:rsidP="008A4403">
      <w:pPr>
        <w:spacing w:line="360" w:lineRule="auto"/>
        <w:ind w:firstLine="567"/>
        <w:jc w:val="both"/>
        <w:rPr>
          <w:sz w:val="28"/>
          <w:szCs w:val="28"/>
        </w:rPr>
      </w:pPr>
    </w:p>
    <w:p w14:paraId="26357B7A" w14:textId="77777777" w:rsidR="003E1503" w:rsidRDefault="003E1503" w:rsidP="008A4403">
      <w:pPr>
        <w:spacing w:line="360" w:lineRule="auto"/>
        <w:ind w:firstLine="567"/>
        <w:jc w:val="both"/>
        <w:rPr>
          <w:sz w:val="28"/>
          <w:szCs w:val="28"/>
        </w:rPr>
      </w:pPr>
    </w:p>
    <w:p w14:paraId="71276246" w14:textId="77777777" w:rsidR="000E32F8" w:rsidRDefault="000E32F8" w:rsidP="008A4403">
      <w:pPr>
        <w:jc w:val="both"/>
        <w:rPr>
          <w:b/>
          <w:sz w:val="28"/>
          <w:szCs w:val="28"/>
        </w:rPr>
      </w:pPr>
    </w:p>
    <w:p w14:paraId="0EF21B3B" w14:textId="77777777" w:rsidR="000E32F8" w:rsidRDefault="000E32F8" w:rsidP="008A4403">
      <w:pPr>
        <w:jc w:val="both"/>
        <w:rPr>
          <w:b/>
          <w:sz w:val="28"/>
          <w:szCs w:val="28"/>
        </w:rPr>
      </w:pPr>
    </w:p>
    <w:p w14:paraId="533B3A96" w14:textId="5B816BB0" w:rsidR="003E1503" w:rsidRDefault="00CC61E3" w:rsidP="008A4403">
      <w:pPr>
        <w:jc w:val="both"/>
        <w:rPr>
          <w:b/>
          <w:sz w:val="28"/>
          <w:szCs w:val="28"/>
        </w:rPr>
      </w:pPr>
      <w:r>
        <w:rPr>
          <w:b/>
          <w:sz w:val="28"/>
          <w:szCs w:val="28"/>
        </w:rPr>
        <w:t>Diaqram 2.3.3. Sahibkar firmaların uğurlu fəaliyyətinə mən</w:t>
      </w:r>
      <w:r w:rsidR="00E16A2D">
        <w:rPr>
          <w:b/>
          <w:sz w:val="28"/>
          <w:szCs w:val="28"/>
        </w:rPr>
        <w:t>fi təsir edən göstəricilər (sorğ</w:t>
      </w:r>
      <w:r>
        <w:rPr>
          <w:b/>
          <w:sz w:val="28"/>
          <w:szCs w:val="28"/>
        </w:rPr>
        <w:t>unun nəticələrinə əsasən müəllif tərəfindən tərtib edilmişdir)</w:t>
      </w:r>
    </w:p>
    <w:p w14:paraId="22436A88" w14:textId="77777777" w:rsidR="003E1503" w:rsidRDefault="003E1503" w:rsidP="00585AF4">
      <w:pPr>
        <w:spacing w:line="360" w:lineRule="auto"/>
        <w:ind w:firstLine="567"/>
        <w:jc w:val="both"/>
        <w:rPr>
          <w:b/>
          <w:sz w:val="28"/>
          <w:szCs w:val="28"/>
        </w:rPr>
      </w:pPr>
    </w:p>
    <w:p w14:paraId="6BE1CD94" w14:textId="4F9574B1" w:rsidR="008A4403" w:rsidRDefault="008A4403" w:rsidP="00D4155F">
      <w:pPr>
        <w:spacing w:line="360" w:lineRule="auto"/>
        <w:ind w:firstLine="709"/>
        <w:jc w:val="both"/>
        <w:rPr>
          <w:sz w:val="28"/>
          <w:szCs w:val="28"/>
        </w:rPr>
      </w:pPr>
      <w:r>
        <w:rPr>
          <w:sz w:val="28"/>
          <w:szCs w:val="28"/>
        </w:rPr>
        <w:t>Diaqramdan göründüyü kimi, sahibkarlıq subyektlərinin uğurlu fəaliyyətinə (gəlirli işləməsinə)</w:t>
      </w:r>
      <w:r w:rsidR="009148D3">
        <w:rPr>
          <w:sz w:val="28"/>
          <w:szCs w:val="28"/>
        </w:rPr>
        <w:t xml:space="preserve"> </w:t>
      </w:r>
      <w:r>
        <w:rPr>
          <w:sz w:val="28"/>
          <w:szCs w:val="28"/>
        </w:rPr>
        <w:t>-</w:t>
      </w:r>
      <w:r w:rsidR="009148D3">
        <w:rPr>
          <w:sz w:val="28"/>
          <w:szCs w:val="28"/>
        </w:rPr>
        <w:t xml:space="preserve"> </w:t>
      </w:r>
      <w:r>
        <w:rPr>
          <w:sz w:val="28"/>
          <w:szCs w:val="28"/>
        </w:rPr>
        <w:t>enerji resurslarının yüksək tarifi, xammal və materialların qiymətlərinin durmadan artması, avadanlıqların köhnə olması daha çox mənfi təsir göstərir.</w:t>
      </w:r>
    </w:p>
    <w:p w14:paraId="211ED07E" w14:textId="3A63B4E2" w:rsidR="003E1503" w:rsidRDefault="008A4403" w:rsidP="00585AF4">
      <w:pPr>
        <w:spacing w:line="360" w:lineRule="auto"/>
        <w:ind w:firstLine="709"/>
        <w:jc w:val="both"/>
      </w:pPr>
      <w:r>
        <w:rPr>
          <w:sz w:val="28"/>
          <w:szCs w:val="28"/>
        </w:rPr>
        <w:t xml:space="preserve">Sahibkarlıq subyektlərini rəhbər işçiləri və mütəxəssisləri arasında aparılan sorğu nəticəsində kadr təminatı məsələsinə də toxunulmuş və ona mane olan amillər aşağıdakı kimi təsnifləşdirilmişdir </w:t>
      </w:r>
      <w:r w:rsidRPr="00585AF4">
        <w:rPr>
          <w:b/>
          <w:sz w:val="28"/>
          <w:szCs w:val="28"/>
        </w:rPr>
        <w:t>(diaqram 2.3.4.)</w:t>
      </w:r>
      <w:r w:rsidR="00D4155F">
        <w:rPr>
          <w:sz w:val="28"/>
          <w:szCs w:val="28"/>
        </w:rPr>
        <w:t>.</w:t>
      </w:r>
    </w:p>
    <w:p w14:paraId="36312E9E" w14:textId="0822A69F" w:rsidR="003E1503" w:rsidRDefault="003E1503" w:rsidP="00585AF4">
      <w:pPr>
        <w:spacing w:line="360" w:lineRule="auto"/>
        <w:jc w:val="both"/>
      </w:pPr>
    </w:p>
    <w:p w14:paraId="17D629C2" w14:textId="37E27482" w:rsidR="003E1503" w:rsidRDefault="003E1503" w:rsidP="008A4403">
      <w:pPr>
        <w:tabs>
          <w:tab w:val="left" w:pos="9354"/>
        </w:tabs>
        <w:jc w:val="both"/>
      </w:pPr>
    </w:p>
    <w:p w14:paraId="0E0CC076" w14:textId="7CC9A621" w:rsidR="003E1503" w:rsidRDefault="00D04EDB" w:rsidP="00585AF4">
      <w:pPr>
        <w:jc w:val="center"/>
        <w:rPr>
          <w:sz w:val="28"/>
          <w:szCs w:val="28"/>
        </w:rPr>
      </w:pPr>
      <w:r>
        <w:rPr>
          <w:noProof/>
          <w:lang w:val="ru-RU"/>
        </w:rPr>
        <w:lastRenderedPageBreak/>
        <w:drawing>
          <wp:inline distT="0" distB="0" distL="0" distR="0" wp14:anchorId="5EF73998" wp14:editId="4C09F342">
            <wp:extent cx="5486400" cy="3162300"/>
            <wp:effectExtent l="0" t="0" r="19050" b="19050"/>
            <wp:docPr id="776" name="Диаграмма 776"/>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15A5B570" w14:textId="77777777" w:rsidR="00D04EDB" w:rsidRDefault="00D04EDB" w:rsidP="008A4403">
      <w:pPr>
        <w:jc w:val="both"/>
        <w:rPr>
          <w:sz w:val="28"/>
          <w:szCs w:val="28"/>
        </w:rPr>
      </w:pPr>
    </w:p>
    <w:p w14:paraId="1A401F33" w14:textId="77777777" w:rsidR="003E1503" w:rsidRDefault="00CC61E3" w:rsidP="008A4403">
      <w:pPr>
        <w:tabs>
          <w:tab w:val="left" w:pos="1160"/>
        </w:tabs>
        <w:jc w:val="both"/>
        <w:rPr>
          <w:b/>
          <w:sz w:val="28"/>
          <w:szCs w:val="28"/>
        </w:rPr>
      </w:pPr>
      <w:r>
        <w:rPr>
          <w:b/>
          <w:sz w:val="28"/>
          <w:szCs w:val="28"/>
        </w:rPr>
        <w:t>Diaqram 2.3.4. Sahibkar firmalarda kadr təminatına mane olan amillər (sorğunun nəticələrinə əsasən müəllif tərəfindən tərtib edilmişdir)</w:t>
      </w:r>
    </w:p>
    <w:p w14:paraId="28F9A113" w14:textId="77777777" w:rsidR="003E1503" w:rsidRDefault="003E1503" w:rsidP="008A4403">
      <w:pPr>
        <w:spacing w:line="360" w:lineRule="auto"/>
        <w:ind w:firstLine="567"/>
        <w:jc w:val="both"/>
        <w:rPr>
          <w:sz w:val="28"/>
          <w:szCs w:val="28"/>
        </w:rPr>
      </w:pPr>
    </w:p>
    <w:p w14:paraId="0BA51C90" w14:textId="7CCB94FA" w:rsidR="003E1503" w:rsidRDefault="00CC61E3" w:rsidP="00D4155F">
      <w:pPr>
        <w:spacing w:line="360" w:lineRule="auto"/>
        <w:ind w:firstLine="709"/>
        <w:jc w:val="both"/>
        <w:rPr>
          <w:sz w:val="28"/>
          <w:szCs w:val="28"/>
        </w:rPr>
      </w:pPr>
      <w:r>
        <w:rPr>
          <w:sz w:val="28"/>
          <w:szCs w:val="28"/>
        </w:rPr>
        <w:t>Diaqramda əks etdirilən təsnifatdan görünür ki.ş işçilərin əməyinin maddi və mənəvi cıhıtdın zəif motivləşirilməsi sahibkar firmalarda dayanıqlı kadr təminatına mənfi təsir göstərən əsas amildir (36,6%). Amillər sırasında ikinci yerdə işçilərin yaşayış yerinin firmadan uzaqda olması (22,1%), üçüncü yerdə isə istehsalatın spesifik xüsusiyyətini bilən kadrların olmaması amili dayanır.</w:t>
      </w:r>
    </w:p>
    <w:p w14:paraId="58457ECD" w14:textId="3A107B89" w:rsidR="003E1503" w:rsidRPr="00585AF4" w:rsidRDefault="00CC61E3" w:rsidP="00585AF4">
      <w:pPr>
        <w:spacing w:line="360" w:lineRule="auto"/>
        <w:ind w:firstLine="709"/>
        <w:jc w:val="both"/>
        <w:rPr>
          <w:sz w:val="28"/>
          <w:szCs w:val="28"/>
        </w:rPr>
      </w:pPr>
      <w:r w:rsidRPr="00585AF4">
        <w:rPr>
          <w:sz w:val="28"/>
          <w:szCs w:val="28"/>
        </w:rPr>
        <w:t xml:space="preserve">Aparılan tədqiqat nəticəsində müəyyən edilmişdir ki, fəaliyyəti əhatə edilən sahibkar firmalarda yeni texnologiyaların tətbiqinə mane olan əsas səbəəblər sırasına aşağıdakılar daxildir: maliyyə çatışmazlığı, təşkilati resursların və tətbiq üçün nümunələrin azlığı, korporativ mədəniyyətin aşağı olması, eləcə də səriştəli məsləhətçi çatışmazlığıdır. Həmin səbəblərin reytinqini əks etdirən məlumatlar </w:t>
      </w:r>
      <w:r w:rsidRPr="00585AF4">
        <w:rPr>
          <w:b/>
          <w:sz w:val="28"/>
          <w:szCs w:val="28"/>
        </w:rPr>
        <w:t>2.3.5. saylı</w:t>
      </w:r>
      <w:r w:rsidRPr="00585AF4">
        <w:rPr>
          <w:sz w:val="28"/>
          <w:szCs w:val="28"/>
        </w:rPr>
        <w:t xml:space="preserve"> diaqramda əks etdirilmişdir.</w:t>
      </w:r>
    </w:p>
    <w:p w14:paraId="72278ECA" w14:textId="77777777" w:rsidR="003964A5" w:rsidRDefault="003964A5" w:rsidP="008A4403">
      <w:pPr>
        <w:spacing w:line="360" w:lineRule="auto"/>
        <w:ind w:firstLine="567"/>
        <w:jc w:val="both"/>
        <w:rPr>
          <w:sz w:val="28"/>
          <w:szCs w:val="28"/>
        </w:rPr>
      </w:pPr>
    </w:p>
    <w:p w14:paraId="729DBFEF" w14:textId="77777777" w:rsidR="003964A5" w:rsidRDefault="003964A5" w:rsidP="008A4403">
      <w:pPr>
        <w:spacing w:line="360" w:lineRule="auto"/>
        <w:ind w:firstLine="567"/>
        <w:jc w:val="both"/>
        <w:rPr>
          <w:sz w:val="28"/>
          <w:szCs w:val="28"/>
        </w:rPr>
      </w:pPr>
    </w:p>
    <w:p w14:paraId="1E4E5C5B" w14:textId="77777777" w:rsidR="003E1503" w:rsidRDefault="003E1503" w:rsidP="008A4403">
      <w:pPr>
        <w:spacing w:line="360" w:lineRule="auto"/>
        <w:ind w:firstLine="567"/>
        <w:jc w:val="both"/>
        <w:rPr>
          <w:sz w:val="28"/>
          <w:szCs w:val="28"/>
        </w:rPr>
      </w:pPr>
    </w:p>
    <w:p w14:paraId="0BE195AE" w14:textId="77777777" w:rsidR="009148D3" w:rsidRDefault="009148D3" w:rsidP="008A4403">
      <w:pPr>
        <w:spacing w:line="360" w:lineRule="auto"/>
        <w:ind w:firstLine="567"/>
        <w:jc w:val="both"/>
        <w:rPr>
          <w:sz w:val="28"/>
          <w:szCs w:val="28"/>
        </w:rPr>
      </w:pPr>
    </w:p>
    <w:p w14:paraId="6837DB52" w14:textId="77777777" w:rsidR="009148D3" w:rsidRDefault="009148D3" w:rsidP="008A4403">
      <w:pPr>
        <w:spacing w:line="360" w:lineRule="auto"/>
        <w:ind w:firstLine="567"/>
        <w:jc w:val="both"/>
        <w:rPr>
          <w:sz w:val="28"/>
          <w:szCs w:val="28"/>
        </w:rPr>
      </w:pPr>
    </w:p>
    <w:p w14:paraId="41E5D1F3" w14:textId="77777777" w:rsidR="009148D3" w:rsidRDefault="009148D3" w:rsidP="008A4403">
      <w:pPr>
        <w:spacing w:line="360" w:lineRule="auto"/>
        <w:ind w:firstLine="567"/>
        <w:jc w:val="both"/>
        <w:rPr>
          <w:sz w:val="28"/>
          <w:szCs w:val="28"/>
        </w:rPr>
      </w:pPr>
    </w:p>
    <w:p w14:paraId="3F39C7DB" w14:textId="77777777" w:rsidR="003E1503" w:rsidRDefault="00CC61E3" w:rsidP="008A4403">
      <w:pPr>
        <w:spacing w:line="360" w:lineRule="auto"/>
        <w:jc w:val="both"/>
        <w:rPr>
          <w:sz w:val="28"/>
          <w:szCs w:val="28"/>
        </w:rPr>
      </w:pPr>
      <w:r>
        <w:rPr>
          <w:noProof/>
          <w:lang w:val="ru-RU"/>
        </w:rPr>
        <w:lastRenderedPageBreak/>
        <mc:AlternateContent>
          <mc:Choice Requires="wpg">
            <w:drawing>
              <wp:anchor distT="0" distB="0" distL="114300" distR="114300" simplePos="0" relativeHeight="251714560" behindDoc="0" locked="0" layoutInCell="1" hidden="0" allowOverlap="1" wp14:anchorId="6ABE08A4" wp14:editId="34C61959">
                <wp:simplePos x="0" y="0"/>
                <wp:positionH relativeFrom="column">
                  <wp:posOffset>462915</wp:posOffset>
                </wp:positionH>
                <wp:positionV relativeFrom="paragraph">
                  <wp:posOffset>106680</wp:posOffset>
                </wp:positionV>
                <wp:extent cx="5575176" cy="2982172"/>
                <wp:effectExtent l="19050" t="19050" r="6985" b="46990"/>
                <wp:wrapNone/>
                <wp:docPr id="366" name="Группа 366"/>
                <wp:cNvGraphicFramePr/>
                <a:graphic xmlns:a="http://schemas.openxmlformats.org/drawingml/2006/main">
                  <a:graphicData uri="http://schemas.microsoft.com/office/word/2010/wordprocessingGroup">
                    <wpg:wgp>
                      <wpg:cNvGrpSpPr/>
                      <wpg:grpSpPr>
                        <a:xfrm>
                          <a:off x="0" y="0"/>
                          <a:ext cx="5575176" cy="2982172"/>
                          <a:chOff x="2549646" y="2268748"/>
                          <a:chExt cx="5592577" cy="3022568"/>
                        </a:xfrm>
                      </wpg:grpSpPr>
                      <wpg:grpSp>
                        <wpg:cNvPr id="367" name="Группа 367"/>
                        <wpg:cNvGrpSpPr/>
                        <wpg:grpSpPr>
                          <a:xfrm>
                            <a:off x="2549646" y="2268748"/>
                            <a:ext cx="5592577" cy="3022568"/>
                            <a:chOff x="1627" y="2092"/>
                            <a:chExt cx="8930" cy="5588"/>
                          </a:xfrm>
                        </wpg:grpSpPr>
                        <wps:wsp>
                          <wps:cNvPr id="368" name="Прямоугольник 368"/>
                          <wps:cNvSpPr/>
                          <wps:spPr>
                            <a:xfrm>
                              <a:off x="1627" y="2093"/>
                              <a:ext cx="8925" cy="5575"/>
                            </a:xfrm>
                            <a:prstGeom prst="rect">
                              <a:avLst/>
                            </a:prstGeom>
                            <a:noFill/>
                            <a:ln>
                              <a:noFill/>
                            </a:ln>
                          </wps:spPr>
                          <wps:txbx>
                            <w:txbxContent>
                              <w:p w14:paraId="16D0FEF5" w14:textId="77777777" w:rsidR="000B62B4" w:rsidRDefault="000B62B4">
                                <w:pPr>
                                  <w:textDirection w:val="btLr"/>
                                </w:pPr>
                              </w:p>
                            </w:txbxContent>
                          </wps:txbx>
                          <wps:bodyPr spcFirstLastPara="1" wrap="square" lIns="91425" tIns="91425" rIns="91425" bIns="91425" anchor="ctr" anchorCtr="0">
                            <a:noAutofit/>
                          </wps:bodyPr>
                        </wps:wsp>
                        <wps:wsp>
                          <wps:cNvPr id="369" name="Овал 369"/>
                          <wps:cNvSpPr/>
                          <wps:spPr>
                            <a:xfrm>
                              <a:off x="4468" y="2274"/>
                              <a:ext cx="983" cy="654"/>
                            </a:xfrm>
                            <a:prstGeom prst="ellipse">
                              <a:avLst/>
                            </a:prstGeom>
                            <a:solidFill>
                              <a:srgbClr val="FFFFFF"/>
                            </a:solidFill>
                            <a:ln w="25400" cap="flat" cmpd="sng">
                              <a:solidFill>
                                <a:srgbClr val="4F81BD"/>
                              </a:solidFill>
                              <a:prstDash val="solid"/>
                              <a:round/>
                              <a:headEnd type="none" w="sm" len="sm"/>
                              <a:tailEnd type="none" w="sm" len="sm"/>
                            </a:ln>
                          </wps:spPr>
                          <wps:txbx>
                            <w:txbxContent>
                              <w:p w14:paraId="0A1E6857" w14:textId="77777777" w:rsidR="000B62B4" w:rsidRDefault="000B62B4">
                                <w:pPr>
                                  <w:textDirection w:val="btLr"/>
                                </w:pPr>
                                <w:r>
                                  <w:rPr>
                                    <w:color w:val="000000"/>
                                  </w:rPr>
                                  <w:t>27,3</w:t>
                                </w:r>
                              </w:p>
                            </w:txbxContent>
                          </wps:txbx>
                          <wps:bodyPr spcFirstLastPara="1" wrap="square" lIns="91425" tIns="45700" rIns="91425" bIns="45700" anchor="ctr" anchorCtr="0">
                            <a:noAutofit/>
                          </wps:bodyPr>
                        </wps:wsp>
                        <wps:wsp>
                          <wps:cNvPr id="370" name="Прямая со стрелкой 370"/>
                          <wps:cNvCnPr/>
                          <wps:spPr>
                            <a:xfrm>
                              <a:off x="4223" y="2274"/>
                              <a:ext cx="0" cy="5406"/>
                            </a:xfrm>
                            <a:prstGeom prst="straightConnector1">
                              <a:avLst/>
                            </a:prstGeom>
                            <a:noFill/>
                            <a:ln w="76200" cap="flat" cmpd="sng">
                              <a:solidFill>
                                <a:srgbClr val="000000"/>
                              </a:solidFill>
                              <a:prstDash val="solid"/>
                              <a:round/>
                              <a:headEnd type="none" w="med" len="med"/>
                              <a:tailEnd type="none" w="med" len="med"/>
                            </a:ln>
                          </wps:spPr>
                          <wps:bodyPr/>
                        </wps:wsp>
                        <wps:wsp>
                          <wps:cNvPr id="371" name="Овал 371"/>
                          <wps:cNvSpPr/>
                          <wps:spPr>
                            <a:xfrm>
                              <a:off x="4411" y="3433"/>
                              <a:ext cx="1180" cy="753"/>
                            </a:xfrm>
                            <a:prstGeom prst="ellipse">
                              <a:avLst/>
                            </a:prstGeom>
                            <a:solidFill>
                              <a:srgbClr val="FFFFFF"/>
                            </a:solidFill>
                            <a:ln w="25400" cap="flat" cmpd="sng">
                              <a:solidFill>
                                <a:srgbClr val="4F81BD"/>
                              </a:solidFill>
                              <a:prstDash val="solid"/>
                              <a:round/>
                              <a:headEnd type="none" w="sm" len="sm"/>
                              <a:tailEnd type="none" w="sm" len="sm"/>
                            </a:ln>
                          </wps:spPr>
                          <wps:txbx>
                            <w:txbxContent>
                              <w:p w14:paraId="44023293" w14:textId="77777777" w:rsidR="000B62B4" w:rsidRDefault="000B62B4">
                                <w:pPr>
                                  <w:textDirection w:val="btLr"/>
                                </w:pPr>
                                <w:r>
                                  <w:rPr>
                                    <w:color w:val="000000"/>
                                  </w:rPr>
                                  <w:t>19,5</w:t>
                                </w:r>
                              </w:p>
                            </w:txbxContent>
                          </wps:txbx>
                          <wps:bodyPr spcFirstLastPara="1" wrap="square" lIns="91425" tIns="45700" rIns="91425" bIns="45700" anchor="ctr" anchorCtr="0">
                            <a:noAutofit/>
                          </wps:bodyPr>
                        </wps:wsp>
                        <wps:wsp>
                          <wps:cNvPr id="372" name="Овал 372"/>
                          <wps:cNvSpPr/>
                          <wps:spPr>
                            <a:xfrm>
                              <a:off x="4563" y="4611"/>
                              <a:ext cx="1104" cy="714"/>
                            </a:xfrm>
                            <a:prstGeom prst="ellipse">
                              <a:avLst/>
                            </a:prstGeom>
                            <a:solidFill>
                              <a:srgbClr val="FFFFFF"/>
                            </a:solidFill>
                            <a:ln w="25400" cap="flat" cmpd="sng">
                              <a:solidFill>
                                <a:srgbClr val="4F81BD"/>
                              </a:solidFill>
                              <a:prstDash val="solid"/>
                              <a:round/>
                              <a:headEnd type="none" w="sm" len="sm"/>
                              <a:tailEnd type="none" w="sm" len="sm"/>
                            </a:ln>
                          </wps:spPr>
                          <wps:txbx>
                            <w:txbxContent>
                              <w:p w14:paraId="7674DF12" w14:textId="77777777" w:rsidR="000B62B4" w:rsidRDefault="000B62B4">
                                <w:pPr>
                                  <w:textDirection w:val="btLr"/>
                                </w:pPr>
                                <w:r>
                                  <w:rPr>
                                    <w:color w:val="000000"/>
                                  </w:rPr>
                                  <w:t>19,5</w:t>
                                </w:r>
                              </w:p>
                            </w:txbxContent>
                          </wps:txbx>
                          <wps:bodyPr spcFirstLastPara="1" wrap="square" lIns="91425" tIns="45700" rIns="91425" bIns="45700" anchor="ctr" anchorCtr="0">
                            <a:noAutofit/>
                          </wps:bodyPr>
                        </wps:wsp>
                        <wps:wsp>
                          <wps:cNvPr id="373" name="Овал 373"/>
                          <wps:cNvSpPr/>
                          <wps:spPr>
                            <a:xfrm>
                              <a:off x="4525" y="5836"/>
                              <a:ext cx="1085" cy="626"/>
                            </a:xfrm>
                            <a:prstGeom prst="ellipse">
                              <a:avLst/>
                            </a:prstGeom>
                            <a:solidFill>
                              <a:srgbClr val="FFFFFF"/>
                            </a:solidFill>
                            <a:ln w="25400" cap="flat" cmpd="sng">
                              <a:solidFill>
                                <a:srgbClr val="4F81BD"/>
                              </a:solidFill>
                              <a:prstDash val="solid"/>
                              <a:round/>
                              <a:headEnd type="none" w="sm" len="sm"/>
                              <a:tailEnd type="none" w="sm" len="sm"/>
                            </a:ln>
                          </wps:spPr>
                          <wps:txbx>
                            <w:txbxContent>
                              <w:p w14:paraId="70E57DCD" w14:textId="77777777" w:rsidR="000B62B4" w:rsidRDefault="000B62B4">
                                <w:pPr>
                                  <w:textDirection w:val="btLr"/>
                                </w:pPr>
                                <w:r>
                                  <w:rPr>
                                    <w:color w:val="000000"/>
                                  </w:rPr>
                                  <w:t>18,1</w:t>
                                </w:r>
                              </w:p>
                            </w:txbxContent>
                          </wps:txbx>
                          <wps:bodyPr spcFirstLastPara="1" wrap="square" lIns="91425" tIns="45700" rIns="91425" bIns="45700" anchor="ctr" anchorCtr="0">
                            <a:noAutofit/>
                          </wps:bodyPr>
                        </wps:wsp>
                        <wps:wsp>
                          <wps:cNvPr id="374" name="Овал 374"/>
                          <wps:cNvSpPr/>
                          <wps:spPr>
                            <a:xfrm>
                              <a:off x="4487" y="6812"/>
                              <a:ext cx="1104" cy="678"/>
                            </a:xfrm>
                            <a:prstGeom prst="ellipse">
                              <a:avLst/>
                            </a:prstGeom>
                            <a:solidFill>
                              <a:srgbClr val="FFFFFF"/>
                            </a:solidFill>
                            <a:ln w="25400" cap="flat" cmpd="sng">
                              <a:solidFill>
                                <a:srgbClr val="4F81BD"/>
                              </a:solidFill>
                              <a:prstDash val="solid"/>
                              <a:round/>
                              <a:headEnd type="none" w="sm" len="sm"/>
                              <a:tailEnd type="none" w="sm" len="sm"/>
                            </a:ln>
                          </wps:spPr>
                          <wps:txbx>
                            <w:txbxContent>
                              <w:p w14:paraId="4958580C" w14:textId="77777777" w:rsidR="000B62B4" w:rsidRDefault="000B62B4">
                                <w:pPr>
                                  <w:textDirection w:val="btLr"/>
                                </w:pPr>
                                <w:r>
                                  <w:rPr>
                                    <w:color w:val="000000"/>
                                  </w:rPr>
                                  <w:t>15,6</w:t>
                                </w:r>
                              </w:p>
                            </w:txbxContent>
                          </wps:txbx>
                          <wps:bodyPr spcFirstLastPara="1" wrap="square" lIns="91425" tIns="45700" rIns="91425" bIns="45700" anchor="ctr" anchorCtr="0">
                            <a:noAutofit/>
                          </wps:bodyPr>
                        </wps:wsp>
                        <wps:wsp>
                          <wps:cNvPr id="375" name="Прямоугольник 375"/>
                          <wps:cNvSpPr/>
                          <wps:spPr>
                            <a:xfrm>
                              <a:off x="5648" y="2347"/>
                              <a:ext cx="4371" cy="741"/>
                            </a:xfrm>
                            <a:prstGeom prst="rect">
                              <a:avLst/>
                            </a:prstGeom>
                            <a:solidFill>
                              <a:srgbClr val="FFFFFF"/>
                            </a:solidFill>
                            <a:ln>
                              <a:noFill/>
                            </a:ln>
                          </wps:spPr>
                          <wps:txbx>
                            <w:txbxContent>
                              <w:p w14:paraId="123D8944" w14:textId="77777777" w:rsidR="000B62B4" w:rsidRDefault="000B62B4">
                                <w:pPr>
                                  <w:textDirection w:val="btLr"/>
                                </w:pPr>
                                <w:r>
                                  <w:rPr>
                                    <w:color w:val="000000"/>
                                  </w:rPr>
                                  <w:t>Maliyyə çatışmazlığı</w:t>
                                </w:r>
                              </w:p>
                            </w:txbxContent>
                          </wps:txbx>
                          <wps:bodyPr spcFirstLastPara="1" wrap="square" lIns="91425" tIns="45700" rIns="91425" bIns="45700" anchor="t" anchorCtr="0">
                            <a:noAutofit/>
                          </wps:bodyPr>
                        </wps:wsp>
                        <wps:wsp>
                          <wps:cNvPr id="376" name="Прямоугольник 376"/>
                          <wps:cNvSpPr/>
                          <wps:spPr>
                            <a:xfrm>
                              <a:off x="5591" y="3471"/>
                              <a:ext cx="4966" cy="715"/>
                            </a:xfrm>
                            <a:prstGeom prst="rect">
                              <a:avLst/>
                            </a:prstGeom>
                            <a:solidFill>
                              <a:srgbClr val="FFFFFF"/>
                            </a:solidFill>
                            <a:ln>
                              <a:noFill/>
                            </a:ln>
                          </wps:spPr>
                          <wps:txbx>
                            <w:txbxContent>
                              <w:p w14:paraId="4EC3861E" w14:textId="77777777" w:rsidR="000B62B4" w:rsidRDefault="000B62B4">
                                <w:pPr>
                                  <w:textDirection w:val="btLr"/>
                                </w:pPr>
                                <w:r>
                                  <w:rPr>
                                    <w:color w:val="000000"/>
                                  </w:rPr>
                                  <w:t>Şəriştəli məsləhətçinin olmaması</w:t>
                                </w:r>
                              </w:p>
                            </w:txbxContent>
                          </wps:txbx>
                          <wps:bodyPr spcFirstLastPara="1" wrap="square" lIns="91425" tIns="45700" rIns="91425" bIns="45700" anchor="t" anchorCtr="0">
                            <a:noAutofit/>
                          </wps:bodyPr>
                        </wps:wsp>
                        <wps:wsp>
                          <wps:cNvPr id="377" name="Прямоугольник 377"/>
                          <wps:cNvSpPr/>
                          <wps:spPr>
                            <a:xfrm>
                              <a:off x="5667" y="4722"/>
                              <a:ext cx="4889" cy="648"/>
                            </a:xfrm>
                            <a:prstGeom prst="rect">
                              <a:avLst/>
                            </a:prstGeom>
                            <a:solidFill>
                              <a:srgbClr val="FFFFFF"/>
                            </a:solidFill>
                            <a:ln>
                              <a:noFill/>
                            </a:ln>
                          </wps:spPr>
                          <wps:txbx>
                            <w:txbxContent>
                              <w:p w14:paraId="2E6B78AC" w14:textId="77777777" w:rsidR="000B62B4" w:rsidRDefault="000B62B4">
                                <w:pPr>
                                  <w:textDirection w:val="btLr"/>
                                </w:pPr>
                                <w:r>
                                  <w:rPr>
                                    <w:color w:val="000000"/>
                                  </w:rPr>
                                  <w:t>Təşkilati resursların azlığı</w:t>
                                </w:r>
                              </w:p>
                            </w:txbxContent>
                          </wps:txbx>
                          <wps:bodyPr spcFirstLastPara="1" wrap="square" lIns="91425" tIns="45700" rIns="91425" bIns="45700" anchor="t" anchorCtr="0">
                            <a:noAutofit/>
                          </wps:bodyPr>
                        </wps:wsp>
                        <wps:wsp>
                          <wps:cNvPr id="378" name="Прямоугольник 378"/>
                          <wps:cNvSpPr/>
                          <wps:spPr>
                            <a:xfrm>
                              <a:off x="5881" y="5890"/>
                              <a:ext cx="4333" cy="591"/>
                            </a:xfrm>
                            <a:prstGeom prst="rect">
                              <a:avLst/>
                            </a:prstGeom>
                            <a:solidFill>
                              <a:srgbClr val="FFFFFF"/>
                            </a:solidFill>
                            <a:ln>
                              <a:noFill/>
                            </a:ln>
                          </wps:spPr>
                          <wps:txbx>
                            <w:txbxContent>
                              <w:p w14:paraId="018DAB5C" w14:textId="77777777" w:rsidR="000B62B4" w:rsidRDefault="000B62B4">
                                <w:pPr>
                                  <w:textDirection w:val="btLr"/>
                                </w:pPr>
                                <w:r>
                                  <w:rPr>
                                    <w:color w:val="000000"/>
                                  </w:rPr>
                                  <w:t>Korporativ mədəniyyətin aşağı olması</w:t>
                                </w:r>
                              </w:p>
                            </w:txbxContent>
                          </wps:txbx>
                          <wps:bodyPr spcFirstLastPara="1" wrap="square" lIns="91425" tIns="45700" rIns="91425" bIns="45700" anchor="t" anchorCtr="0">
                            <a:noAutofit/>
                          </wps:bodyPr>
                        </wps:wsp>
                        <wps:wsp>
                          <wps:cNvPr id="379" name="Прямоугольник 379"/>
                          <wps:cNvSpPr/>
                          <wps:spPr>
                            <a:xfrm>
                              <a:off x="5876" y="6890"/>
                              <a:ext cx="4675" cy="600"/>
                            </a:xfrm>
                            <a:prstGeom prst="rect">
                              <a:avLst/>
                            </a:prstGeom>
                            <a:solidFill>
                              <a:srgbClr val="FFFFFF"/>
                            </a:solidFill>
                            <a:ln>
                              <a:noFill/>
                            </a:ln>
                          </wps:spPr>
                          <wps:txbx>
                            <w:txbxContent>
                              <w:p w14:paraId="47740F6F" w14:textId="77777777" w:rsidR="000B62B4" w:rsidRDefault="000B62B4">
                                <w:pPr>
                                  <w:textDirection w:val="btLr"/>
                                </w:pPr>
                                <w:r>
                                  <w:rPr>
                                    <w:color w:val="000000"/>
                                  </w:rPr>
                                  <w:t>Tətbiq üçün nümunənin azlığı</w:t>
                                </w:r>
                              </w:p>
                            </w:txbxContent>
                          </wps:txbx>
                          <wps:bodyPr spcFirstLastPara="1" wrap="square" lIns="91425" tIns="45700" rIns="91425" bIns="45700" anchor="t" anchorCtr="0">
                            <a:noAutofit/>
                          </wps:bodyPr>
                        </wps:wsp>
                        <wps:wsp>
                          <wps:cNvPr id="380" name="Стрелка: вправо 380"/>
                          <wps:cNvSpPr/>
                          <wps:spPr>
                            <a:xfrm>
                              <a:off x="2918" y="3736"/>
                              <a:ext cx="1248" cy="2384"/>
                            </a:xfrm>
                            <a:prstGeom prst="rightArrow">
                              <a:avLst>
                                <a:gd name="adj1" fmla="val 50028"/>
                                <a:gd name="adj2" fmla="val 36218"/>
                              </a:avLst>
                            </a:prstGeom>
                            <a:solidFill>
                              <a:srgbClr val="D8D8D8"/>
                            </a:solidFill>
                            <a:ln w="28575" cap="flat" cmpd="sng">
                              <a:solidFill>
                                <a:srgbClr val="1F497D"/>
                              </a:solidFill>
                              <a:prstDash val="solid"/>
                              <a:miter lim="800000"/>
                              <a:headEnd type="none" w="sm" len="sm"/>
                              <a:tailEnd type="none" w="sm" len="sm"/>
                            </a:ln>
                          </wps:spPr>
                          <wps:txbx>
                            <w:txbxContent>
                              <w:p w14:paraId="4F4B8111" w14:textId="77777777" w:rsidR="000B62B4" w:rsidRDefault="000B62B4">
                                <w:pPr>
                                  <w:textDirection w:val="btLr"/>
                                </w:pPr>
                              </w:p>
                            </w:txbxContent>
                          </wps:txbx>
                          <wps:bodyPr spcFirstLastPara="1" wrap="square" lIns="91425" tIns="91425" rIns="91425" bIns="91425" anchor="ctr" anchorCtr="0">
                            <a:noAutofit/>
                          </wps:bodyPr>
                        </wps:wsp>
                        <wps:wsp>
                          <wps:cNvPr id="381" name="Прямоугольник 381"/>
                          <wps:cNvSpPr/>
                          <wps:spPr>
                            <a:xfrm rot="-5400000">
                              <a:off x="-441" y="4166"/>
                              <a:ext cx="5587" cy="1440"/>
                            </a:xfrm>
                            <a:prstGeom prst="rect">
                              <a:avLst/>
                            </a:prstGeom>
                            <a:solidFill>
                              <a:srgbClr val="FFFFFF"/>
                            </a:solidFill>
                            <a:ln w="28575" cap="flat" cmpd="sng">
                              <a:solidFill>
                                <a:srgbClr val="000000"/>
                              </a:solidFill>
                              <a:prstDash val="solid"/>
                              <a:miter lim="800000"/>
                              <a:headEnd type="none" w="sm" len="sm"/>
                              <a:tailEnd type="none" w="sm" len="sm"/>
                            </a:ln>
                          </wps:spPr>
                          <wps:txbx>
                            <w:txbxContent>
                              <w:p w14:paraId="784342A4" w14:textId="77777777" w:rsidR="000B62B4" w:rsidRDefault="000B62B4">
                                <w:pPr>
                                  <w:jc w:val="center"/>
                                  <w:textDirection w:val="btLr"/>
                                </w:pPr>
                                <w:r>
                                  <w:rPr>
                                    <w:b/>
                                    <w:color w:val="000000"/>
                                  </w:rPr>
                                  <w:t xml:space="preserve">Yeni texnologiyanın </w:t>
                                </w:r>
                              </w:p>
                              <w:p w14:paraId="47607774" w14:textId="77777777" w:rsidR="000B62B4" w:rsidRDefault="000B62B4">
                                <w:pPr>
                                  <w:jc w:val="center"/>
                                  <w:textDirection w:val="btLr"/>
                                </w:pPr>
                                <w:r>
                                  <w:rPr>
                                    <w:b/>
                                    <w:color w:val="000000"/>
                                  </w:rPr>
                                  <w:t>tətbiqinə mane olan</w:t>
                                </w:r>
                              </w:p>
                              <w:p w14:paraId="5AD369F1" w14:textId="77777777" w:rsidR="000B62B4" w:rsidRDefault="000B62B4">
                                <w:pPr>
                                  <w:jc w:val="center"/>
                                  <w:textDirection w:val="btLr"/>
                                </w:pPr>
                                <w:r>
                                  <w:rPr>
                                    <w:b/>
                                    <w:color w:val="000000"/>
                                  </w:rPr>
                                  <w:t xml:space="preserve"> səbəblər</w:t>
                                </w:r>
                              </w:p>
                            </w:txbxContent>
                          </wps:txbx>
                          <wps:bodyPr spcFirstLastPara="1" wrap="square" lIns="91425" tIns="45700" rIns="91425" bIns="45700" anchor="t" anchorCtr="0">
                            <a:noAutofit/>
                          </wps:bodyPr>
                        </wps:wsp>
                        <wps:wsp>
                          <wps:cNvPr id="382" name="Блок-схема: задержка 382"/>
                          <wps:cNvSpPr/>
                          <wps:spPr>
                            <a:xfrm rot="5400000">
                              <a:off x="2228" y="1502"/>
                              <a:ext cx="254" cy="1435"/>
                            </a:xfrm>
                            <a:prstGeom prst="flowChartDelay">
                              <a:avLst/>
                            </a:prstGeom>
                            <a:solidFill>
                              <a:srgbClr val="D8D8D8"/>
                            </a:solidFill>
                            <a:ln w="28575" cap="flat" cmpd="sng">
                              <a:solidFill>
                                <a:srgbClr val="1F497D"/>
                              </a:solidFill>
                              <a:prstDash val="solid"/>
                              <a:miter lim="800000"/>
                              <a:headEnd type="none" w="sm" len="sm"/>
                              <a:tailEnd type="none" w="sm" len="sm"/>
                            </a:ln>
                          </wps:spPr>
                          <wps:txbx>
                            <w:txbxContent>
                              <w:p w14:paraId="7D1D4DF8" w14:textId="77777777" w:rsidR="000B62B4" w:rsidRDefault="000B62B4">
                                <w:pPr>
                                  <w:textDirection w:val="btLr"/>
                                </w:pPr>
                              </w:p>
                            </w:txbxContent>
                          </wps:txbx>
                          <wps:bodyPr spcFirstLastPara="1" wrap="square" lIns="91425" tIns="91425" rIns="91425" bIns="91425" anchor="ctr" anchorCtr="0">
                            <a:noAutofit/>
                          </wps:bodyPr>
                        </wps:wsp>
                        <wps:wsp>
                          <wps:cNvPr id="383" name="Блок-схема: задержка 383"/>
                          <wps:cNvSpPr/>
                          <wps:spPr>
                            <a:xfrm rot="5508340" flipH="1">
                              <a:off x="2202" y="6814"/>
                              <a:ext cx="290" cy="1440"/>
                            </a:xfrm>
                            <a:prstGeom prst="flowChartDelay">
                              <a:avLst/>
                            </a:prstGeom>
                            <a:solidFill>
                              <a:srgbClr val="D8D8D8"/>
                            </a:solidFill>
                            <a:ln w="28575" cap="flat" cmpd="sng">
                              <a:solidFill>
                                <a:srgbClr val="1F497D"/>
                              </a:solidFill>
                              <a:prstDash val="solid"/>
                              <a:miter lim="800000"/>
                              <a:headEnd type="none" w="sm" len="sm"/>
                              <a:tailEnd type="none" w="sm" len="sm"/>
                            </a:ln>
                          </wps:spPr>
                          <wps:txbx>
                            <w:txbxContent>
                              <w:p w14:paraId="3F67EC5B" w14:textId="77777777" w:rsidR="000B62B4" w:rsidRDefault="000B62B4">
                                <w:pPr>
                                  <w:textDirection w:val="btLr"/>
                                </w:pPr>
                              </w:p>
                            </w:txbxContent>
                          </wps:txbx>
                          <wps:bodyPr spcFirstLastPara="1" wrap="square" lIns="91425" tIns="91425" rIns="91425" bIns="91425" anchor="ctr" anchorCtr="0">
                            <a:noAutofit/>
                          </wps:bodyPr>
                        </wps:wsp>
                        <wps:wsp>
                          <wps:cNvPr id="384" name="Прямая со стрелкой 384"/>
                          <wps:cNvCnPr/>
                          <wps:spPr>
                            <a:xfrm>
                              <a:off x="4223" y="2629"/>
                              <a:ext cx="245" cy="0"/>
                            </a:xfrm>
                            <a:prstGeom prst="straightConnector1">
                              <a:avLst/>
                            </a:prstGeom>
                            <a:noFill/>
                            <a:ln w="28575" cap="flat" cmpd="sng">
                              <a:solidFill>
                                <a:srgbClr val="1F497D"/>
                              </a:solidFill>
                              <a:prstDash val="solid"/>
                              <a:round/>
                              <a:headEnd type="none" w="med" len="med"/>
                              <a:tailEnd type="none" w="med" len="med"/>
                            </a:ln>
                          </wps:spPr>
                          <wps:bodyPr/>
                        </wps:wsp>
                        <wps:wsp>
                          <wps:cNvPr id="385" name="Прямая со стрелкой 385"/>
                          <wps:cNvCnPr/>
                          <wps:spPr>
                            <a:xfrm>
                              <a:off x="4166" y="2629"/>
                              <a:ext cx="245" cy="0"/>
                            </a:xfrm>
                            <a:prstGeom prst="straightConnector1">
                              <a:avLst/>
                            </a:prstGeom>
                            <a:noFill/>
                            <a:ln w="28575" cap="flat" cmpd="sng">
                              <a:solidFill>
                                <a:srgbClr val="1F497D"/>
                              </a:solidFill>
                              <a:prstDash val="solid"/>
                              <a:round/>
                              <a:headEnd type="none" w="med" len="med"/>
                              <a:tailEnd type="none" w="med" len="med"/>
                            </a:ln>
                          </wps:spPr>
                          <wps:bodyPr/>
                        </wps:wsp>
                        <wps:wsp>
                          <wps:cNvPr id="386" name="Прямая со стрелкой 386"/>
                          <wps:cNvCnPr/>
                          <wps:spPr>
                            <a:xfrm>
                              <a:off x="4166" y="3736"/>
                              <a:ext cx="245" cy="0"/>
                            </a:xfrm>
                            <a:prstGeom prst="straightConnector1">
                              <a:avLst/>
                            </a:prstGeom>
                            <a:noFill/>
                            <a:ln w="28575" cap="flat" cmpd="sng">
                              <a:solidFill>
                                <a:srgbClr val="1F497D"/>
                              </a:solidFill>
                              <a:prstDash val="solid"/>
                              <a:round/>
                              <a:headEnd type="none" w="med" len="med"/>
                              <a:tailEnd type="none" w="med" len="med"/>
                            </a:ln>
                          </wps:spPr>
                          <wps:bodyPr/>
                        </wps:wsp>
                        <wps:wsp>
                          <wps:cNvPr id="387" name="Прямая со стрелкой 387"/>
                          <wps:cNvCnPr/>
                          <wps:spPr>
                            <a:xfrm>
                              <a:off x="4280" y="4973"/>
                              <a:ext cx="245" cy="0"/>
                            </a:xfrm>
                            <a:prstGeom prst="straightConnector1">
                              <a:avLst/>
                            </a:prstGeom>
                            <a:noFill/>
                            <a:ln w="28575" cap="flat" cmpd="sng">
                              <a:solidFill>
                                <a:srgbClr val="1F497D"/>
                              </a:solidFill>
                              <a:prstDash val="solid"/>
                              <a:round/>
                              <a:headEnd type="none" w="med" len="med"/>
                              <a:tailEnd type="none" w="med" len="med"/>
                            </a:ln>
                          </wps:spPr>
                          <wps:bodyPr/>
                        </wps:wsp>
                        <wps:wsp>
                          <wps:cNvPr id="388" name="Прямая со стрелкой 388"/>
                          <wps:cNvCnPr/>
                          <wps:spPr>
                            <a:xfrm>
                              <a:off x="4280" y="6120"/>
                              <a:ext cx="171" cy="1"/>
                            </a:xfrm>
                            <a:prstGeom prst="straightConnector1">
                              <a:avLst/>
                            </a:prstGeom>
                            <a:noFill/>
                            <a:ln w="28575" cap="flat" cmpd="sng">
                              <a:solidFill>
                                <a:srgbClr val="1F497D"/>
                              </a:solidFill>
                              <a:prstDash val="solid"/>
                              <a:round/>
                              <a:headEnd type="none" w="med" len="med"/>
                              <a:tailEnd type="none" w="med" len="med"/>
                            </a:ln>
                          </wps:spPr>
                          <wps:bodyPr/>
                        </wps:wsp>
                        <wps:wsp>
                          <wps:cNvPr id="389" name="Овал 389"/>
                          <wps:cNvSpPr/>
                          <wps:spPr>
                            <a:xfrm>
                              <a:off x="4563" y="5836"/>
                              <a:ext cx="1214" cy="718"/>
                            </a:xfrm>
                            <a:prstGeom prst="ellipse">
                              <a:avLst/>
                            </a:prstGeom>
                            <a:solidFill>
                              <a:srgbClr val="FFFFFF"/>
                            </a:solidFill>
                            <a:ln w="25400" cap="flat" cmpd="sng">
                              <a:solidFill>
                                <a:srgbClr val="4F81BD"/>
                              </a:solidFill>
                              <a:prstDash val="solid"/>
                              <a:round/>
                              <a:headEnd type="none" w="sm" len="sm"/>
                              <a:tailEnd type="none" w="sm" len="sm"/>
                            </a:ln>
                          </wps:spPr>
                          <wps:txbx>
                            <w:txbxContent>
                              <w:p w14:paraId="7904B5F9" w14:textId="38F77CB2" w:rsidR="000B62B4" w:rsidRPr="00585AF4" w:rsidRDefault="000B62B4">
                                <w:pPr>
                                  <w:textDirection w:val="btLr"/>
                                  <w:rPr>
                                    <w:lang w:val="en-US"/>
                                  </w:rPr>
                                </w:pPr>
                                <w:r>
                                  <w:rPr>
                                    <w:lang w:val="en-US"/>
                                  </w:rPr>
                                  <w:t>18</w:t>
                                </w:r>
                                <w:r>
                                  <w:t>,</w:t>
                                </w:r>
                                <w:r>
                                  <w:rPr>
                                    <w:lang w:val="en-US"/>
                                  </w:rPr>
                                  <w:t>1</w:t>
                                </w:r>
                              </w:p>
                            </w:txbxContent>
                          </wps:txbx>
                          <wps:bodyPr spcFirstLastPara="1" wrap="square" lIns="91425" tIns="45700" rIns="91425" bIns="45700" anchor="ctr" anchorCtr="0">
                            <a:noAutofit/>
                          </wps:bodyPr>
                        </wps:wsp>
                        <wps:wsp>
                          <wps:cNvPr id="390" name="Прямая со стрелкой 390"/>
                          <wps:cNvCnPr/>
                          <wps:spPr>
                            <a:xfrm>
                              <a:off x="4318" y="6120"/>
                              <a:ext cx="171" cy="1"/>
                            </a:xfrm>
                            <a:prstGeom prst="straightConnector1">
                              <a:avLst/>
                            </a:prstGeom>
                            <a:noFill/>
                            <a:ln w="28575" cap="flat" cmpd="sng">
                              <a:solidFill>
                                <a:srgbClr val="1F497D"/>
                              </a:solidFill>
                              <a:prstDash val="solid"/>
                              <a:round/>
                              <a:headEnd type="none" w="med" len="med"/>
                              <a:tailEnd type="none" w="med" len="med"/>
                            </a:ln>
                          </wps:spPr>
                          <wps:bodyPr/>
                        </wps:wsp>
                        <wps:wsp>
                          <wps:cNvPr id="391" name="Прямая со стрелкой 391"/>
                          <wps:cNvCnPr/>
                          <wps:spPr>
                            <a:xfrm>
                              <a:off x="4280" y="7103"/>
                              <a:ext cx="171" cy="1"/>
                            </a:xfrm>
                            <a:prstGeom prst="straightConnector1">
                              <a:avLst/>
                            </a:prstGeom>
                            <a:noFill/>
                            <a:ln w="28575" cap="flat" cmpd="sng">
                              <a:solidFill>
                                <a:srgbClr val="1F497D"/>
                              </a:solidFill>
                              <a:prstDash val="solid"/>
                              <a:round/>
                              <a:headEnd type="none" w="med" len="med"/>
                              <a:tailEnd type="none" w="med" len="med"/>
                            </a:ln>
                          </wps:spPr>
                          <wps:bodyPr/>
                        </wps:wsp>
                      </wpg:grpSp>
                    </wpg:wgp>
                  </a:graphicData>
                </a:graphic>
                <wp14:sizeRelH relativeFrom="margin">
                  <wp14:pctWidth>0</wp14:pctWidth>
                </wp14:sizeRelH>
                <wp14:sizeRelV relativeFrom="margin">
                  <wp14:pctHeight>0</wp14:pctHeight>
                </wp14:sizeRelV>
              </wp:anchor>
            </w:drawing>
          </mc:Choice>
          <mc:Fallback>
            <w:pict>
              <v:group w14:anchorId="6ABE08A4" id="Группа 366" o:spid="_x0000_s1279" style="position:absolute;left:0;text-align:left;margin-left:36.45pt;margin-top:8.4pt;width:439pt;height:234.8pt;z-index:251714560;mso-width-relative:margin;mso-height-relative:margin" coordorigin="25496,22687" coordsize="55925,302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">
                <v:group id="Группа 367" o:spid="_x0000_s1280" style="position:absolute;left:25496;top:22687;width:55926;height:30226" coordorigin="1627,2092" coordsize="8930,558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LQ2iWnFAAAA3AAA&#10;AA8AAAAAAAAAAAAAAAAAqgIAAGRycy9kb3ducmV2LnhtbFBLBQYAAAAABAAEAPoAAACcAwAAAAA=&#10;">
                  <v:rect id="Прямоугольник 368" o:spid="_x0000_s1281" style="position:absolute;left:1627;top:2093;width:8925;height:557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LwQMMEA&#10;AADcAAAADwAAAGRycy9kb3ducmV2LnhtbERP3U7CMBS+N+EdmkPinXRMs+CgLEggUa9g+ACH9bgu&#10;rqdzLWO8Pb0w8fLL978qRtuKgXrfOFYwnyUgiCunG64VfJ32TwsQPiBrbB2Tght5KNaThxXm2l35&#10;SEMZahFD2OeowITQ5VL6ypBFP3MdceS+XW8xRNjXUvd4jeG2lWmSZNJiw7HBYEdbQ9VPebEKDi+O&#10;0l3q38ravprxfPr8+MVMqcfpuFmCCDSGf/Gf+10reM7i2ngmHgG5v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y8EDDBAAAA3AAAAA8AAAAAAAAAAAAAAAAAmAIAAGRycy9kb3du&#10;cmV2LnhtbFBLBQYAAAAABAAEAPUAAACGAwAAAAA=&#10;" filled="f" stroked="f">
                    <v:textbox inset="2.53958mm,2.53958mm,2.53958mm,2.53958mm">
                      <w:txbxContent>
                        <w:p w14:paraId="16D0FEF5" w14:textId="77777777" w:rsidR="000B62B4" w:rsidRDefault="000B62B4">
                          <w:pPr>
                            <w:textDirection w:val="btLr"/>
                          </w:pPr>
                        </w:p>
                      </w:txbxContent>
                    </v:textbox>
                  </v:rect>
                  <v:oval id="Овал 369" o:spid="_x0000_s1282" style="position:absolute;left:4468;top:2274;width:983;height:65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IEa4MQA&#10;AADcAAAADwAAAGRycy9kb3ducmV2LnhtbESP3YrCMBSE74V9h3AWvBFNVRDtGkVEWWEV/HuAY3O2&#10;LTYnJclqffuNIHg5zMw3zHTemErcyPnSsoJ+LwFBnFldcq7gfFp3xyB8QNZYWSYFD/Iwn320pphq&#10;e+cD3Y4hFxHCPkUFRQh1KqXPCjLoe7Ymjt6vdQZDlC6X2uE9wk0lB0kykgZLjgsF1rQsKLse/0yk&#10;XPa71eZ7HGiR/NTLQ+fstqurUu3PZvEFIlAT3uFXe6MVDEcTeJ6JR0DO/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CBGuDEAAAA3AAAAA8AAAAAAAAAAAAAAAAAmAIAAGRycy9k&#10;b3ducmV2LnhtbFBLBQYAAAAABAAEAPUAAACJAwAAAAA=&#10;" strokecolor="#4f81bd" strokeweight="2pt">
                    <v:stroke startarrowwidth="narrow" startarrowlength="short" endarrowwidth="narrow" endarrowlength="short"/>
                    <v:textbox inset="2.53958mm,1.2694mm,2.53958mm,1.2694mm">
                      <w:txbxContent>
                        <w:p w14:paraId="0A1E6857" w14:textId="77777777" w:rsidR="000B62B4" w:rsidRDefault="000B62B4">
                          <w:pPr>
                            <w:textDirection w:val="btLr"/>
                          </w:pPr>
                          <w:r>
                            <w:rPr>
                              <w:color w:val="000000"/>
                            </w:rPr>
                            <w:t>27,3</w:t>
                          </w:r>
                        </w:p>
                      </w:txbxContent>
                    </v:textbox>
                  </v:oval>
                  <v:shape id="Прямая со стрелкой 370" o:spid="_x0000_s1283" type="#_x0000_t32" style="position:absolute;left:4223;top:2274;width:0;height:540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XgiksMAAADcAAAADwAAAGRycy9kb3ducmV2LnhtbERPTU/CQBC9k/gfNmPiDbaKAVNYiBhI&#10;DAcSiweOk+7QFruztTuW9d+7BxKPL+97uY6uVQP1ofFs4HGSgSIuvW24MvB53I1fQAVBtth6JgO/&#10;FGC9uhstMbf+yh80FFKpFMIhRwO1SJdrHcqaHIaJ74gTd/a9Q0mwr7Tt8ZrCXaufsmymHTacGmrs&#10;6K2m8qv4cQb2u8Mw+5ZuHjdy3O6fi3jZnKIxD/fxdQFKKMq/+OZ+twam8zQ/nUlHQK/+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F4IpLDAAAA3AAAAA8AAAAAAAAAAAAA&#10;AAAAoQIAAGRycy9kb3ducmV2LnhtbFBLBQYAAAAABAAEAPkAAACRAwAAAAA=&#10;" strokeweight="6pt"/>
                  <v:oval id="Овал 371" o:spid="_x0000_s1284" style="position:absolute;left:4411;top:3433;width:1180;height:7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y6AO8YA&#10;AADcAAAADwAAAGRycy9kb3ducmV2LnhtbESP0WrCQBRE34X+w3ILfSl1YwtWopsQxFKhCmr9gNvs&#10;NQnJ3g27W41/7xYKPg4zc4ZZ5IPpxJmcbywrmIwTEMSl1Q1XCo7fHy8zED4ga+wsk4Irecizh9EC&#10;U20vvKfzIVQiQtinqKAOoU+l9GVNBv3Y9sTRO1lnMETpKqkdXiLcdPI1SabSYMNxocaeljWV7eHX&#10;RMrPbrtaf84CFclXv9w/H91m1Sr19DgUcxCBhnAP/7fXWsHb+wT+zsQjILM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y6AO8YAAADcAAAADwAAAAAAAAAAAAAAAACYAgAAZHJz&#10;L2Rvd25yZXYueG1sUEsFBgAAAAAEAAQA9QAAAIsDAAAAAA==&#10;" strokecolor="#4f81bd" strokeweight="2pt">
                    <v:stroke startarrowwidth="narrow" startarrowlength="short" endarrowwidth="narrow" endarrowlength="short"/>
                    <v:textbox inset="2.53958mm,1.2694mm,2.53958mm,1.2694mm">
                      <w:txbxContent>
                        <w:p w14:paraId="44023293" w14:textId="77777777" w:rsidR="000B62B4" w:rsidRDefault="000B62B4">
                          <w:pPr>
                            <w:textDirection w:val="btLr"/>
                          </w:pPr>
                          <w:r>
                            <w:rPr>
                              <w:color w:val="000000"/>
                            </w:rPr>
                            <w:t>19,5</w:t>
                          </w:r>
                        </w:p>
                      </w:txbxContent>
                    </v:textbox>
                  </v:oval>
                  <v:oval id="Овал 372" o:spid="_x0000_s1285" style="position:absolute;left:4563;top:4611;width:1104;height:71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weTMYA&#10;AADcAAAADwAAAGRycy9kb3ducmV2LnhtbESP0WrCQBRE34X+w3ILfSl1UwtWopsQxFKhCmr9gNvs&#10;NQnJ3g27W41/7xYKPg4zc4ZZ5IPpxJmcbywreB0nIIhLqxuuFBy/P15mIHxA1thZJgVX8pBnD6MF&#10;ptpeeE/nQ6hEhLBPUUEdQp9K6cuaDPqx7Ymjd7LOYIjSVVI7vES46eQkSabSYMNxocaeljWV7eHX&#10;RMrPbrtaf84CFclXv9w/H91m1Sr19DgUcxCBhnAP/7fXWsHb+wT+zsQjILM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weTMYAAADcAAAADwAAAAAAAAAAAAAAAACYAgAAZHJz&#10;L2Rvd25yZXYueG1sUEsFBgAAAAAEAAQA9QAAAIsDAAAAAA==&#10;" strokecolor="#4f81bd" strokeweight="2pt">
                    <v:stroke startarrowwidth="narrow" startarrowlength="short" endarrowwidth="narrow" endarrowlength="short"/>
                    <v:textbox inset="2.53958mm,1.2694mm,2.53958mm,1.2694mm">
                      <w:txbxContent>
                        <w:p w14:paraId="7674DF12" w14:textId="77777777" w:rsidR="000B62B4" w:rsidRDefault="000B62B4">
                          <w:pPr>
                            <w:textDirection w:val="btLr"/>
                          </w:pPr>
                          <w:r>
                            <w:rPr>
                              <w:color w:val="000000"/>
                            </w:rPr>
                            <w:t>19,5</w:t>
                          </w:r>
                        </w:p>
                      </w:txbxContent>
                    </v:textbox>
                  </v:oval>
                  <v:oval id="Овал 373" o:spid="_x0000_s1286" style="position:absolute;left:4525;top:5836;width:1085;height:62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LC718YA&#10;AADcAAAADwAAAGRycy9kb3ducmV2LnhtbESP0WrCQBRE3wv9h+UW+iK6sYEq0VVElAq20KR+wG32&#10;mgSzd8PuNqZ/3xWEPg4zc4ZZrgfTip6cbywrmE4SEMSl1Q1XCk5f+/EchA/IGlvLpOCXPKxXjw9L&#10;zLS9ck59ESoRIewzVFCH0GVS+rImg35iO+Lona0zGKJ0ldQOrxFuWvmSJK/SYMNxocaOtjWVl+LH&#10;RMr358fu8DYPtEmO3TYfndz77qLU89OwWYAINIT/8L190ArSWQq3M/EIyN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LC718YAAADcAAAADwAAAAAAAAAAAAAAAACYAgAAZHJz&#10;L2Rvd25yZXYueG1sUEsFBgAAAAAEAAQA9QAAAIsDAAAAAA==&#10;" strokecolor="#4f81bd" strokeweight="2pt">
                    <v:stroke startarrowwidth="narrow" startarrowlength="short" endarrowwidth="narrow" endarrowlength="short"/>
                    <v:textbox inset="2.53958mm,1.2694mm,2.53958mm,1.2694mm">
                      <w:txbxContent>
                        <w:p w14:paraId="70E57DCD" w14:textId="77777777" w:rsidR="000B62B4" w:rsidRDefault="000B62B4">
                          <w:pPr>
                            <w:textDirection w:val="btLr"/>
                          </w:pPr>
                          <w:r>
                            <w:rPr>
                              <w:color w:val="000000"/>
                            </w:rPr>
                            <w:t>18,1</w:t>
                          </w:r>
                        </w:p>
                      </w:txbxContent>
                    </v:textbox>
                  </v:oval>
                  <v:oval id="Овал 374" o:spid="_x0000_s1287" style="position:absolute;left:4487;top:6812;width:1104;height:67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1kjo8UA&#10;AADcAAAADwAAAGRycy9kb3ducmV2LnhtbESP0WoCMRRE3wv9h3ALfRHNtpYqq1FEFAUVuuoHXDfX&#10;3cXNzZKkuv69KQh9HGbmDDOetqYWV3K+sqzgo5eAIM6trrhQcDwsu0MQPiBrrC2Tgjt5mE5eX8aY&#10;anvjjK77UIgIYZ+igjKEJpXS5yUZ9D3bEEfvbJ3BEKUrpHZ4i3BTy88k+ZYGK44LJTY0Lym/7H9N&#10;pJx+dov1ahholmyaedY5uu3iotT7WzsbgQjUhv/ws73WCvqDL/g7E4+AnD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rWSOjxQAAANwAAAAPAAAAAAAAAAAAAAAAAJgCAABkcnMv&#10;ZG93bnJldi54bWxQSwUGAAAAAAQABAD1AAAAigMAAAAA&#10;" strokecolor="#4f81bd" strokeweight="2pt">
                    <v:stroke startarrowwidth="narrow" startarrowlength="short" endarrowwidth="narrow" endarrowlength="short"/>
                    <v:textbox inset="2.53958mm,1.2694mm,2.53958mm,1.2694mm">
                      <w:txbxContent>
                        <w:p w14:paraId="4958580C" w14:textId="77777777" w:rsidR="000B62B4" w:rsidRDefault="000B62B4">
                          <w:pPr>
                            <w:textDirection w:val="btLr"/>
                          </w:pPr>
                          <w:r>
                            <w:rPr>
                              <w:color w:val="000000"/>
                            </w:rPr>
                            <w:t>15,6</w:t>
                          </w:r>
                        </w:p>
                      </w:txbxContent>
                    </v:textbox>
                  </v:oval>
                  <v:rect id="Прямоугольник 375" o:spid="_x0000_s1288" style="position:absolute;left:5648;top:2347;width:4371;height:7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zloUsYA&#10;AADcAAAADwAAAGRycy9kb3ducmV2LnhtbESPQWvCQBSE74L/YXlCb2ZTbdqQuooIQg8FMW3R42v2&#10;NQlm34bsmqT/visIPQ4z8w2z2oymET11rras4DGKQRAXVtdcKvj82M9TEM4ja2wsk4JfcrBZTycr&#10;zLQd+Eh97ksRIOwyVFB532ZSuqIigy6yLXHwfmxn0AfZlVJ3OAS4aeQijp+lwZrDQoUt7SoqLvnV&#10;KGj6+Onr9J2c07wu6f0y9jt7PSj1MBu3ryA8jf4/fG+/aQXLlwRuZ8IR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zloUsYAAADcAAAADwAAAAAAAAAAAAAAAACYAgAAZHJz&#10;L2Rvd25yZXYueG1sUEsFBgAAAAAEAAQA9QAAAIsDAAAAAA==&#10;" stroked="f">
                    <v:textbox inset="2.53958mm,1.2694mm,2.53958mm,1.2694mm">
                      <w:txbxContent>
                        <w:p w14:paraId="123D8944" w14:textId="77777777" w:rsidR="000B62B4" w:rsidRDefault="000B62B4">
                          <w:pPr>
                            <w:textDirection w:val="btLr"/>
                          </w:pPr>
                          <w:r>
                            <w:rPr>
                              <w:color w:val="000000"/>
                            </w:rPr>
                            <w:t>Maliyyə çatışmazlığı</w:t>
                          </w:r>
                        </w:p>
                      </w:txbxContent>
                    </v:textbox>
                  </v:rect>
                  <v:rect id="Прямоугольник 376" o:spid="_x0000_s1289" style="position:absolute;left:5591;top:3471;width:4966;height:7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v2JcYA&#10;AADcAAAADwAAAGRycy9kb3ducmV2LnhtbESPQWvCQBSE74L/YXmF3symto2SuooIQg+FYlTs8TX7&#10;mgSzb8PuGtN/3xUKHoeZ+YZZrAbTip6cbywreEpSEMSl1Q1XCg777WQOwgdkja1lUvBLHlbL8WiB&#10;ubZX3lFfhEpECPscFdQhdLmUvqzJoE9sRxy9H+sMhihdJbXDa4SbVk7TNJMGG44LNXa0qak8Fxej&#10;oO3Tl+Pp+/VrXjQVfZyHfmMvn0o9PgzrNxCBhnAP/7fftYLnWQa3M/EIyO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v2JcYAAADcAAAADwAAAAAAAAAAAAAAAACYAgAAZHJz&#10;L2Rvd25yZXYueG1sUEsFBgAAAAAEAAQA9QAAAIsDAAAAAA==&#10;" stroked="f">
                    <v:textbox inset="2.53958mm,1.2694mm,2.53958mm,1.2694mm">
                      <w:txbxContent>
                        <w:p w14:paraId="4EC3861E" w14:textId="77777777" w:rsidR="000B62B4" w:rsidRDefault="000B62B4">
                          <w:pPr>
                            <w:textDirection w:val="btLr"/>
                          </w:pPr>
                          <w:r>
                            <w:rPr>
                              <w:color w:val="000000"/>
                            </w:rPr>
                            <w:t>Şəriştəli məsləhətçinin olmaması</w:t>
                          </w:r>
                        </w:p>
                      </w:txbxContent>
                    </v:textbox>
                  </v:rect>
                  <v:rect id="Прямоугольник 377" o:spid="_x0000_s1290" style="position:absolute;left:5667;top:4722;width:4889;height:6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KdTvsQA&#10;AADcAAAADwAAAGRycy9kb3ducmV2LnhtbESPT4vCMBTE7wt+h/AEb2vq+pdqFBEWPAiyXUWPz+bZ&#10;FpuX0sRav71ZEPY4zMxvmMWqNaVoqHaFZQWDfgSCOLW64EzB4ff7cwbCeWSNpWVS8CQHq2XnY4Gx&#10;tg/+oSbxmQgQdjEqyL2vYildmpNB17cVcfCutjbog6wzqWt8BLgp5VcUTaTBgsNCjhVtckpvyd0o&#10;KJtodDxdxudZUmS0u7XNxt73SvW67XoOwlPr/8Pv9lYrGE6n8HcmHAG5f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CnU77EAAAA3AAAAA8AAAAAAAAAAAAAAAAAmAIAAGRycy9k&#10;b3ducmV2LnhtbFBLBQYAAAAABAAEAPUAAACJAwAAAAA=&#10;" stroked="f">
                    <v:textbox inset="2.53958mm,1.2694mm,2.53958mm,1.2694mm">
                      <w:txbxContent>
                        <w:p w14:paraId="2E6B78AC" w14:textId="77777777" w:rsidR="000B62B4" w:rsidRDefault="000B62B4">
                          <w:pPr>
                            <w:textDirection w:val="btLr"/>
                          </w:pPr>
                          <w:r>
                            <w:rPr>
                              <w:color w:val="000000"/>
                            </w:rPr>
                            <w:t>Təşkilati resursların azlığı</w:t>
                          </w:r>
                        </w:p>
                      </w:txbxContent>
                    </v:textbox>
                  </v:rect>
                  <v:rect id="Прямоугольник 378" o:spid="_x0000_s1291" style="position:absolute;left:5881;top:5890;width:4333;height:5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jHzMIA&#10;AADcAAAADwAAAGRycy9kb3ducmV2LnhtbERPy4rCMBTdD/gP4QrupqmPcaQaRQTBhSBTHWaW1+ba&#10;Fpub0sRa/94sBJeH816sOlOJlhpXWlYwjGIQxJnVJecKTsft5wyE88gaK8uk4EEOVsvexwITbe/8&#10;Q23qcxFC2CWooPC+TqR0WUEGXWRr4sBdbGPQB9jkUjd4D+GmkqM4nkqDJYeGAmvaFJRd05tRULXx&#10;5Pfv/PU/S8uc9teu3djbQalBv1vPQXjq/Fv8cu+0gvF3WBvOhCMgl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BOMfMwgAAANwAAAAPAAAAAAAAAAAAAAAAAJgCAABkcnMvZG93&#10;bnJldi54bWxQSwUGAAAAAAQABAD1AAAAhwMAAAAA&#10;" stroked="f">
                    <v:textbox inset="2.53958mm,1.2694mm,2.53958mm,1.2694mm">
                      <w:txbxContent>
                        <w:p w14:paraId="018DAB5C" w14:textId="77777777" w:rsidR="000B62B4" w:rsidRDefault="000B62B4">
                          <w:pPr>
                            <w:textDirection w:val="btLr"/>
                          </w:pPr>
                          <w:r>
                            <w:rPr>
                              <w:color w:val="000000"/>
                            </w:rPr>
                            <w:t>Korporativ mədəniyyətin aşağı olması</w:t>
                          </w:r>
                        </w:p>
                      </w:txbxContent>
                    </v:textbox>
                  </v:rect>
                  <v:rect id="Прямоугольник 379" o:spid="_x0000_s1292" style="position:absolute;left:5876;top:6890;width:4675;height:6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nRiV8UA&#10;AADcAAAADwAAAGRycy9kb3ducmV2LnhtbESPQWvCQBSE74L/YXlCb7rRVmujGxGh0ENBGiv2+Mw+&#10;k5Ds25BdY/rvu4LQ4zAz3zDrTW9q0VHrSssKppMIBHFmdcm5gu/D+3gJwnlkjbVlUvBLDjbJcLDG&#10;WNsbf1GX+lwECLsYFRTeN7GULivIoJvYhjh4F9sa9EG2udQt3gLc1HIWRQtpsOSwUGBDu4KyKr0a&#10;BXUXvRxP5/nPMi1z+qz6bmeve6WeRv12BcJT7//Dj/aHVvD8+gb3M+EIyOQ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dGJXxQAAANwAAAAPAAAAAAAAAAAAAAAAAJgCAABkcnMv&#10;ZG93bnJldi54bWxQSwUGAAAAAAQABAD1AAAAigMAAAAA&#10;" stroked="f">
                    <v:textbox inset="2.53958mm,1.2694mm,2.53958mm,1.2694mm">
                      <w:txbxContent>
                        <w:p w14:paraId="47740F6F" w14:textId="77777777" w:rsidR="000B62B4" w:rsidRDefault="000B62B4">
                          <w:pPr>
                            <w:textDirection w:val="btLr"/>
                          </w:pPr>
                          <w:r>
                            <w:rPr>
                              <w:color w:val="000000"/>
                            </w:rPr>
                            <w:t>Tətbiq üçün nümunənin azlığı</w:t>
                          </w:r>
                        </w:p>
                      </w:txbxContent>
                    </v:textbox>
                  </v:rect>
                  <v:shape id="Стрелка: вправо 380" o:spid="_x0000_s1293" type="#_x0000_t13" style="position:absolute;left:2918;top:3736;width:1248;height:238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CWfgMQA&#10;AADcAAAADwAAAGRycy9kb3ducmV2LnhtbERPy2rCQBTdF/oPwy24qxMVbBodpYiCKEV8LHR3m7md&#10;hGbuhMxool/fWRS6PJz3dN7ZStyo8aVjBYN+AoI4d7pko+B0XL2mIHxA1lg5JgV38jCfPT9NMdOu&#10;5T3dDsGIGMI+QwVFCHUmpc8Lsuj7riaO3LdrLIYIGyN1g20Mt5UcJslYWiw5NhRY06Kg/OdwtQrK&#10;y8O8m3Tw+TVmud8sj2/nXbtVqvfSfUxABOrCv/jPvdYKRmmcH8/EIyBn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Aln4DEAAAA3AAAAA8AAAAAAAAAAAAAAAAAmAIAAGRycy9k&#10;b3ducmV2LnhtbFBLBQYAAAAABAAEAPUAAACJAwAAAAA=&#10;" adj="13777,5397" fillcolor="#d8d8d8" strokecolor="#1f497d" strokeweight="2.25pt">
                    <v:stroke startarrowwidth="narrow" startarrowlength="short" endarrowwidth="narrow" endarrowlength="short"/>
                    <v:textbox inset="2.53958mm,2.53958mm,2.53958mm,2.53958mm">
                      <w:txbxContent>
                        <w:p w14:paraId="4F4B8111" w14:textId="77777777" w:rsidR="000B62B4" w:rsidRDefault="000B62B4">
                          <w:pPr>
                            <w:textDirection w:val="btLr"/>
                          </w:pPr>
                        </w:p>
                      </w:txbxContent>
                    </v:textbox>
                  </v:shape>
                  <v:rect id="Прямоугольник 381" o:spid="_x0000_s1294" style="position:absolute;left:-441;top:4166;width:5587;height:1440;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RSygsgA&#10;AADcAAAADwAAAGRycy9kb3ducmV2LnhtbESP3WrCQBSE7wXfYTmCN6XZ+IPY1FWkUhUU2tpQ6N0h&#10;e5qEZs+G7DbGt3eFgpfDzHzDLFadqURLjSstKxhFMQjizOqScwXp5+vjHITzyBory6TgQg5Wy35v&#10;gYm2Z/6g9uRzESDsElRQeF8nUrqsIIMusjVx8H5sY9AH2eRSN3gOcFPJcRzPpMGSw0KBNb0UlP2e&#10;/oyCw+b47tp0u26nD1/x09um3snqW6nhoFs/g/DU+Xv4v73XCibzEdzOhCMgl1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dFLKCyAAAANwAAAAPAAAAAAAAAAAAAAAAAJgCAABk&#10;cnMvZG93bnJldi54bWxQSwUGAAAAAAQABAD1AAAAjQMAAAAA&#10;" strokeweight="2.25pt">
                    <v:stroke startarrowwidth="narrow" startarrowlength="short" endarrowwidth="narrow" endarrowlength="short"/>
                    <v:textbox inset="2.53958mm,1.2694mm,2.53958mm,1.2694mm">
                      <w:txbxContent>
                        <w:p w14:paraId="784342A4" w14:textId="77777777" w:rsidR="000B62B4" w:rsidRDefault="000B62B4">
                          <w:pPr>
                            <w:jc w:val="center"/>
                            <w:textDirection w:val="btLr"/>
                          </w:pPr>
                          <w:r>
                            <w:rPr>
                              <w:b/>
                              <w:color w:val="000000"/>
                            </w:rPr>
                            <w:t xml:space="preserve">Yeni texnologiyanın </w:t>
                          </w:r>
                        </w:p>
                        <w:p w14:paraId="47607774" w14:textId="77777777" w:rsidR="000B62B4" w:rsidRDefault="000B62B4">
                          <w:pPr>
                            <w:jc w:val="center"/>
                            <w:textDirection w:val="btLr"/>
                          </w:pPr>
                          <w:r>
                            <w:rPr>
                              <w:b/>
                              <w:color w:val="000000"/>
                            </w:rPr>
                            <w:t>tətbiqinə mane olan</w:t>
                          </w:r>
                        </w:p>
                        <w:p w14:paraId="5AD369F1" w14:textId="77777777" w:rsidR="000B62B4" w:rsidRDefault="000B62B4">
                          <w:pPr>
                            <w:jc w:val="center"/>
                            <w:textDirection w:val="btLr"/>
                          </w:pPr>
                          <w:r>
                            <w:rPr>
                              <w:b/>
                              <w:color w:val="000000"/>
                            </w:rPr>
                            <w:t xml:space="preserve"> səbəblər</w:t>
                          </w:r>
                        </w:p>
                      </w:txbxContent>
                    </v:textbox>
                  </v:rect>
                  <v:shape id="Блок-схема: задержка 382" o:spid="_x0000_s1295" type="#_x0000_t135" style="position:absolute;left:2228;top:1502;width:254;height:1435;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ZwlmcMA&#10;AADcAAAADwAAAGRycy9kb3ducmV2LnhtbESPQWvCQBSE70L/w/KE3nSjopXUVawgiDe1vT+yzySY&#10;fRuyLzH117uFgsdhZr5hVpveVaqjJpSeDUzGCSjizNuScwPfl/1oCSoIssXKMxn4pQCb9dtghan1&#10;dz5Rd5ZcRQiHFA0UInWqdcgKchjGviaO3tU3DiXKJte2wXuEu0pPk2ShHZYcFwqsaVdQdju3zsBX&#10;ezxdH+Hn8bHNRW6zPe3mXWvM+7DffoIS6uUV/m8frIHZcgp/Z+IR0Os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ZwlmcMAAADcAAAADwAAAAAAAAAAAAAAAACYAgAAZHJzL2Rv&#10;d25yZXYueG1sUEsFBgAAAAAEAAQA9QAAAIgDAAAAAA==&#10;" fillcolor="#d8d8d8" strokecolor="#1f497d" strokeweight="2.25pt">
                    <v:stroke startarrowwidth="narrow" startarrowlength="short" endarrowwidth="narrow" endarrowlength="short"/>
                    <v:textbox inset="2.53958mm,2.53958mm,2.53958mm,2.53958mm">
                      <w:txbxContent>
                        <w:p w14:paraId="7D1D4DF8" w14:textId="77777777" w:rsidR="000B62B4" w:rsidRDefault="000B62B4">
                          <w:pPr>
                            <w:textDirection w:val="btLr"/>
                          </w:pPr>
                        </w:p>
                      </w:txbxContent>
                    </v:textbox>
                  </v:shape>
                  <v:shape id="Блок-схема: задержка 383" o:spid="_x0000_s1296" type="#_x0000_t135" style="position:absolute;left:2202;top:6814;width:290;height:1440;rotation:-6016576fd;flip:x;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jEXicUA&#10;AADcAAAADwAAAGRycy9kb3ducmV2LnhtbESPQWsCMRSE7wX/Q3hCL0WzrSDLahQtFPfQS20Rj8/N&#10;c7O4eVmTqNv++kYo9DjMzDfMfNnbVlzJh8axgudxBoK4crrhWsHX59soBxEissbWMSn4pgDLxeBh&#10;joV2N/6g6zbWIkE4FKjAxNgVUobKkMUwdh1x8o7OW4xJ+lpqj7cEt618ybKptNhwWjDY0auh6rS9&#10;WAV0KI3cnC/vm3L/lEWP691P2yv1OOxXMxCR+vgf/muXWsEkn8D9TDoCcvE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6MReJxQAAANwAAAAPAAAAAAAAAAAAAAAAAJgCAABkcnMv&#10;ZG93bnJldi54bWxQSwUGAAAAAAQABAD1AAAAigMAAAAA&#10;" fillcolor="#d8d8d8" strokecolor="#1f497d" strokeweight="2.25pt">
                    <v:stroke startarrowwidth="narrow" startarrowlength="short" endarrowwidth="narrow" endarrowlength="short"/>
                    <v:textbox inset="2.53958mm,2.53958mm,2.53958mm,2.53958mm">
                      <w:txbxContent>
                        <w:p w14:paraId="3F67EC5B" w14:textId="77777777" w:rsidR="000B62B4" w:rsidRDefault="000B62B4">
                          <w:pPr>
                            <w:textDirection w:val="btLr"/>
                          </w:pPr>
                        </w:p>
                      </w:txbxContent>
                    </v:textbox>
                  </v:shape>
                  <v:shape id="Прямая со стрелкой 384" o:spid="_x0000_s1297" type="#_x0000_t32" style="position:absolute;left:4223;top:2629;width:245;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ikvYMUAAADcAAAADwAAAGRycy9kb3ducmV2LnhtbESPQWvCQBSE70L/w/IKvZlNow0hdZUS&#10;0HortRHJ7ZF9JqHZtyG7avz33UKhx2FmvmFWm8n04kqj6ywreI5iEMS11R03Csqv7TwD4Tyyxt4y&#10;KbiTg836YbbCXNsbf9L14BsRIOxyVNB6P+RSurolgy6yA3HwznY06IMcG6lHvAW46WUSx6k02HFY&#10;aHGgoqX6+3AxChJrFy/ljvZV+n6sq+700RTbs1JPj9PbKwhPk/8P/7X3WsEiW8LvmXAE5Po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ikvYMUAAADcAAAADwAAAAAAAAAA&#10;AAAAAAChAgAAZHJzL2Rvd25yZXYueG1sUEsFBgAAAAAEAAQA+QAAAJMDAAAAAA==&#10;" strokecolor="#1f497d" strokeweight="2.25pt"/>
                  <v:shape id="Прямая со стрелкой 385" o:spid="_x0000_s1298" type="#_x0000_t32" style="position:absolute;left:4166;top:2629;width:245;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WWK+8EAAADcAAAADwAAAGRycy9kb3ducmV2LnhtbESPSwvCMBCE74L/IazgTVMVRapRRPBx&#10;E1+It6VZ22KzKU3U+u+NIHgcZuYbZjqvTSGeVLncsoJeNwJBnFidc6rgdFx1xiCcR9ZYWCYFb3Iw&#10;nzUbU4y1ffGengefigBhF6OCzPsyltIlGRl0XVsSB+9mK4M+yCqVusJXgJtC9qNoJA3mHBYyLGmZ&#10;UXI/PIyCvrWD4WlN2+toc06u+WWXLlc3pdqtejEB4an2//CvvdUKBuMhfM+EIyBnH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pZYr7wQAAANwAAAAPAAAAAAAAAAAAAAAA&#10;AKECAABkcnMvZG93bnJldi54bWxQSwUGAAAAAAQABAD5AAAAjwMAAAAA&#10;" strokecolor="#1f497d" strokeweight="2.25pt"/>
                  <v:shape id="Прямая со стрелкой 386" o:spid="_x0000_s1299" type="#_x0000_t32" style="position:absolute;left:4166;top:3736;width:245;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bcUjMUAAADcAAAADwAAAGRycy9kb3ducmV2LnhtbESPT2vCQBTE74LfYXlCb7qpwRBSVymC&#10;bW7iP8TbI/tMQrNvQ3abpN++KxR6HGbmN8x6O5pG9NS52rKC10UEgriwuuZSweW8n6cgnEfW2Fgm&#10;BT/kYLuZTtaYaTvwkfqTL0WAsMtQQeV9m0npiooMuoVtiYP3sJ1BH2RXSt3hEOCmkcsoSqTBmsNC&#10;hS3tKiq+Tt9GwdLaeHX5oPyefF6Le307lLv9Q6mX2fj+BsLT6P/Df+1cK4jTBJ5nwhGQm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bcUjMUAAADcAAAADwAAAAAAAAAA&#10;AAAAAAChAgAAZHJzL2Rvd25yZXYueG1sUEsFBgAAAAAEAAQA+QAAAJMDAAAAAA==&#10;" strokecolor="#1f497d" strokeweight="2.25pt"/>
                  <v:shape id="Прямая со стрелкой 387" o:spid="_x0000_s1300" type="#_x0000_t32" style="position:absolute;left:4280;top:4973;width:245;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vuxF8UAAADcAAAADwAAAGRycy9kb3ducmV2LnhtbESPQWvCQBSE74L/YXlCb7pppCqpq5SA&#10;bW5FGym5PbLPJDT7NmS3SfrvuwWhx2FmvmH2x8m0YqDeNZYVPK4iEMSl1Q1XCvKP03IHwnlkja1l&#10;UvBDDo6H+WyPibYjn2m4+EoECLsEFdTed4mUrqzJoFvZjjh4N9sb9EH2ldQ9jgFuWhlH0UYabDgs&#10;1NhRWlP5dfk2CmJr10/5K2XF5u1aFs3ne5Webko9LKaXZxCeJv8fvrczrWC928LfmXAE5OEX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vuxF8UAAADcAAAADwAAAAAAAAAA&#10;AAAAAAChAgAAZHJzL2Rvd25yZXYueG1sUEsFBgAAAAAEAAQA+QAAAJMDAAAAAA==&#10;" strokecolor="#1f497d" strokeweight="2.25pt"/>
                  <v:shape id="Прямая со стрелкой 388" o:spid="_x0000_s1301" type="#_x0000_t32" style="position:absolute;left:4280;top:6120;width:171;height: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2QlZb4AAADcAAAADwAAAGRycy9kb3ducmV2LnhtbERPyQrCMBC9C/5DGMGbpipKqUYRweUm&#10;boi3oRnbYjMpTdT69+YgeHy8fbZoTCleVLvCsoJBPwJBnFpdcKbgfFr3YhDOI2ssLZOCDzlYzNut&#10;GSbavvlAr6PPRAhhl6CC3PsqkdKlORl0fVsRB+5ua4M+wDqTusZ3CDelHEbRRBosODTkWNEqp/Rx&#10;fBoFQ2tH4/OGdrfJ9pLeius+W63vSnU7zXIKwlPj/+Kfe6cVjOKwNpwJR0DOvwA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AHZCVlvgAAANwAAAAPAAAAAAAAAAAAAAAAAKEC&#10;AABkcnMvZG93bnJldi54bWxQSwUGAAAAAAQABAD5AAAAjAMAAAAA&#10;" strokecolor="#1f497d" strokeweight="2.25pt"/>
                  <v:oval id="Овал 389" o:spid="_x0000_s1302" style="position:absolute;left:4563;top:5836;width:1214;height:7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I38GsQA&#10;AADcAAAADwAAAGRycy9kb3ducmV2LnhtbESP0WoCMRRE3wv+Q7iCL1KztiDr1igilgoqqPUDbjfX&#10;3cXNzZJEXf/eCEIfh5k5w0xmranFlZyvLCsYDhIQxLnVFRcKjr/f7ykIH5A11pZJwZ08zKadtwlm&#10;2t54T9dDKESEsM9QQRlCk0np85IM+oFtiKN3ss5giNIVUju8Rbip5UeSjKTBiuNCiQ0tSsrPh4uJ&#10;lL/ddrn6SQPNk3Wz2PePbrM8K9XrtvMvEIHa8B9+tVdawWc6hueZeATk9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CN/BrEAAAA3AAAAA8AAAAAAAAAAAAAAAAAmAIAAGRycy9k&#10;b3ducmV2LnhtbFBLBQYAAAAABAAEAPUAAACJAwAAAAA=&#10;" strokecolor="#4f81bd" strokeweight="2pt">
                    <v:stroke startarrowwidth="narrow" startarrowlength="short" endarrowwidth="narrow" endarrowlength="short"/>
                    <v:textbox inset="2.53958mm,1.2694mm,2.53958mm,1.2694mm">
                      <w:txbxContent>
                        <w:p w14:paraId="7904B5F9" w14:textId="38F77CB2" w:rsidR="000B62B4" w:rsidRPr="00585AF4" w:rsidRDefault="000B62B4">
                          <w:pPr>
                            <w:textDirection w:val="btLr"/>
                            <w:rPr>
                              <w:lang w:val="en-US"/>
                            </w:rPr>
                          </w:pPr>
                          <w:r>
                            <w:rPr>
                              <w:lang w:val="en-US"/>
                            </w:rPr>
                            <w:t>18</w:t>
                          </w:r>
                          <w:r>
                            <w:t>,</w:t>
                          </w:r>
                          <w:r>
                            <w:rPr>
                              <w:lang w:val="en-US"/>
                            </w:rPr>
                            <w:t>1</w:t>
                          </w:r>
                        </w:p>
                      </w:txbxContent>
                    </v:textbox>
                  </v:oval>
                  <v:shape id="Прямая со стрелкой 390" o:spid="_x0000_s1303" type="#_x0000_t32" style="position:absolute;left:4318;top:6120;width:171;height: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Mu/vr4AAADcAAAADwAAAGRycy9kb3ducmV2LnhtbERPyQrCMBC9C/5DGMGbpiqKVqOI4HIT&#10;N8Tb0IxtsZmUJmr9e3MQPD7ePlvUphAvqlxuWUGvG4EgTqzOOVVwPq07YxDOI2ssLJOCDzlYzJuN&#10;GcbavvlAr6NPRQhhF6OCzPsyltIlGRl0XVsSB+5uK4M+wCqVusJ3CDeF7EfRSBrMOTRkWNIqo+Rx&#10;fBoFfWsHw/OGdrfR9pLc8us+Xa3vSrVb9XIKwlPt/+Kfe6cVDCZhfjgTjoCcfwE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B8y7++vgAAANwAAAAPAAAAAAAAAAAAAAAAAKEC&#10;AABkcnMvZG93bnJldi54bWxQSwUGAAAAAAQABAD5AAAAjAMAAAAA&#10;" strokecolor="#1f497d" strokeweight="2.25pt"/>
                  <v:shape id="Прямая со стрелкой 391" o:spid="_x0000_s1304" type="#_x0000_t32" style="position:absolute;left:4280;top:7103;width:171;height: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4caJcQAAADcAAAADwAAAGRycy9kb3ducmV2LnhtbESPQWvCQBSE74L/YXmCN7NRqWh0lSKo&#10;uZVaRbw9ss8kmH0bstsk/vtuodDjMDPfMJtdbyrRUuNKywqmUQyCOLO65FzB5eswWYJwHlljZZkU&#10;vMjBbjscbDDRtuNPas8+FwHCLkEFhfd1IqXLCjLoIlsTB+9hG4M+yCaXusEuwE0lZ3G8kAZLDgsF&#10;1rQvKHuev42CmbXzt8uR0vvidM3u5e0j3x8eSo1H/fsahKfe/4f/2qlWMF9N4fdMOAJy+w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ThxolxAAAANwAAAAPAAAAAAAAAAAA&#10;AAAAAKECAABkcnMvZG93bnJldi54bWxQSwUGAAAAAAQABAD5AAAAkgMAAAAA&#10;" strokecolor="#1f497d" strokeweight="2.25pt"/>
                </v:group>
              </v:group>
            </w:pict>
          </mc:Fallback>
        </mc:AlternateContent>
      </w:r>
    </w:p>
    <w:p w14:paraId="26B4EA43" w14:textId="77777777" w:rsidR="003E1503" w:rsidRDefault="003E1503" w:rsidP="008A4403">
      <w:pPr>
        <w:spacing w:line="360" w:lineRule="auto"/>
        <w:jc w:val="both"/>
        <w:rPr>
          <w:sz w:val="28"/>
          <w:szCs w:val="28"/>
        </w:rPr>
      </w:pPr>
    </w:p>
    <w:p w14:paraId="058BCDAE" w14:textId="77777777" w:rsidR="003E1503" w:rsidRDefault="003E1503" w:rsidP="008A4403">
      <w:pPr>
        <w:spacing w:line="360" w:lineRule="auto"/>
        <w:jc w:val="both"/>
        <w:rPr>
          <w:sz w:val="28"/>
          <w:szCs w:val="28"/>
        </w:rPr>
      </w:pPr>
    </w:p>
    <w:p w14:paraId="5F5E4EAC" w14:textId="77777777" w:rsidR="003E1503" w:rsidRDefault="003E1503" w:rsidP="008A4403">
      <w:pPr>
        <w:jc w:val="both"/>
        <w:rPr>
          <w:sz w:val="28"/>
          <w:szCs w:val="28"/>
        </w:rPr>
      </w:pPr>
    </w:p>
    <w:p w14:paraId="3FFCFABF" w14:textId="77777777" w:rsidR="003E1503" w:rsidRDefault="003E1503" w:rsidP="008A4403">
      <w:pPr>
        <w:jc w:val="both"/>
        <w:rPr>
          <w:sz w:val="28"/>
          <w:szCs w:val="28"/>
        </w:rPr>
      </w:pPr>
    </w:p>
    <w:p w14:paraId="672C3831" w14:textId="77777777" w:rsidR="003E1503" w:rsidRDefault="003E1503" w:rsidP="008A4403">
      <w:pPr>
        <w:jc w:val="both"/>
        <w:rPr>
          <w:sz w:val="28"/>
          <w:szCs w:val="28"/>
        </w:rPr>
      </w:pPr>
    </w:p>
    <w:p w14:paraId="2674A298" w14:textId="77777777" w:rsidR="003E1503" w:rsidRDefault="003E1503" w:rsidP="008A4403">
      <w:pPr>
        <w:jc w:val="both"/>
        <w:rPr>
          <w:sz w:val="28"/>
          <w:szCs w:val="28"/>
        </w:rPr>
      </w:pPr>
    </w:p>
    <w:p w14:paraId="638E5F2F" w14:textId="77777777" w:rsidR="003E1503" w:rsidRDefault="003E1503" w:rsidP="008A4403">
      <w:pPr>
        <w:jc w:val="both"/>
        <w:rPr>
          <w:sz w:val="28"/>
          <w:szCs w:val="28"/>
        </w:rPr>
      </w:pPr>
    </w:p>
    <w:p w14:paraId="67E6703A" w14:textId="77777777" w:rsidR="003E1503" w:rsidRDefault="003E1503" w:rsidP="008A4403">
      <w:pPr>
        <w:jc w:val="both"/>
        <w:rPr>
          <w:sz w:val="28"/>
          <w:szCs w:val="28"/>
        </w:rPr>
      </w:pPr>
    </w:p>
    <w:p w14:paraId="0E6C5F54" w14:textId="77777777" w:rsidR="003E1503" w:rsidRDefault="003E1503" w:rsidP="008A4403">
      <w:pPr>
        <w:jc w:val="both"/>
        <w:rPr>
          <w:sz w:val="28"/>
          <w:szCs w:val="28"/>
        </w:rPr>
      </w:pPr>
    </w:p>
    <w:p w14:paraId="6E91CF76" w14:textId="77777777" w:rsidR="003E1503" w:rsidRDefault="003E1503" w:rsidP="008A4403">
      <w:pPr>
        <w:jc w:val="both"/>
        <w:rPr>
          <w:sz w:val="28"/>
          <w:szCs w:val="28"/>
        </w:rPr>
      </w:pPr>
    </w:p>
    <w:p w14:paraId="6AD0D9AD" w14:textId="77777777" w:rsidR="003E1503" w:rsidRDefault="003E1503" w:rsidP="008A4403">
      <w:pPr>
        <w:jc w:val="both"/>
        <w:rPr>
          <w:sz w:val="28"/>
          <w:szCs w:val="28"/>
        </w:rPr>
      </w:pPr>
    </w:p>
    <w:p w14:paraId="693BACC5" w14:textId="77777777" w:rsidR="003E1503" w:rsidRDefault="003E1503" w:rsidP="008A4403">
      <w:pPr>
        <w:jc w:val="both"/>
        <w:rPr>
          <w:sz w:val="28"/>
          <w:szCs w:val="28"/>
        </w:rPr>
      </w:pPr>
    </w:p>
    <w:p w14:paraId="315FE333" w14:textId="77777777" w:rsidR="003E1503" w:rsidRDefault="003E1503" w:rsidP="008A4403">
      <w:pPr>
        <w:jc w:val="both"/>
        <w:rPr>
          <w:sz w:val="28"/>
          <w:szCs w:val="28"/>
        </w:rPr>
      </w:pPr>
    </w:p>
    <w:p w14:paraId="469BE901" w14:textId="77777777" w:rsidR="003E1503" w:rsidRDefault="003E1503" w:rsidP="008A4403">
      <w:pPr>
        <w:jc w:val="both"/>
        <w:rPr>
          <w:sz w:val="28"/>
          <w:szCs w:val="28"/>
        </w:rPr>
      </w:pPr>
    </w:p>
    <w:p w14:paraId="1334C4FC" w14:textId="77777777" w:rsidR="003E1503" w:rsidRPr="00585AF4" w:rsidRDefault="00CC61E3" w:rsidP="008A4403">
      <w:pPr>
        <w:jc w:val="both"/>
        <w:rPr>
          <w:b/>
          <w:sz w:val="28"/>
          <w:szCs w:val="28"/>
        </w:rPr>
      </w:pPr>
      <w:r w:rsidRPr="00585AF4">
        <w:rPr>
          <w:b/>
          <w:sz w:val="28"/>
          <w:szCs w:val="28"/>
        </w:rPr>
        <w:t>Diaqram 2.3.5. Sahibkar firmalarda yeni texnologiyaların tətbiqinə mane olan səbəblər, yekuna görə faizlə (sorğunun nəticələrinə əsasən, müəllif tərəfindən tərtib edilmişdir).</w:t>
      </w:r>
    </w:p>
    <w:p w14:paraId="66F99361" w14:textId="77777777" w:rsidR="009148D3" w:rsidRDefault="009148D3" w:rsidP="009148D3">
      <w:pPr>
        <w:spacing w:line="360" w:lineRule="auto"/>
        <w:ind w:firstLine="567"/>
        <w:jc w:val="both"/>
        <w:rPr>
          <w:sz w:val="28"/>
          <w:szCs w:val="28"/>
        </w:rPr>
      </w:pPr>
    </w:p>
    <w:p w14:paraId="3C857580" w14:textId="2E05A87B" w:rsidR="009148D3" w:rsidRDefault="009148D3" w:rsidP="00D4155F">
      <w:pPr>
        <w:spacing w:line="360" w:lineRule="auto"/>
        <w:ind w:firstLine="709"/>
        <w:jc w:val="both"/>
        <w:rPr>
          <w:sz w:val="28"/>
          <w:szCs w:val="28"/>
        </w:rPr>
      </w:pPr>
      <w:r>
        <w:rPr>
          <w:sz w:val="28"/>
          <w:szCs w:val="28"/>
        </w:rPr>
        <w:t>Rəyi soruşulan sahibkarlıq subyektlərinin rəhbər işçiləri və mütəxəssisləri “Sizin fikrinizcə, yenilikləri müəssisədə fasiləsiz tətbiq etməyə nə mane olur?” sualına aşağıdakı səpkidə yanaşmışlar. Onların 22,5%-i hesab edir ki, müəssisədə yeni ideyanı tətbiq etmək çətindir; 21,2%-i yeniliklərin tətbiqinə çox vaxt sərf etmək lazım gəlir; 15,0%-i - yeniliyi tətbiq etməyə səbr, qüvvə və vaxt çatmır; 18,7%-i – maddi stimul yoxdur; 8,8%-i isə yeniliyin səmərə gətirəcəyinə inanmadığını qeyd etmişlər.</w:t>
      </w:r>
    </w:p>
    <w:p w14:paraId="55E084F0" w14:textId="77777777" w:rsidR="003E1503" w:rsidRDefault="00CC61E3" w:rsidP="00D4155F">
      <w:pPr>
        <w:spacing w:line="360" w:lineRule="auto"/>
        <w:ind w:firstLine="709"/>
        <w:jc w:val="both"/>
        <w:rPr>
          <w:color w:val="000000"/>
          <w:sz w:val="28"/>
          <w:szCs w:val="28"/>
        </w:rPr>
      </w:pPr>
      <w:r>
        <w:rPr>
          <w:color w:val="000000"/>
          <w:sz w:val="28"/>
          <w:szCs w:val="28"/>
        </w:rPr>
        <w:t xml:space="preserve">Bütün bunlar bir daha onu sübut edir ki, innovasiya yönümlü iqtisadiyyatın ayrı-ayrı sahələrində texnoloji yeniliklər əsasında inovativ məhsul istehsalının həcminin artırılması mühüm əhəmiyyət kəsb edir. Dünya ticarətinin və beynəlxalq iqtisadiyyatın müasir durumu, yeni istehsal texnologiyalarının inkişafı, yeni məhsulların yaradılması və onların növlərinin artırılması ilə sıx bağlıdır. Texnoloji inkişaf isə texnoloji innovasiyalara çəkilən xərclərlə sıx əlaqədardır. </w:t>
      </w:r>
    </w:p>
    <w:p w14:paraId="2158DBCF" w14:textId="0A2B04EB" w:rsidR="003E1503" w:rsidRDefault="00CC61E3" w:rsidP="00D4155F">
      <w:pPr>
        <w:spacing w:line="360" w:lineRule="auto"/>
        <w:ind w:firstLine="709"/>
        <w:jc w:val="both"/>
        <w:rPr>
          <w:b/>
          <w:color w:val="000000"/>
        </w:rPr>
      </w:pPr>
      <w:bookmarkStart w:id="10" w:name="_17dp8vu" w:colFirst="0" w:colLast="0"/>
      <w:bookmarkEnd w:id="10"/>
      <w:r>
        <w:rPr>
          <w:color w:val="000000"/>
          <w:sz w:val="28"/>
          <w:szCs w:val="28"/>
        </w:rPr>
        <w:t xml:space="preserve">Azərbaycan iqtisadiyyatının qeyri-neft sektorunda çoxaspektli sahələrindən biri olan emal sənayesinin innovasiya fəaliyyətini xarakterizə edən əsas göstəricilər üzrə statistik məlumatlar əsasında innovasiya məhsulunun həcminə təsir edən </w:t>
      </w:r>
      <w:r>
        <w:rPr>
          <w:color w:val="000000"/>
          <w:sz w:val="28"/>
          <w:szCs w:val="28"/>
        </w:rPr>
        <w:lastRenderedPageBreak/>
        <w:t>amilləri qiymətləndirməklə, ölkə üzrə iqtisadi artımın dinamik tənzimlənməsini təmin etmək olar. Fikrimizcə, təkrarlığa yol vermədən bu zaman əsas diqqəti sənaye məhsullarının həcmi, əsas istehsal fondlarının aktiv hissəsi və texnoloji innovasiyalara çəkilən xərclərin təsir dərəcəsinə və bu amillərlə innovasiya məhsullarının həcmi arasındakı qarşılığlı əlaqəni müəyyən etməyə yönəltməklə müsbət nəticələr əldə e</w:t>
      </w:r>
      <w:r w:rsidR="006B69F3">
        <w:rPr>
          <w:color w:val="000000"/>
          <w:sz w:val="28"/>
          <w:szCs w:val="28"/>
        </w:rPr>
        <w:t>tmək olar. Bu məqsədlə 2005-2023-cü</w:t>
      </w:r>
      <w:r>
        <w:rPr>
          <w:color w:val="000000"/>
          <w:sz w:val="28"/>
          <w:szCs w:val="28"/>
        </w:rPr>
        <w:t xml:space="preserve"> illərin dinamika yaradan məlumatları (bax əlavə 2) </w:t>
      </w:r>
      <w:r>
        <w:rPr>
          <w:sz w:val="28"/>
          <w:szCs w:val="28"/>
        </w:rPr>
        <w:t xml:space="preserve">üzrə Azərbaycan Respublikasında </w:t>
      </w:r>
      <w:r>
        <w:rPr>
          <w:color w:val="000000"/>
          <w:sz w:val="28"/>
          <w:szCs w:val="28"/>
        </w:rPr>
        <w:t xml:space="preserve">emal sənayesinin innovasiya fəaliyyətini xarakterizə edən </w:t>
      </w:r>
      <w:r>
        <w:rPr>
          <w:sz w:val="28"/>
          <w:szCs w:val="28"/>
        </w:rPr>
        <w:t>innovasiyalı məhsul istehsalına təsir edən amillər arasındakı asılılığı hazır riyazi proqram paketlərindən-EViews, MatLab, MS Excel, MathCad və s. istifadə edərək reqressiya analizini aparmaqla müəyyənləşdirmək olar.</w:t>
      </w:r>
      <w:r w:rsidRPr="00585AF4">
        <w:rPr>
          <w:sz w:val="28"/>
          <w:szCs w:val="28"/>
          <w:vertAlign w:val="superscript"/>
        </w:rPr>
        <w:t xml:space="preserve">* </w:t>
      </w:r>
      <w:r>
        <w:rPr>
          <w:sz w:val="28"/>
          <w:szCs w:val="28"/>
        </w:rPr>
        <w:t xml:space="preserve">Bunun üçün səbəb amilləri kimi </w:t>
      </w:r>
      <w:r>
        <w:rPr>
          <w:color w:val="000000"/>
          <w:sz w:val="28"/>
          <w:szCs w:val="28"/>
        </w:rPr>
        <w:t>sənaye məhsullarının həcmini-</w:t>
      </w:r>
      <w:r>
        <w:rPr>
          <w:b/>
          <w:color w:val="000000"/>
          <w:sz w:val="28"/>
          <w:szCs w:val="28"/>
        </w:rPr>
        <w:t>X1</w:t>
      </w:r>
      <w:r>
        <w:rPr>
          <w:color w:val="000000"/>
          <w:sz w:val="28"/>
          <w:szCs w:val="28"/>
        </w:rPr>
        <w:t>, əsas istehsal fondlarının aktiv hissəsini-</w:t>
      </w:r>
      <w:r>
        <w:rPr>
          <w:b/>
          <w:color w:val="000000"/>
          <w:sz w:val="28"/>
          <w:szCs w:val="28"/>
        </w:rPr>
        <w:t>X2</w:t>
      </w:r>
      <w:r>
        <w:rPr>
          <w:color w:val="000000"/>
          <w:sz w:val="28"/>
          <w:szCs w:val="28"/>
        </w:rPr>
        <w:t>, texnoloji innovasiyalara çəkilən xərcləri -</w:t>
      </w:r>
      <w:r>
        <w:rPr>
          <w:b/>
          <w:color w:val="000000"/>
          <w:sz w:val="28"/>
          <w:szCs w:val="28"/>
        </w:rPr>
        <w:t>X3</w:t>
      </w:r>
      <w:r>
        <w:rPr>
          <w:color w:val="000000"/>
          <w:sz w:val="28"/>
          <w:szCs w:val="28"/>
        </w:rPr>
        <w:t xml:space="preserve">-lə, nəticə amili kimi isə innovasiya məhsullarının həcmini </w:t>
      </w:r>
      <w:r>
        <w:rPr>
          <w:b/>
          <w:color w:val="000000"/>
          <w:sz w:val="28"/>
          <w:szCs w:val="28"/>
        </w:rPr>
        <w:t>Y</w:t>
      </w:r>
      <w:r>
        <w:rPr>
          <w:color w:val="000000"/>
          <w:sz w:val="28"/>
          <w:szCs w:val="28"/>
        </w:rPr>
        <w:t>-lə</w:t>
      </w:r>
      <w:r>
        <w:rPr>
          <w:sz w:val="28"/>
          <w:szCs w:val="28"/>
        </w:rPr>
        <w:t xml:space="preserve">  işarələyərək, EViews-10 proqram paketindən istifadə etməklə, hesablama aparılmış və aşağıdakı nəticələr əldə edilmişdir </w:t>
      </w:r>
      <w:r w:rsidRPr="00585AF4">
        <w:rPr>
          <w:b/>
          <w:sz w:val="28"/>
          <w:szCs w:val="28"/>
        </w:rPr>
        <w:t>(cədvəl 2.3.4.)</w:t>
      </w:r>
      <w:r>
        <w:rPr>
          <w:sz w:val="28"/>
          <w:szCs w:val="28"/>
        </w:rPr>
        <w:t>.</w:t>
      </w:r>
    </w:p>
    <w:p w14:paraId="3F67CB43" w14:textId="77777777" w:rsidR="00511B6C" w:rsidRPr="00E11DB1" w:rsidRDefault="00511B6C" w:rsidP="00511B6C">
      <w:pPr>
        <w:spacing w:line="360" w:lineRule="auto"/>
        <w:ind w:firstLine="567"/>
        <w:jc w:val="right"/>
        <w:rPr>
          <w:b/>
          <w:bCs/>
          <w:color w:val="000000"/>
          <w:sz w:val="28"/>
          <w:szCs w:val="28"/>
        </w:rPr>
      </w:pPr>
      <w:r w:rsidRPr="00E11DB1">
        <w:rPr>
          <w:rFonts w:eastAsia="MS Mincho"/>
          <w:b/>
          <w:bCs/>
          <w:sz w:val="28"/>
          <w:szCs w:val="28"/>
        </w:rPr>
        <w:t>Cədvəl 3.4.2</w:t>
      </w:r>
    </w:p>
    <w:p w14:paraId="0BEDA774" w14:textId="77777777" w:rsidR="00511B6C" w:rsidRDefault="00511B6C" w:rsidP="00511B6C">
      <w:pPr>
        <w:autoSpaceDE w:val="0"/>
        <w:autoSpaceDN w:val="0"/>
        <w:adjustRightInd w:val="0"/>
        <w:rPr>
          <w:rFonts w:ascii="Arial" w:hAnsi="Arial" w:cs="Arial"/>
          <w:sz w:val="18"/>
          <w:szCs w:val="18"/>
          <w:lang w:val="en-US"/>
        </w:rPr>
      </w:pPr>
    </w:p>
    <w:tbl>
      <w:tblPr>
        <w:tblW w:w="0" w:type="auto"/>
        <w:tblInd w:w="30" w:type="dxa"/>
        <w:tblLayout w:type="fixed"/>
        <w:tblCellMar>
          <w:left w:w="0" w:type="dxa"/>
          <w:right w:w="0" w:type="dxa"/>
        </w:tblCellMar>
        <w:tblLook w:val="0000" w:firstRow="0" w:lastRow="0" w:firstColumn="0" w:lastColumn="0" w:noHBand="0" w:noVBand="0"/>
      </w:tblPr>
      <w:tblGrid>
        <w:gridCol w:w="1842"/>
        <w:gridCol w:w="1008"/>
        <w:gridCol w:w="1104"/>
        <w:gridCol w:w="1104"/>
        <w:gridCol w:w="912"/>
      </w:tblGrid>
      <w:tr w:rsidR="00511B6C" w14:paraId="408DFD49" w14:textId="77777777" w:rsidTr="004B1ED1">
        <w:trPr>
          <w:trHeight w:val="204"/>
        </w:trPr>
        <w:tc>
          <w:tcPr>
            <w:tcW w:w="3954" w:type="dxa"/>
            <w:gridSpan w:val="3"/>
            <w:tcBorders>
              <w:top w:val="nil"/>
              <w:left w:val="nil"/>
              <w:bottom w:val="nil"/>
              <w:right w:val="nil"/>
            </w:tcBorders>
            <w:vAlign w:val="bottom"/>
          </w:tcPr>
          <w:p w14:paraId="373DC603" w14:textId="77777777" w:rsidR="00511B6C" w:rsidRDefault="00511B6C" w:rsidP="004B1ED1">
            <w:pPr>
              <w:autoSpaceDE w:val="0"/>
              <w:autoSpaceDN w:val="0"/>
              <w:adjustRightInd w:val="0"/>
              <w:rPr>
                <w:rFonts w:ascii="Arial" w:hAnsi="Arial" w:cs="Arial"/>
                <w:color w:val="000000"/>
                <w:sz w:val="18"/>
                <w:szCs w:val="18"/>
                <w:lang w:val="en-US"/>
              </w:rPr>
            </w:pPr>
            <w:r>
              <w:rPr>
                <w:rFonts w:ascii="Arial" w:hAnsi="Arial" w:cs="Arial"/>
                <w:color w:val="000000"/>
                <w:sz w:val="18"/>
                <w:szCs w:val="18"/>
                <w:lang w:val="en-US"/>
              </w:rPr>
              <w:t>Dependent Variable: Y</w:t>
            </w:r>
          </w:p>
        </w:tc>
        <w:tc>
          <w:tcPr>
            <w:tcW w:w="1104" w:type="dxa"/>
            <w:tcBorders>
              <w:top w:val="nil"/>
              <w:left w:val="nil"/>
              <w:bottom w:val="nil"/>
              <w:right w:val="nil"/>
            </w:tcBorders>
            <w:vAlign w:val="bottom"/>
          </w:tcPr>
          <w:p w14:paraId="57E235C2" w14:textId="77777777" w:rsidR="00511B6C" w:rsidRDefault="00511B6C" w:rsidP="004B1ED1">
            <w:pPr>
              <w:autoSpaceDE w:val="0"/>
              <w:autoSpaceDN w:val="0"/>
              <w:adjustRightInd w:val="0"/>
              <w:jc w:val="center"/>
              <w:rPr>
                <w:rFonts w:ascii="Arial" w:hAnsi="Arial" w:cs="Arial"/>
                <w:color w:val="000000"/>
                <w:sz w:val="18"/>
                <w:szCs w:val="18"/>
                <w:lang w:val="en-US"/>
              </w:rPr>
            </w:pPr>
          </w:p>
        </w:tc>
        <w:tc>
          <w:tcPr>
            <w:tcW w:w="912" w:type="dxa"/>
            <w:tcBorders>
              <w:top w:val="nil"/>
              <w:left w:val="nil"/>
              <w:bottom w:val="nil"/>
              <w:right w:val="nil"/>
            </w:tcBorders>
            <w:vAlign w:val="bottom"/>
          </w:tcPr>
          <w:p w14:paraId="1C35370F" w14:textId="77777777" w:rsidR="00511B6C" w:rsidRDefault="00511B6C" w:rsidP="004B1ED1">
            <w:pPr>
              <w:autoSpaceDE w:val="0"/>
              <w:autoSpaceDN w:val="0"/>
              <w:adjustRightInd w:val="0"/>
              <w:jc w:val="center"/>
              <w:rPr>
                <w:rFonts w:ascii="Arial" w:hAnsi="Arial" w:cs="Arial"/>
                <w:color w:val="000000"/>
                <w:sz w:val="18"/>
                <w:szCs w:val="18"/>
                <w:lang w:val="en-US"/>
              </w:rPr>
            </w:pPr>
          </w:p>
        </w:tc>
      </w:tr>
      <w:tr w:rsidR="00511B6C" w14:paraId="29DA5ED5" w14:textId="77777777" w:rsidTr="004B1ED1">
        <w:trPr>
          <w:trHeight w:val="204"/>
        </w:trPr>
        <w:tc>
          <w:tcPr>
            <w:tcW w:w="3954" w:type="dxa"/>
            <w:gridSpan w:val="3"/>
            <w:tcBorders>
              <w:top w:val="nil"/>
              <w:left w:val="nil"/>
              <w:bottom w:val="nil"/>
              <w:right w:val="nil"/>
            </w:tcBorders>
            <w:vAlign w:val="bottom"/>
          </w:tcPr>
          <w:p w14:paraId="223AB443" w14:textId="77777777" w:rsidR="00511B6C" w:rsidRDefault="00511B6C" w:rsidP="004B1ED1">
            <w:pPr>
              <w:autoSpaceDE w:val="0"/>
              <w:autoSpaceDN w:val="0"/>
              <w:adjustRightInd w:val="0"/>
              <w:rPr>
                <w:rFonts w:ascii="Arial" w:hAnsi="Arial" w:cs="Arial"/>
                <w:color w:val="000000"/>
                <w:sz w:val="18"/>
                <w:szCs w:val="18"/>
                <w:lang w:val="en-US"/>
              </w:rPr>
            </w:pPr>
            <w:r>
              <w:rPr>
                <w:rFonts w:ascii="Arial" w:hAnsi="Arial" w:cs="Arial"/>
                <w:color w:val="000000"/>
                <w:sz w:val="18"/>
                <w:szCs w:val="18"/>
                <w:lang w:val="en-US"/>
              </w:rPr>
              <w:t>Method: Least Squares</w:t>
            </w:r>
          </w:p>
        </w:tc>
        <w:tc>
          <w:tcPr>
            <w:tcW w:w="1104" w:type="dxa"/>
            <w:tcBorders>
              <w:top w:val="nil"/>
              <w:left w:val="nil"/>
              <w:bottom w:val="nil"/>
              <w:right w:val="nil"/>
            </w:tcBorders>
            <w:vAlign w:val="bottom"/>
          </w:tcPr>
          <w:p w14:paraId="4122208B" w14:textId="77777777" w:rsidR="00511B6C" w:rsidRDefault="00511B6C" w:rsidP="004B1ED1">
            <w:pPr>
              <w:autoSpaceDE w:val="0"/>
              <w:autoSpaceDN w:val="0"/>
              <w:adjustRightInd w:val="0"/>
              <w:jc w:val="center"/>
              <w:rPr>
                <w:rFonts w:ascii="Arial" w:hAnsi="Arial" w:cs="Arial"/>
                <w:color w:val="000000"/>
                <w:sz w:val="18"/>
                <w:szCs w:val="18"/>
                <w:lang w:val="en-US"/>
              </w:rPr>
            </w:pPr>
          </w:p>
        </w:tc>
        <w:tc>
          <w:tcPr>
            <w:tcW w:w="912" w:type="dxa"/>
            <w:tcBorders>
              <w:top w:val="nil"/>
              <w:left w:val="nil"/>
              <w:bottom w:val="nil"/>
              <w:right w:val="nil"/>
            </w:tcBorders>
            <w:vAlign w:val="bottom"/>
          </w:tcPr>
          <w:p w14:paraId="554742CC" w14:textId="77777777" w:rsidR="00511B6C" w:rsidRDefault="00511B6C" w:rsidP="004B1ED1">
            <w:pPr>
              <w:autoSpaceDE w:val="0"/>
              <w:autoSpaceDN w:val="0"/>
              <w:adjustRightInd w:val="0"/>
              <w:jc w:val="center"/>
              <w:rPr>
                <w:rFonts w:ascii="Arial" w:hAnsi="Arial" w:cs="Arial"/>
                <w:color w:val="000000"/>
                <w:sz w:val="18"/>
                <w:szCs w:val="18"/>
                <w:lang w:val="en-US"/>
              </w:rPr>
            </w:pPr>
          </w:p>
        </w:tc>
      </w:tr>
      <w:tr w:rsidR="00511B6C" w14:paraId="790E4E15" w14:textId="77777777" w:rsidTr="004B1ED1">
        <w:trPr>
          <w:trHeight w:val="204"/>
        </w:trPr>
        <w:tc>
          <w:tcPr>
            <w:tcW w:w="5058" w:type="dxa"/>
            <w:gridSpan w:val="4"/>
            <w:tcBorders>
              <w:top w:val="nil"/>
              <w:left w:val="nil"/>
              <w:bottom w:val="nil"/>
              <w:right w:val="nil"/>
            </w:tcBorders>
            <w:vAlign w:val="bottom"/>
          </w:tcPr>
          <w:p w14:paraId="3974D93C" w14:textId="77777777" w:rsidR="00511B6C" w:rsidRDefault="00511B6C" w:rsidP="004B1ED1">
            <w:pPr>
              <w:autoSpaceDE w:val="0"/>
              <w:autoSpaceDN w:val="0"/>
              <w:adjustRightInd w:val="0"/>
              <w:rPr>
                <w:rFonts w:ascii="Arial" w:hAnsi="Arial" w:cs="Arial"/>
                <w:color w:val="000000"/>
                <w:sz w:val="18"/>
                <w:szCs w:val="18"/>
                <w:lang w:val="en-US"/>
              </w:rPr>
            </w:pPr>
            <w:r>
              <w:rPr>
                <w:rFonts w:ascii="Arial" w:hAnsi="Arial" w:cs="Arial"/>
                <w:color w:val="000000"/>
                <w:sz w:val="18"/>
                <w:szCs w:val="18"/>
                <w:lang w:val="en-US"/>
              </w:rPr>
              <w:t>Date: 09/12/21   Time: 13:15</w:t>
            </w:r>
          </w:p>
        </w:tc>
        <w:tc>
          <w:tcPr>
            <w:tcW w:w="912" w:type="dxa"/>
            <w:tcBorders>
              <w:top w:val="nil"/>
              <w:left w:val="nil"/>
              <w:bottom w:val="nil"/>
              <w:right w:val="nil"/>
            </w:tcBorders>
            <w:vAlign w:val="bottom"/>
          </w:tcPr>
          <w:p w14:paraId="52BEB40E" w14:textId="77777777" w:rsidR="00511B6C" w:rsidRDefault="00511B6C" w:rsidP="004B1ED1">
            <w:pPr>
              <w:autoSpaceDE w:val="0"/>
              <w:autoSpaceDN w:val="0"/>
              <w:adjustRightInd w:val="0"/>
              <w:jc w:val="center"/>
              <w:rPr>
                <w:rFonts w:ascii="Arial" w:hAnsi="Arial" w:cs="Arial"/>
                <w:color w:val="000000"/>
                <w:sz w:val="18"/>
                <w:szCs w:val="18"/>
                <w:lang w:val="en-US"/>
              </w:rPr>
            </w:pPr>
          </w:p>
        </w:tc>
      </w:tr>
      <w:tr w:rsidR="00511B6C" w14:paraId="37FF5BA5" w14:textId="77777777" w:rsidTr="004B1ED1">
        <w:trPr>
          <w:trHeight w:val="204"/>
        </w:trPr>
        <w:tc>
          <w:tcPr>
            <w:tcW w:w="3954" w:type="dxa"/>
            <w:gridSpan w:val="3"/>
            <w:tcBorders>
              <w:top w:val="nil"/>
              <w:left w:val="nil"/>
              <w:bottom w:val="nil"/>
              <w:right w:val="nil"/>
            </w:tcBorders>
            <w:vAlign w:val="bottom"/>
          </w:tcPr>
          <w:p w14:paraId="34D66308" w14:textId="77777777" w:rsidR="00511B6C" w:rsidRDefault="00511B6C" w:rsidP="004B1ED1">
            <w:pPr>
              <w:autoSpaceDE w:val="0"/>
              <w:autoSpaceDN w:val="0"/>
              <w:adjustRightInd w:val="0"/>
              <w:rPr>
                <w:rFonts w:ascii="Arial" w:hAnsi="Arial" w:cs="Arial"/>
                <w:color w:val="000000"/>
                <w:sz w:val="18"/>
                <w:szCs w:val="18"/>
                <w:lang w:val="en-US"/>
              </w:rPr>
            </w:pPr>
            <w:r>
              <w:rPr>
                <w:rFonts w:ascii="Arial" w:hAnsi="Arial" w:cs="Arial"/>
                <w:color w:val="000000"/>
                <w:sz w:val="18"/>
                <w:szCs w:val="18"/>
                <w:lang w:val="en-US"/>
              </w:rPr>
              <w:t>Sample: 2005 2019</w:t>
            </w:r>
          </w:p>
        </w:tc>
        <w:tc>
          <w:tcPr>
            <w:tcW w:w="1104" w:type="dxa"/>
            <w:tcBorders>
              <w:top w:val="nil"/>
              <w:left w:val="nil"/>
              <w:bottom w:val="nil"/>
              <w:right w:val="nil"/>
            </w:tcBorders>
            <w:vAlign w:val="bottom"/>
          </w:tcPr>
          <w:p w14:paraId="1FA1F6DC" w14:textId="77777777" w:rsidR="00511B6C" w:rsidRDefault="00511B6C" w:rsidP="004B1ED1">
            <w:pPr>
              <w:autoSpaceDE w:val="0"/>
              <w:autoSpaceDN w:val="0"/>
              <w:adjustRightInd w:val="0"/>
              <w:jc w:val="center"/>
              <w:rPr>
                <w:rFonts w:ascii="Arial" w:hAnsi="Arial" w:cs="Arial"/>
                <w:color w:val="000000"/>
                <w:sz w:val="18"/>
                <w:szCs w:val="18"/>
                <w:lang w:val="en-US"/>
              </w:rPr>
            </w:pPr>
          </w:p>
        </w:tc>
        <w:tc>
          <w:tcPr>
            <w:tcW w:w="912" w:type="dxa"/>
            <w:tcBorders>
              <w:top w:val="nil"/>
              <w:left w:val="nil"/>
              <w:bottom w:val="nil"/>
              <w:right w:val="nil"/>
            </w:tcBorders>
            <w:vAlign w:val="bottom"/>
          </w:tcPr>
          <w:p w14:paraId="23881E4E" w14:textId="77777777" w:rsidR="00511B6C" w:rsidRDefault="00511B6C" w:rsidP="004B1ED1">
            <w:pPr>
              <w:autoSpaceDE w:val="0"/>
              <w:autoSpaceDN w:val="0"/>
              <w:adjustRightInd w:val="0"/>
              <w:jc w:val="center"/>
              <w:rPr>
                <w:rFonts w:ascii="Arial" w:hAnsi="Arial" w:cs="Arial"/>
                <w:color w:val="000000"/>
                <w:sz w:val="18"/>
                <w:szCs w:val="18"/>
                <w:lang w:val="en-US"/>
              </w:rPr>
            </w:pPr>
          </w:p>
        </w:tc>
      </w:tr>
      <w:tr w:rsidR="00511B6C" w14:paraId="59FA7B7B" w14:textId="77777777" w:rsidTr="004B1ED1">
        <w:trPr>
          <w:trHeight w:val="204"/>
        </w:trPr>
        <w:tc>
          <w:tcPr>
            <w:tcW w:w="3954" w:type="dxa"/>
            <w:gridSpan w:val="3"/>
            <w:tcBorders>
              <w:top w:val="nil"/>
              <w:left w:val="nil"/>
              <w:bottom w:val="nil"/>
              <w:right w:val="nil"/>
            </w:tcBorders>
            <w:vAlign w:val="bottom"/>
          </w:tcPr>
          <w:p w14:paraId="5A6BA374" w14:textId="77777777" w:rsidR="00511B6C" w:rsidRDefault="00511B6C" w:rsidP="004B1ED1">
            <w:pPr>
              <w:autoSpaceDE w:val="0"/>
              <w:autoSpaceDN w:val="0"/>
              <w:adjustRightInd w:val="0"/>
              <w:rPr>
                <w:rFonts w:ascii="Arial" w:hAnsi="Arial" w:cs="Arial"/>
                <w:color w:val="000000"/>
                <w:sz w:val="18"/>
                <w:szCs w:val="18"/>
                <w:lang w:val="en-US"/>
              </w:rPr>
            </w:pPr>
            <w:r>
              <w:rPr>
                <w:rFonts w:ascii="Arial" w:hAnsi="Arial" w:cs="Arial"/>
                <w:color w:val="000000"/>
                <w:sz w:val="18"/>
                <w:szCs w:val="18"/>
                <w:lang w:val="en-US"/>
              </w:rPr>
              <w:t>Included observations: 15</w:t>
            </w:r>
          </w:p>
        </w:tc>
        <w:tc>
          <w:tcPr>
            <w:tcW w:w="1104" w:type="dxa"/>
            <w:tcBorders>
              <w:top w:val="nil"/>
              <w:left w:val="nil"/>
              <w:bottom w:val="nil"/>
              <w:right w:val="nil"/>
            </w:tcBorders>
            <w:vAlign w:val="bottom"/>
          </w:tcPr>
          <w:p w14:paraId="6E6A8329" w14:textId="77777777" w:rsidR="00511B6C" w:rsidRDefault="00511B6C" w:rsidP="004B1ED1">
            <w:pPr>
              <w:autoSpaceDE w:val="0"/>
              <w:autoSpaceDN w:val="0"/>
              <w:adjustRightInd w:val="0"/>
              <w:jc w:val="center"/>
              <w:rPr>
                <w:rFonts w:ascii="Arial" w:hAnsi="Arial" w:cs="Arial"/>
                <w:color w:val="000000"/>
                <w:sz w:val="18"/>
                <w:szCs w:val="18"/>
                <w:lang w:val="en-US"/>
              </w:rPr>
            </w:pPr>
          </w:p>
        </w:tc>
        <w:tc>
          <w:tcPr>
            <w:tcW w:w="912" w:type="dxa"/>
            <w:tcBorders>
              <w:top w:val="nil"/>
              <w:left w:val="nil"/>
              <w:bottom w:val="nil"/>
              <w:right w:val="nil"/>
            </w:tcBorders>
            <w:vAlign w:val="bottom"/>
          </w:tcPr>
          <w:p w14:paraId="0736BCED" w14:textId="77777777" w:rsidR="00511B6C" w:rsidRDefault="00511B6C" w:rsidP="004B1ED1">
            <w:pPr>
              <w:autoSpaceDE w:val="0"/>
              <w:autoSpaceDN w:val="0"/>
              <w:adjustRightInd w:val="0"/>
              <w:jc w:val="center"/>
              <w:rPr>
                <w:rFonts w:ascii="Arial" w:hAnsi="Arial" w:cs="Arial"/>
                <w:color w:val="000000"/>
                <w:sz w:val="18"/>
                <w:szCs w:val="18"/>
                <w:lang w:val="en-US"/>
              </w:rPr>
            </w:pPr>
          </w:p>
        </w:tc>
      </w:tr>
      <w:tr w:rsidR="00511B6C" w14:paraId="0461FB04" w14:textId="77777777" w:rsidTr="004B1ED1">
        <w:trPr>
          <w:trHeight w:hRule="exact" w:val="81"/>
        </w:trPr>
        <w:tc>
          <w:tcPr>
            <w:tcW w:w="1842" w:type="dxa"/>
            <w:tcBorders>
              <w:top w:val="nil"/>
              <w:left w:val="nil"/>
              <w:bottom w:val="double" w:sz="6" w:space="2" w:color="auto"/>
              <w:right w:val="nil"/>
            </w:tcBorders>
            <w:vAlign w:val="bottom"/>
          </w:tcPr>
          <w:p w14:paraId="795FFE0A" w14:textId="77777777" w:rsidR="00511B6C" w:rsidRDefault="00511B6C" w:rsidP="004B1ED1">
            <w:pPr>
              <w:autoSpaceDE w:val="0"/>
              <w:autoSpaceDN w:val="0"/>
              <w:adjustRightInd w:val="0"/>
              <w:jc w:val="center"/>
              <w:rPr>
                <w:rFonts w:ascii="Arial" w:hAnsi="Arial" w:cs="Arial"/>
                <w:color w:val="000000"/>
                <w:sz w:val="18"/>
                <w:szCs w:val="18"/>
                <w:lang w:val="en-US"/>
              </w:rPr>
            </w:pPr>
          </w:p>
        </w:tc>
        <w:tc>
          <w:tcPr>
            <w:tcW w:w="1008" w:type="dxa"/>
            <w:tcBorders>
              <w:top w:val="nil"/>
              <w:left w:val="nil"/>
              <w:bottom w:val="double" w:sz="6" w:space="2" w:color="auto"/>
              <w:right w:val="nil"/>
            </w:tcBorders>
            <w:vAlign w:val="bottom"/>
          </w:tcPr>
          <w:p w14:paraId="72A1B619" w14:textId="77777777" w:rsidR="00511B6C" w:rsidRDefault="00511B6C" w:rsidP="004B1ED1">
            <w:pPr>
              <w:autoSpaceDE w:val="0"/>
              <w:autoSpaceDN w:val="0"/>
              <w:adjustRightInd w:val="0"/>
              <w:jc w:val="center"/>
              <w:rPr>
                <w:rFonts w:ascii="Arial" w:hAnsi="Arial" w:cs="Arial"/>
                <w:color w:val="000000"/>
                <w:sz w:val="18"/>
                <w:szCs w:val="18"/>
                <w:lang w:val="en-US"/>
              </w:rPr>
            </w:pPr>
          </w:p>
        </w:tc>
        <w:tc>
          <w:tcPr>
            <w:tcW w:w="1104" w:type="dxa"/>
            <w:tcBorders>
              <w:top w:val="nil"/>
              <w:left w:val="nil"/>
              <w:bottom w:val="double" w:sz="6" w:space="2" w:color="auto"/>
              <w:right w:val="nil"/>
            </w:tcBorders>
            <w:vAlign w:val="bottom"/>
          </w:tcPr>
          <w:p w14:paraId="40D3CFA6" w14:textId="77777777" w:rsidR="00511B6C" w:rsidRDefault="00511B6C" w:rsidP="004B1ED1">
            <w:pPr>
              <w:autoSpaceDE w:val="0"/>
              <w:autoSpaceDN w:val="0"/>
              <w:adjustRightInd w:val="0"/>
              <w:jc w:val="center"/>
              <w:rPr>
                <w:rFonts w:ascii="Arial" w:hAnsi="Arial" w:cs="Arial"/>
                <w:color w:val="000000"/>
                <w:sz w:val="18"/>
                <w:szCs w:val="18"/>
                <w:lang w:val="en-US"/>
              </w:rPr>
            </w:pPr>
          </w:p>
        </w:tc>
        <w:tc>
          <w:tcPr>
            <w:tcW w:w="1104" w:type="dxa"/>
            <w:tcBorders>
              <w:top w:val="nil"/>
              <w:left w:val="nil"/>
              <w:bottom w:val="double" w:sz="6" w:space="2" w:color="auto"/>
              <w:right w:val="nil"/>
            </w:tcBorders>
            <w:vAlign w:val="bottom"/>
          </w:tcPr>
          <w:p w14:paraId="18D1E2CE" w14:textId="77777777" w:rsidR="00511B6C" w:rsidRDefault="00511B6C" w:rsidP="004B1ED1">
            <w:pPr>
              <w:autoSpaceDE w:val="0"/>
              <w:autoSpaceDN w:val="0"/>
              <w:adjustRightInd w:val="0"/>
              <w:jc w:val="center"/>
              <w:rPr>
                <w:rFonts w:ascii="Arial" w:hAnsi="Arial" w:cs="Arial"/>
                <w:color w:val="000000"/>
                <w:sz w:val="18"/>
                <w:szCs w:val="18"/>
                <w:lang w:val="en-US"/>
              </w:rPr>
            </w:pPr>
          </w:p>
        </w:tc>
        <w:tc>
          <w:tcPr>
            <w:tcW w:w="912" w:type="dxa"/>
            <w:tcBorders>
              <w:top w:val="nil"/>
              <w:left w:val="nil"/>
              <w:bottom w:val="double" w:sz="6" w:space="2" w:color="auto"/>
              <w:right w:val="nil"/>
            </w:tcBorders>
            <w:vAlign w:val="bottom"/>
          </w:tcPr>
          <w:p w14:paraId="46F6C7F6" w14:textId="77777777" w:rsidR="00511B6C" w:rsidRDefault="00511B6C" w:rsidP="004B1ED1">
            <w:pPr>
              <w:autoSpaceDE w:val="0"/>
              <w:autoSpaceDN w:val="0"/>
              <w:adjustRightInd w:val="0"/>
              <w:jc w:val="center"/>
              <w:rPr>
                <w:rFonts w:ascii="Arial" w:hAnsi="Arial" w:cs="Arial"/>
                <w:color w:val="000000"/>
                <w:sz w:val="18"/>
                <w:szCs w:val="18"/>
                <w:lang w:val="en-US"/>
              </w:rPr>
            </w:pPr>
          </w:p>
        </w:tc>
      </w:tr>
      <w:tr w:rsidR="00511B6C" w14:paraId="74F14098" w14:textId="77777777" w:rsidTr="004B1ED1">
        <w:trPr>
          <w:trHeight w:hRule="exact" w:val="122"/>
        </w:trPr>
        <w:tc>
          <w:tcPr>
            <w:tcW w:w="1842" w:type="dxa"/>
            <w:tcBorders>
              <w:top w:val="nil"/>
              <w:left w:val="nil"/>
              <w:bottom w:val="nil"/>
              <w:right w:val="nil"/>
            </w:tcBorders>
            <w:vAlign w:val="bottom"/>
          </w:tcPr>
          <w:p w14:paraId="3DE78957" w14:textId="77777777" w:rsidR="00511B6C" w:rsidRDefault="00511B6C" w:rsidP="004B1ED1">
            <w:pPr>
              <w:autoSpaceDE w:val="0"/>
              <w:autoSpaceDN w:val="0"/>
              <w:adjustRightInd w:val="0"/>
              <w:jc w:val="center"/>
              <w:rPr>
                <w:rFonts w:ascii="Arial" w:hAnsi="Arial" w:cs="Arial"/>
                <w:color w:val="000000"/>
                <w:sz w:val="18"/>
                <w:szCs w:val="18"/>
                <w:lang w:val="en-US"/>
              </w:rPr>
            </w:pPr>
          </w:p>
        </w:tc>
        <w:tc>
          <w:tcPr>
            <w:tcW w:w="1008" w:type="dxa"/>
            <w:tcBorders>
              <w:top w:val="nil"/>
              <w:left w:val="nil"/>
              <w:bottom w:val="nil"/>
              <w:right w:val="nil"/>
            </w:tcBorders>
            <w:vAlign w:val="bottom"/>
          </w:tcPr>
          <w:p w14:paraId="768CB3FB" w14:textId="77777777" w:rsidR="00511B6C" w:rsidRDefault="00511B6C" w:rsidP="004B1ED1">
            <w:pPr>
              <w:autoSpaceDE w:val="0"/>
              <w:autoSpaceDN w:val="0"/>
              <w:adjustRightInd w:val="0"/>
              <w:jc w:val="center"/>
              <w:rPr>
                <w:rFonts w:ascii="Arial" w:hAnsi="Arial" w:cs="Arial"/>
                <w:color w:val="000000"/>
                <w:sz w:val="18"/>
                <w:szCs w:val="18"/>
                <w:lang w:val="en-US"/>
              </w:rPr>
            </w:pPr>
          </w:p>
        </w:tc>
        <w:tc>
          <w:tcPr>
            <w:tcW w:w="1104" w:type="dxa"/>
            <w:tcBorders>
              <w:top w:val="nil"/>
              <w:left w:val="nil"/>
              <w:bottom w:val="nil"/>
              <w:right w:val="nil"/>
            </w:tcBorders>
            <w:vAlign w:val="bottom"/>
          </w:tcPr>
          <w:p w14:paraId="0EE19B2C" w14:textId="77777777" w:rsidR="00511B6C" w:rsidRDefault="00511B6C" w:rsidP="004B1ED1">
            <w:pPr>
              <w:autoSpaceDE w:val="0"/>
              <w:autoSpaceDN w:val="0"/>
              <w:adjustRightInd w:val="0"/>
              <w:jc w:val="center"/>
              <w:rPr>
                <w:rFonts w:ascii="Arial" w:hAnsi="Arial" w:cs="Arial"/>
                <w:color w:val="000000"/>
                <w:sz w:val="18"/>
                <w:szCs w:val="18"/>
                <w:lang w:val="en-US"/>
              </w:rPr>
            </w:pPr>
          </w:p>
        </w:tc>
        <w:tc>
          <w:tcPr>
            <w:tcW w:w="1104" w:type="dxa"/>
            <w:tcBorders>
              <w:top w:val="nil"/>
              <w:left w:val="nil"/>
              <w:bottom w:val="nil"/>
              <w:right w:val="nil"/>
            </w:tcBorders>
            <w:vAlign w:val="bottom"/>
          </w:tcPr>
          <w:p w14:paraId="000AAB8C" w14:textId="77777777" w:rsidR="00511B6C" w:rsidRDefault="00511B6C" w:rsidP="004B1ED1">
            <w:pPr>
              <w:autoSpaceDE w:val="0"/>
              <w:autoSpaceDN w:val="0"/>
              <w:adjustRightInd w:val="0"/>
              <w:jc w:val="center"/>
              <w:rPr>
                <w:rFonts w:ascii="Arial" w:hAnsi="Arial" w:cs="Arial"/>
                <w:color w:val="000000"/>
                <w:sz w:val="18"/>
                <w:szCs w:val="18"/>
                <w:lang w:val="en-US"/>
              </w:rPr>
            </w:pPr>
          </w:p>
        </w:tc>
        <w:tc>
          <w:tcPr>
            <w:tcW w:w="912" w:type="dxa"/>
            <w:tcBorders>
              <w:top w:val="nil"/>
              <w:left w:val="nil"/>
              <w:bottom w:val="nil"/>
              <w:right w:val="nil"/>
            </w:tcBorders>
            <w:vAlign w:val="bottom"/>
          </w:tcPr>
          <w:p w14:paraId="3463D50E" w14:textId="77777777" w:rsidR="00511B6C" w:rsidRDefault="00511B6C" w:rsidP="004B1ED1">
            <w:pPr>
              <w:autoSpaceDE w:val="0"/>
              <w:autoSpaceDN w:val="0"/>
              <w:adjustRightInd w:val="0"/>
              <w:jc w:val="center"/>
              <w:rPr>
                <w:rFonts w:ascii="Arial" w:hAnsi="Arial" w:cs="Arial"/>
                <w:color w:val="000000"/>
                <w:sz w:val="18"/>
                <w:szCs w:val="18"/>
                <w:lang w:val="en-US"/>
              </w:rPr>
            </w:pPr>
          </w:p>
        </w:tc>
      </w:tr>
      <w:tr w:rsidR="00511B6C" w14:paraId="794E3607" w14:textId="77777777" w:rsidTr="004B1ED1">
        <w:trPr>
          <w:trHeight w:val="204"/>
        </w:trPr>
        <w:tc>
          <w:tcPr>
            <w:tcW w:w="1842" w:type="dxa"/>
            <w:tcBorders>
              <w:top w:val="nil"/>
              <w:left w:val="nil"/>
              <w:bottom w:val="nil"/>
              <w:right w:val="nil"/>
            </w:tcBorders>
            <w:vAlign w:val="bottom"/>
          </w:tcPr>
          <w:p w14:paraId="6647EBC5" w14:textId="77777777" w:rsidR="00511B6C" w:rsidRDefault="00511B6C" w:rsidP="004B1ED1">
            <w:pPr>
              <w:autoSpaceDE w:val="0"/>
              <w:autoSpaceDN w:val="0"/>
              <w:adjustRightInd w:val="0"/>
              <w:jc w:val="center"/>
              <w:rPr>
                <w:rFonts w:ascii="Arial" w:hAnsi="Arial" w:cs="Arial"/>
                <w:color w:val="000000"/>
                <w:sz w:val="18"/>
                <w:szCs w:val="18"/>
                <w:lang w:val="en-US"/>
              </w:rPr>
            </w:pPr>
            <w:r>
              <w:rPr>
                <w:rFonts w:ascii="Arial" w:hAnsi="Arial" w:cs="Arial"/>
                <w:color w:val="000000"/>
                <w:sz w:val="18"/>
                <w:szCs w:val="18"/>
                <w:lang w:val="en-US"/>
              </w:rPr>
              <w:t>Variable</w:t>
            </w:r>
          </w:p>
        </w:tc>
        <w:tc>
          <w:tcPr>
            <w:tcW w:w="1008" w:type="dxa"/>
            <w:tcBorders>
              <w:top w:val="nil"/>
              <w:left w:val="nil"/>
              <w:bottom w:val="nil"/>
              <w:right w:val="nil"/>
            </w:tcBorders>
            <w:vAlign w:val="bottom"/>
          </w:tcPr>
          <w:p w14:paraId="702CDBC6" w14:textId="77777777" w:rsidR="00511B6C" w:rsidRDefault="00511B6C" w:rsidP="004B1ED1">
            <w:pPr>
              <w:autoSpaceDE w:val="0"/>
              <w:autoSpaceDN w:val="0"/>
              <w:adjustRightInd w:val="0"/>
              <w:ind w:right="20"/>
              <w:jc w:val="right"/>
              <w:rPr>
                <w:rFonts w:ascii="Arial" w:hAnsi="Arial" w:cs="Arial"/>
                <w:color w:val="000000"/>
                <w:sz w:val="18"/>
                <w:szCs w:val="18"/>
                <w:lang w:val="en-US"/>
              </w:rPr>
            </w:pPr>
            <w:r>
              <w:rPr>
                <w:rFonts w:ascii="Arial" w:hAnsi="Arial" w:cs="Arial"/>
                <w:color w:val="000000"/>
                <w:sz w:val="18"/>
                <w:szCs w:val="18"/>
                <w:lang w:val="en-US"/>
              </w:rPr>
              <w:t>Coefficient</w:t>
            </w:r>
          </w:p>
        </w:tc>
        <w:tc>
          <w:tcPr>
            <w:tcW w:w="1104" w:type="dxa"/>
            <w:tcBorders>
              <w:top w:val="nil"/>
              <w:left w:val="nil"/>
              <w:bottom w:val="nil"/>
              <w:right w:val="nil"/>
            </w:tcBorders>
            <w:vAlign w:val="bottom"/>
          </w:tcPr>
          <w:p w14:paraId="03F83AC3" w14:textId="77777777" w:rsidR="00511B6C" w:rsidRDefault="00511B6C" w:rsidP="004B1ED1">
            <w:pPr>
              <w:autoSpaceDE w:val="0"/>
              <w:autoSpaceDN w:val="0"/>
              <w:adjustRightInd w:val="0"/>
              <w:ind w:right="20"/>
              <w:jc w:val="right"/>
              <w:rPr>
                <w:rFonts w:ascii="Arial" w:hAnsi="Arial" w:cs="Arial"/>
                <w:color w:val="000000"/>
                <w:sz w:val="18"/>
                <w:szCs w:val="18"/>
                <w:lang w:val="en-US"/>
              </w:rPr>
            </w:pPr>
            <w:r>
              <w:rPr>
                <w:rFonts w:ascii="Arial" w:hAnsi="Arial" w:cs="Arial"/>
                <w:color w:val="000000"/>
                <w:sz w:val="18"/>
                <w:szCs w:val="18"/>
                <w:lang w:val="en-US"/>
              </w:rPr>
              <w:t>Std. Error</w:t>
            </w:r>
          </w:p>
        </w:tc>
        <w:tc>
          <w:tcPr>
            <w:tcW w:w="1104" w:type="dxa"/>
            <w:tcBorders>
              <w:top w:val="nil"/>
              <w:left w:val="nil"/>
              <w:bottom w:val="nil"/>
              <w:right w:val="nil"/>
            </w:tcBorders>
            <w:vAlign w:val="bottom"/>
          </w:tcPr>
          <w:p w14:paraId="64F2F9D1" w14:textId="77777777" w:rsidR="00511B6C" w:rsidRDefault="00511B6C" w:rsidP="004B1ED1">
            <w:pPr>
              <w:autoSpaceDE w:val="0"/>
              <w:autoSpaceDN w:val="0"/>
              <w:adjustRightInd w:val="0"/>
              <w:ind w:right="20"/>
              <w:jc w:val="right"/>
              <w:rPr>
                <w:rFonts w:ascii="Arial" w:hAnsi="Arial" w:cs="Arial"/>
                <w:color w:val="000000"/>
                <w:sz w:val="18"/>
                <w:szCs w:val="18"/>
                <w:lang w:val="en-US"/>
              </w:rPr>
            </w:pPr>
            <w:r>
              <w:rPr>
                <w:rFonts w:ascii="Arial" w:hAnsi="Arial" w:cs="Arial"/>
                <w:color w:val="000000"/>
                <w:sz w:val="18"/>
                <w:szCs w:val="18"/>
                <w:lang w:val="en-US"/>
              </w:rPr>
              <w:t>t-Statistic</w:t>
            </w:r>
          </w:p>
        </w:tc>
        <w:tc>
          <w:tcPr>
            <w:tcW w:w="912" w:type="dxa"/>
            <w:tcBorders>
              <w:top w:val="nil"/>
              <w:left w:val="nil"/>
              <w:bottom w:val="nil"/>
              <w:right w:val="nil"/>
            </w:tcBorders>
            <w:vAlign w:val="bottom"/>
          </w:tcPr>
          <w:p w14:paraId="5866C2DB" w14:textId="77777777" w:rsidR="00511B6C" w:rsidRDefault="00511B6C" w:rsidP="004B1ED1">
            <w:pPr>
              <w:autoSpaceDE w:val="0"/>
              <w:autoSpaceDN w:val="0"/>
              <w:adjustRightInd w:val="0"/>
              <w:ind w:right="20"/>
              <w:jc w:val="right"/>
              <w:rPr>
                <w:rFonts w:ascii="Arial" w:hAnsi="Arial" w:cs="Arial"/>
                <w:color w:val="000000"/>
                <w:sz w:val="18"/>
                <w:szCs w:val="18"/>
                <w:lang w:val="en-US"/>
              </w:rPr>
            </w:pPr>
            <w:r>
              <w:rPr>
                <w:rFonts w:ascii="Arial" w:hAnsi="Arial" w:cs="Arial"/>
                <w:color w:val="000000"/>
                <w:sz w:val="18"/>
                <w:szCs w:val="18"/>
                <w:lang w:val="en-US"/>
              </w:rPr>
              <w:t>Prob.  </w:t>
            </w:r>
          </w:p>
        </w:tc>
      </w:tr>
      <w:tr w:rsidR="00511B6C" w14:paraId="74D4317E" w14:textId="77777777" w:rsidTr="004B1ED1">
        <w:trPr>
          <w:trHeight w:hRule="exact" w:val="81"/>
        </w:trPr>
        <w:tc>
          <w:tcPr>
            <w:tcW w:w="1842" w:type="dxa"/>
            <w:tcBorders>
              <w:top w:val="nil"/>
              <w:left w:val="nil"/>
              <w:bottom w:val="double" w:sz="6" w:space="2" w:color="auto"/>
              <w:right w:val="nil"/>
            </w:tcBorders>
            <w:vAlign w:val="bottom"/>
          </w:tcPr>
          <w:p w14:paraId="487BAF04" w14:textId="77777777" w:rsidR="00511B6C" w:rsidRDefault="00511B6C" w:rsidP="004B1ED1">
            <w:pPr>
              <w:autoSpaceDE w:val="0"/>
              <w:autoSpaceDN w:val="0"/>
              <w:adjustRightInd w:val="0"/>
              <w:jc w:val="center"/>
              <w:rPr>
                <w:rFonts w:ascii="Arial" w:hAnsi="Arial" w:cs="Arial"/>
                <w:color w:val="000000"/>
                <w:sz w:val="18"/>
                <w:szCs w:val="18"/>
                <w:lang w:val="en-US"/>
              </w:rPr>
            </w:pPr>
          </w:p>
        </w:tc>
        <w:tc>
          <w:tcPr>
            <w:tcW w:w="1008" w:type="dxa"/>
            <w:tcBorders>
              <w:top w:val="nil"/>
              <w:left w:val="nil"/>
              <w:bottom w:val="double" w:sz="6" w:space="2" w:color="auto"/>
              <w:right w:val="nil"/>
            </w:tcBorders>
            <w:vAlign w:val="bottom"/>
          </w:tcPr>
          <w:p w14:paraId="4BF60BB0" w14:textId="77777777" w:rsidR="00511B6C" w:rsidRDefault="00511B6C" w:rsidP="004B1ED1">
            <w:pPr>
              <w:autoSpaceDE w:val="0"/>
              <w:autoSpaceDN w:val="0"/>
              <w:adjustRightInd w:val="0"/>
              <w:jc w:val="center"/>
              <w:rPr>
                <w:rFonts w:ascii="Arial" w:hAnsi="Arial" w:cs="Arial"/>
                <w:color w:val="000000"/>
                <w:sz w:val="18"/>
                <w:szCs w:val="18"/>
                <w:lang w:val="en-US"/>
              </w:rPr>
            </w:pPr>
          </w:p>
        </w:tc>
        <w:tc>
          <w:tcPr>
            <w:tcW w:w="1104" w:type="dxa"/>
            <w:tcBorders>
              <w:top w:val="nil"/>
              <w:left w:val="nil"/>
              <w:bottom w:val="double" w:sz="6" w:space="2" w:color="auto"/>
              <w:right w:val="nil"/>
            </w:tcBorders>
            <w:vAlign w:val="bottom"/>
          </w:tcPr>
          <w:p w14:paraId="392B339B" w14:textId="77777777" w:rsidR="00511B6C" w:rsidRDefault="00511B6C" w:rsidP="004B1ED1">
            <w:pPr>
              <w:autoSpaceDE w:val="0"/>
              <w:autoSpaceDN w:val="0"/>
              <w:adjustRightInd w:val="0"/>
              <w:jc w:val="center"/>
              <w:rPr>
                <w:rFonts w:ascii="Arial" w:hAnsi="Arial" w:cs="Arial"/>
                <w:color w:val="000000"/>
                <w:sz w:val="18"/>
                <w:szCs w:val="18"/>
                <w:lang w:val="en-US"/>
              </w:rPr>
            </w:pPr>
          </w:p>
        </w:tc>
        <w:tc>
          <w:tcPr>
            <w:tcW w:w="1104" w:type="dxa"/>
            <w:tcBorders>
              <w:top w:val="nil"/>
              <w:left w:val="nil"/>
              <w:bottom w:val="double" w:sz="6" w:space="2" w:color="auto"/>
              <w:right w:val="nil"/>
            </w:tcBorders>
            <w:vAlign w:val="bottom"/>
          </w:tcPr>
          <w:p w14:paraId="4967A4E3" w14:textId="77777777" w:rsidR="00511B6C" w:rsidRDefault="00511B6C" w:rsidP="004B1ED1">
            <w:pPr>
              <w:autoSpaceDE w:val="0"/>
              <w:autoSpaceDN w:val="0"/>
              <w:adjustRightInd w:val="0"/>
              <w:jc w:val="center"/>
              <w:rPr>
                <w:rFonts w:ascii="Arial" w:hAnsi="Arial" w:cs="Arial"/>
                <w:color w:val="000000"/>
                <w:sz w:val="18"/>
                <w:szCs w:val="18"/>
                <w:lang w:val="en-US"/>
              </w:rPr>
            </w:pPr>
          </w:p>
        </w:tc>
        <w:tc>
          <w:tcPr>
            <w:tcW w:w="912" w:type="dxa"/>
            <w:tcBorders>
              <w:top w:val="nil"/>
              <w:left w:val="nil"/>
              <w:bottom w:val="double" w:sz="6" w:space="2" w:color="auto"/>
              <w:right w:val="nil"/>
            </w:tcBorders>
            <w:vAlign w:val="bottom"/>
          </w:tcPr>
          <w:p w14:paraId="282D81AA" w14:textId="77777777" w:rsidR="00511B6C" w:rsidRDefault="00511B6C" w:rsidP="004B1ED1">
            <w:pPr>
              <w:autoSpaceDE w:val="0"/>
              <w:autoSpaceDN w:val="0"/>
              <w:adjustRightInd w:val="0"/>
              <w:jc w:val="center"/>
              <w:rPr>
                <w:rFonts w:ascii="Arial" w:hAnsi="Arial" w:cs="Arial"/>
                <w:color w:val="000000"/>
                <w:sz w:val="18"/>
                <w:szCs w:val="18"/>
                <w:lang w:val="en-US"/>
              </w:rPr>
            </w:pPr>
          </w:p>
        </w:tc>
      </w:tr>
      <w:tr w:rsidR="00511B6C" w14:paraId="79BFC7C6" w14:textId="77777777" w:rsidTr="004B1ED1">
        <w:trPr>
          <w:trHeight w:hRule="exact" w:val="122"/>
        </w:trPr>
        <w:tc>
          <w:tcPr>
            <w:tcW w:w="1842" w:type="dxa"/>
            <w:tcBorders>
              <w:top w:val="nil"/>
              <w:left w:val="nil"/>
              <w:bottom w:val="nil"/>
              <w:right w:val="nil"/>
            </w:tcBorders>
            <w:vAlign w:val="bottom"/>
          </w:tcPr>
          <w:p w14:paraId="0B7BADB5" w14:textId="77777777" w:rsidR="00511B6C" w:rsidRDefault="00511B6C" w:rsidP="004B1ED1">
            <w:pPr>
              <w:autoSpaceDE w:val="0"/>
              <w:autoSpaceDN w:val="0"/>
              <w:adjustRightInd w:val="0"/>
              <w:jc w:val="center"/>
              <w:rPr>
                <w:rFonts w:ascii="Arial" w:hAnsi="Arial" w:cs="Arial"/>
                <w:color w:val="000000"/>
                <w:sz w:val="18"/>
                <w:szCs w:val="18"/>
                <w:lang w:val="en-US"/>
              </w:rPr>
            </w:pPr>
          </w:p>
        </w:tc>
        <w:tc>
          <w:tcPr>
            <w:tcW w:w="1008" w:type="dxa"/>
            <w:tcBorders>
              <w:top w:val="nil"/>
              <w:left w:val="nil"/>
              <w:bottom w:val="nil"/>
              <w:right w:val="nil"/>
            </w:tcBorders>
            <w:vAlign w:val="bottom"/>
          </w:tcPr>
          <w:p w14:paraId="22C3A0D8" w14:textId="77777777" w:rsidR="00511B6C" w:rsidRDefault="00511B6C" w:rsidP="004B1ED1">
            <w:pPr>
              <w:autoSpaceDE w:val="0"/>
              <w:autoSpaceDN w:val="0"/>
              <w:adjustRightInd w:val="0"/>
              <w:jc w:val="center"/>
              <w:rPr>
                <w:rFonts w:ascii="Arial" w:hAnsi="Arial" w:cs="Arial"/>
                <w:color w:val="000000"/>
                <w:sz w:val="18"/>
                <w:szCs w:val="18"/>
                <w:lang w:val="en-US"/>
              </w:rPr>
            </w:pPr>
          </w:p>
        </w:tc>
        <w:tc>
          <w:tcPr>
            <w:tcW w:w="1104" w:type="dxa"/>
            <w:tcBorders>
              <w:top w:val="nil"/>
              <w:left w:val="nil"/>
              <w:bottom w:val="nil"/>
              <w:right w:val="nil"/>
            </w:tcBorders>
            <w:vAlign w:val="bottom"/>
          </w:tcPr>
          <w:p w14:paraId="45FE38C3" w14:textId="77777777" w:rsidR="00511B6C" w:rsidRDefault="00511B6C" w:rsidP="004B1ED1">
            <w:pPr>
              <w:autoSpaceDE w:val="0"/>
              <w:autoSpaceDN w:val="0"/>
              <w:adjustRightInd w:val="0"/>
              <w:jc w:val="center"/>
              <w:rPr>
                <w:rFonts w:ascii="Arial" w:hAnsi="Arial" w:cs="Arial"/>
                <w:color w:val="000000"/>
                <w:sz w:val="18"/>
                <w:szCs w:val="18"/>
                <w:lang w:val="en-US"/>
              </w:rPr>
            </w:pPr>
          </w:p>
        </w:tc>
        <w:tc>
          <w:tcPr>
            <w:tcW w:w="1104" w:type="dxa"/>
            <w:tcBorders>
              <w:top w:val="nil"/>
              <w:left w:val="nil"/>
              <w:bottom w:val="nil"/>
              <w:right w:val="nil"/>
            </w:tcBorders>
            <w:vAlign w:val="bottom"/>
          </w:tcPr>
          <w:p w14:paraId="44D476D1" w14:textId="77777777" w:rsidR="00511B6C" w:rsidRDefault="00511B6C" w:rsidP="004B1ED1">
            <w:pPr>
              <w:autoSpaceDE w:val="0"/>
              <w:autoSpaceDN w:val="0"/>
              <w:adjustRightInd w:val="0"/>
              <w:jc w:val="center"/>
              <w:rPr>
                <w:rFonts w:ascii="Arial" w:hAnsi="Arial" w:cs="Arial"/>
                <w:color w:val="000000"/>
                <w:sz w:val="18"/>
                <w:szCs w:val="18"/>
                <w:lang w:val="en-US"/>
              </w:rPr>
            </w:pPr>
          </w:p>
        </w:tc>
        <w:tc>
          <w:tcPr>
            <w:tcW w:w="912" w:type="dxa"/>
            <w:tcBorders>
              <w:top w:val="nil"/>
              <w:left w:val="nil"/>
              <w:bottom w:val="nil"/>
              <w:right w:val="nil"/>
            </w:tcBorders>
            <w:vAlign w:val="bottom"/>
          </w:tcPr>
          <w:p w14:paraId="25DF11EF" w14:textId="77777777" w:rsidR="00511B6C" w:rsidRDefault="00511B6C" w:rsidP="004B1ED1">
            <w:pPr>
              <w:autoSpaceDE w:val="0"/>
              <w:autoSpaceDN w:val="0"/>
              <w:adjustRightInd w:val="0"/>
              <w:jc w:val="center"/>
              <w:rPr>
                <w:rFonts w:ascii="Arial" w:hAnsi="Arial" w:cs="Arial"/>
                <w:color w:val="000000"/>
                <w:sz w:val="18"/>
                <w:szCs w:val="18"/>
                <w:lang w:val="en-US"/>
              </w:rPr>
            </w:pPr>
          </w:p>
        </w:tc>
      </w:tr>
      <w:tr w:rsidR="00511B6C" w14:paraId="6EBA999E" w14:textId="77777777" w:rsidTr="004B1ED1">
        <w:trPr>
          <w:trHeight w:val="204"/>
        </w:trPr>
        <w:tc>
          <w:tcPr>
            <w:tcW w:w="1842" w:type="dxa"/>
            <w:tcBorders>
              <w:top w:val="nil"/>
              <w:left w:val="nil"/>
              <w:bottom w:val="nil"/>
              <w:right w:val="nil"/>
            </w:tcBorders>
            <w:vAlign w:val="bottom"/>
          </w:tcPr>
          <w:p w14:paraId="4D6001D9" w14:textId="77777777" w:rsidR="00511B6C" w:rsidRDefault="00511B6C" w:rsidP="004B1ED1">
            <w:pPr>
              <w:autoSpaceDE w:val="0"/>
              <w:autoSpaceDN w:val="0"/>
              <w:adjustRightInd w:val="0"/>
              <w:jc w:val="center"/>
              <w:rPr>
                <w:rFonts w:ascii="Arial" w:hAnsi="Arial" w:cs="Arial"/>
                <w:color w:val="000000"/>
                <w:sz w:val="18"/>
                <w:szCs w:val="18"/>
                <w:lang w:val="en-US"/>
              </w:rPr>
            </w:pPr>
            <w:r>
              <w:rPr>
                <w:rFonts w:ascii="Arial" w:hAnsi="Arial" w:cs="Arial"/>
                <w:color w:val="000000"/>
                <w:sz w:val="18"/>
                <w:szCs w:val="18"/>
                <w:lang w:val="en-US"/>
              </w:rPr>
              <w:t>X3</w:t>
            </w:r>
          </w:p>
        </w:tc>
        <w:tc>
          <w:tcPr>
            <w:tcW w:w="1008" w:type="dxa"/>
            <w:tcBorders>
              <w:top w:val="nil"/>
              <w:left w:val="nil"/>
              <w:bottom w:val="nil"/>
              <w:right w:val="nil"/>
            </w:tcBorders>
            <w:vAlign w:val="bottom"/>
          </w:tcPr>
          <w:p w14:paraId="7733B2AD" w14:textId="77777777" w:rsidR="00511B6C" w:rsidRDefault="00511B6C" w:rsidP="004B1ED1">
            <w:pPr>
              <w:autoSpaceDE w:val="0"/>
              <w:autoSpaceDN w:val="0"/>
              <w:adjustRightInd w:val="0"/>
              <w:ind w:right="20"/>
              <w:jc w:val="right"/>
              <w:rPr>
                <w:rFonts w:ascii="Arial" w:hAnsi="Arial" w:cs="Arial"/>
                <w:color w:val="000000"/>
                <w:sz w:val="18"/>
                <w:szCs w:val="18"/>
                <w:lang w:val="en-US"/>
              </w:rPr>
            </w:pPr>
            <w:r>
              <w:rPr>
                <w:rFonts w:ascii="Arial" w:hAnsi="Arial" w:cs="Arial"/>
                <w:color w:val="000000"/>
                <w:sz w:val="18"/>
                <w:szCs w:val="18"/>
                <w:lang w:val="en-US"/>
              </w:rPr>
              <w:t>0.838847</w:t>
            </w:r>
          </w:p>
        </w:tc>
        <w:tc>
          <w:tcPr>
            <w:tcW w:w="1104" w:type="dxa"/>
            <w:tcBorders>
              <w:top w:val="nil"/>
              <w:left w:val="nil"/>
              <w:bottom w:val="nil"/>
              <w:right w:val="nil"/>
            </w:tcBorders>
            <w:vAlign w:val="bottom"/>
          </w:tcPr>
          <w:p w14:paraId="155A96AE" w14:textId="77777777" w:rsidR="00511B6C" w:rsidRDefault="00511B6C" w:rsidP="004B1ED1">
            <w:pPr>
              <w:autoSpaceDE w:val="0"/>
              <w:autoSpaceDN w:val="0"/>
              <w:adjustRightInd w:val="0"/>
              <w:ind w:right="20"/>
              <w:jc w:val="right"/>
              <w:rPr>
                <w:rFonts w:ascii="Arial" w:hAnsi="Arial" w:cs="Arial"/>
                <w:color w:val="000000"/>
                <w:sz w:val="18"/>
                <w:szCs w:val="18"/>
                <w:lang w:val="en-US"/>
              </w:rPr>
            </w:pPr>
            <w:r>
              <w:rPr>
                <w:rFonts w:ascii="Arial" w:hAnsi="Arial" w:cs="Arial"/>
                <w:color w:val="000000"/>
                <w:sz w:val="18"/>
                <w:szCs w:val="18"/>
                <w:lang w:val="en-US"/>
              </w:rPr>
              <w:t>0.172042</w:t>
            </w:r>
          </w:p>
        </w:tc>
        <w:tc>
          <w:tcPr>
            <w:tcW w:w="1104" w:type="dxa"/>
            <w:tcBorders>
              <w:top w:val="nil"/>
              <w:left w:val="nil"/>
              <w:bottom w:val="nil"/>
              <w:right w:val="nil"/>
            </w:tcBorders>
            <w:vAlign w:val="bottom"/>
          </w:tcPr>
          <w:p w14:paraId="4F534031" w14:textId="77777777" w:rsidR="00511B6C" w:rsidRDefault="00511B6C" w:rsidP="004B1ED1">
            <w:pPr>
              <w:autoSpaceDE w:val="0"/>
              <w:autoSpaceDN w:val="0"/>
              <w:adjustRightInd w:val="0"/>
              <w:ind w:right="20"/>
              <w:jc w:val="right"/>
              <w:rPr>
                <w:rFonts w:ascii="Arial" w:hAnsi="Arial" w:cs="Arial"/>
                <w:color w:val="000000"/>
                <w:sz w:val="18"/>
                <w:szCs w:val="18"/>
                <w:lang w:val="en-US"/>
              </w:rPr>
            </w:pPr>
            <w:r>
              <w:rPr>
                <w:rFonts w:ascii="Arial" w:hAnsi="Arial" w:cs="Arial"/>
                <w:color w:val="000000"/>
                <w:sz w:val="18"/>
                <w:szCs w:val="18"/>
                <w:lang w:val="en-US"/>
              </w:rPr>
              <w:t>4.875821</w:t>
            </w:r>
          </w:p>
        </w:tc>
        <w:tc>
          <w:tcPr>
            <w:tcW w:w="912" w:type="dxa"/>
            <w:tcBorders>
              <w:top w:val="nil"/>
              <w:left w:val="nil"/>
              <w:bottom w:val="nil"/>
              <w:right w:val="nil"/>
            </w:tcBorders>
            <w:vAlign w:val="bottom"/>
          </w:tcPr>
          <w:p w14:paraId="47D26D5E" w14:textId="77777777" w:rsidR="00511B6C" w:rsidRDefault="00511B6C" w:rsidP="004B1ED1">
            <w:pPr>
              <w:autoSpaceDE w:val="0"/>
              <w:autoSpaceDN w:val="0"/>
              <w:adjustRightInd w:val="0"/>
              <w:ind w:right="20"/>
              <w:jc w:val="right"/>
              <w:rPr>
                <w:rFonts w:ascii="Arial" w:hAnsi="Arial" w:cs="Arial"/>
                <w:color w:val="000000"/>
                <w:sz w:val="18"/>
                <w:szCs w:val="18"/>
                <w:lang w:val="en-US"/>
              </w:rPr>
            </w:pPr>
            <w:r>
              <w:rPr>
                <w:rFonts w:ascii="Arial" w:hAnsi="Arial" w:cs="Arial"/>
                <w:color w:val="000000"/>
                <w:sz w:val="18"/>
                <w:szCs w:val="18"/>
                <w:lang w:val="en-US"/>
              </w:rPr>
              <w:t>0.0005</w:t>
            </w:r>
          </w:p>
        </w:tc>
      </w:tr>
      <w:tr w:rsidR="00511B6C" w14:paraId="0EC79B3F" w14:textId="77777777" w:rsidTr="004B1ED1">
        <w:trPr>
          <w:trHeight w:val="204"/>
        </w:trPr>
        <w:tc>
          <w:tcPr>
            <w:tcW w:w="1842" w:type="dxa"/>
            <w:tcBorders>
              <w:top w:val="nil"/>
              <w:left w:val="nil"/>
              <w:bottom w:val="nil"/>
              <w:right w:val="nil"/>
            </w:tcBorders>
            <w:vAlign w:val="bottom"/>
          </w:tcPr>
          <w:p w14:paraId="07A446E0" w14:textId="77777777" w:rsidR="00511B6C" w:rsidRDefault="00511B6C" w:rsidP="004B1ED1">
            <w:pPr>
              <w:autoSpaceDE w:val="0"/>
              <w:autoSpaceDN w:val="0"/>
              <w:adjustRightInd w:val="0"/>
              <w:jc w:val="center"/>
              <w:rPr>
                <w:rFonts w:ascii="Arial" w:hAnsi="Arial" w:cs="Arial"/>
                <w:color w:val="000000"/>
                <w:sz w:val="18"/>
                <w:szCs w:val="18"/>
                <w:lang w:val="en-US"/>
              </w:rPr>
            </w:pPr>
            <w:r>
              <w:rPr>
                <w:rFonts w:ascii="Arial" w:hAnsi="Arial" w:cs="Arial"/>
                <w:color w:val="000000"/>
                <w:sz w:val="18"/>
                <w:szCs w:val="18"/>
                <w:lang w:val="en-US"/>
              </w:rPr>
              <w:t>X2</w:t>
            </w:r>
          </w:p>
        </w:tc>
        <w:tc>
          <w:tcPr>
            <w:tcW w:w="1008" w:type="dxa"/>
            <w:tcBorders>
              <w:top w:val="nil"/>
              <w:left w:val="nil"/>
              <w:bottom w:val="nil"/>
              <w:right w:val="nil"/>
            </w:tcBorders>
            <w:vAlign w:val="bottom"/>
          </w:tcPr>
          <w:p w14:paraId="443FB83F" w14:textId="77777777" w:rsidR="00511B6C" w:rsidRDefault="00511B6C" w:rsidP="004B1ED1">
            <w:pPr>
              <w:autoSpaceDE w:val="0"/>
              <w:autoSpaceDN w:val="0"/>
              <w:adjustRightInd w:val="0"/>
              <w:ind w:right="20"/>
              <w:jc w:val="right"/>
              <w:rPr>
                <w:rFonts w:ascii="Arial" w:hAnsi="Arial" w:cs="Arial"/>
                <w:color w:val="000000"/>
                <w:sz w:val="18"/>
                <w:szCs w:val="18"/>
                <w:lang w:val="en-US"/>
              </w:rPr>
            </w:pPr>
            <w:r>
              <w:rPr>
                <w:rFonts w:ascii="Arial" w:hAnsi="Arial" w:cs="Arial"/>
                <w:color w:val="000000"/>
                <w:sz w:val="18"/>
                <w:szCs w:val="18"/>
                <w:lang w:val="en-US"/>
              </w:rPr>
              <w:t>0.404515</w:t>
            </w:r>
          </w:p>
        </w:tc>
        <w:tc>
          <w:tcPr>
            <w:tcW w:w="1104" w:type="dxa"/>
            <w:tcBorders>
              <w:top w:val="nil"/>
              <w:left w:val="nil"/>
              <w:bottom w:val="nil"/>
              <w:right w:val="nil"/>
            </w:tcBorders>
            <w:vAlign w:val="bottom"/>
          </w:tcPr>
          <w:p w14:paraId="5B8C1D8E" w14:textId="77777777" w:rsidR="00511B6C" w:rsidRDefault="00511B6C" w:rsidP="004B1ED1">
            <w:pPr>
              <w:autoSpaceDE w:val="0"/>
              <w:autoSpaceDN w:val="0"/>
              <w:adjustRightInd w:val="0"/>
              <w:ind w:right="20"/>
              <w:jc w:val="right"/>
              <w:rPr>
                <w:rFonts w:ascii="Arial" w:hAnsi="Arial" w:cs="Arial"/>
                <w:color w:val="000000"/>
                <w:sz w:val="18"/>
                <w:szCs w:val="18"/>
                <w:lang w:val="en-US"/>
              </w:rPr>
            </w:pPr>
            <w:r>
              <w:rPr>
                <w:rFonts w:ascii="Arial" w:hAnsi="Arial" w:cs="Arial"/>
                <w:color w:val="000000"/>
                <w:sz w:val="18"/>
                <w:szCs w:val="18"/>
                <w:lang w:val="en-US"/>
              </w:rPr>
              <w:t>0.268216</w:t>
            </w:r>
          </w:p>
        </w:tc>
        <w:tc>
          <w:tcPr>
            <w:tcW w:w="1104" w:type="dxa"/>
            <w:tcBorders>
              <w:top w:val="nil"/>
              <w:left w:val="nil"/>
              <w:bottom w:val="nil"/>
              <w:right w:val="nil"/>
            </w:tcBorders>
            <w:vAlign w:val="bottom"/>
          </w:tcPr>
          <w:p w14:paraId="2956B42B" w14:textId="77777777" w:rsidR="00511B6C" w:rsidRDefault="00511B6C" w:rsidP="004B1ED1">
            <w:pPr>
              <w:autoSpaceDE w:val="0"/>
              <w:autoSpaceDN w:val="0"/>
              <w:adjustRightInd w:val="0"/>
              <w:ind w:right="20"/>
              <w:jc w:val="right"/>
              <w:rPr>
                <w:rFonts w:ascii="Arial" w:hAnsi="Arial" w:cs="Arial"/>
                <w:color w:val="000000"/>
                <w:sz w:val="18"/>
                <w:szCs w:val="18"/>
                <w:lang w:val="en-US"/>
              </w:rPr>
            </w:pPr>
            <w:r>
              <w:rPr>
                <w:rFonts w:ascii="Arial" w:hAnsi="Arial" w:cs="Arial"/>
                <w:color w:val="000000"/>
                <w:sz w:val="18"/>
                <w:szCs w:val="18"/>
                <w:lang w:val="en-US"/>
              </w:rPr>
              <w:t>0.205524</w:t>
            </w:r>
          </w:p>
        </w:tc>
        <w:tc>
          <w:tcPr>
            <w:tcW w:w="912" w:type="dxa"/>
            <w:tcBorders>
              <w:top w:val="nil"/>
              <w:left w:val="nil"/>
              <w:bottom w:val="nil"/>
              <w:right w:val="nil"/>
            </w:tcBorders>
            <w:vAlign w:val="bottom"/>
          </w:tcPr>
          <w:p w14:paraId="7E4A9874" w14:textId="77777777" w:rsidR="00511B6C" w:rsidRDefault="00511B6C" w:rsidP="004B1ED1">
            <w:pPr>
              <w:autoSpaceDE w:val="0"/>
              <w:autoSpaceDN w:val="0"/>
              <w:adjustRightInd w:val="0"/>
              <w:ind w:right="20"/>
              <w:jc w:val="right"/>
              <w:rPr>
                <w:rFonts w:ascii="Arial" w:hAnsi="Arial" w:cs="Arial"/>
                <w:color w:val="000000"/>
                <w:sz w:val="18"/>
                <w:szCs w:val="18"/>
                <w:lang w:val="en-US"/>
              </w:rPr>
            </w:pPr>
            <w:r>
              <w:rPr>
                <w:rFonts w:ascii="Arial" w:hAnsi="Arial" w:cs="Arial"/>
                <w:color w:val="000000"/>
                <w:sz w:val="18"/>
                <w:szCs w:val="18"/>
                <w:lang w:val="en-US"/>
              </w:rPr>
              <w:t>0.8409</w:t>
            </w:r>
          </w:p>
        </w:tc>
      </w:tr>
      <w:tr w:rsidR="00511B6C" w14:paraId="27CFDF9A" w14:textId="77777777" w:rsidTr="004B1ED1">
        <w:trPr>
          <w:trHeight w:val="204"/>
        </w:trPr>
        <w:tc>
          <w:tcPr>
            <w:tcW w:w="1842" w:type="dxa"/>
            <w:tcBorders>
              <w:top w:val="nil"/>
              <w:left w:val="nil"/>
              <w:bottom w:val="nil"/>
              <w:right w:val="nil"/>
            </w:tcBorders>
            <w:vAlign w:val="bottom"/>
          </w:tcPr>
          <w:p w14:paraId="1A9B722B" w14:textId="77777777" w:rsidR="00511B6C" w:rsidRDefault="00511B6C" w:rsidP="004B1ED1">
            <w:pPr>
              <w:autoSpaceDE w:val="0"/>
              <w:autoSpaceDN w:val="0"/>
              <w:adjustRightInd w:val="0"/>
              <w:jc w:val="center"/>
              <w:rPr>
                <w:rFonts w:ascii="Arial" w:hAnsi="Arial" w:cs="Arial"/>
                <w:color w:val="000000"/>
                <w:sz w:val="18"/>
                <w:szCs w:val="18"/>
                <w:lang w:val="en-US"/>
              </w:rPr>
            </w:pPr>
            <w:r>
              <w:rPr>
                <w:rFonts w:ascii="Arial" w:hAnsi="Arial" w:cs="Arial"/>
                <w:color w:val="000000"/>
                <w:sz w:val="18"/>
                <w:szCs w:val="18"/>
                <w:lang w:val="en-US"/>
              </w:rPr>
              <w:t>X1</w:t>
            </w:r>
          </w:p>
        </w:tc>
        <w:tc>
          <w:tcPr>
            <w:tcW w:w="1008" w:type="dxa"/>
            <w:tcBorders>
              <w:top w:val="nil"/>
              <w:left w:val="nil"/>
              <w:bottom w:val="nil"/>
              <w:right w:val="nil"/>
            </w:tcBorders>
            <w:vAlign w:val="bottom"/>
          </w:tcPr>
          <w:p w14:paraId="58778A86" w14:textId="77777777" w:rsidR="00511B6C" w:rsidRDefault="00511B6C" w:rsidP="004B1ED1">
            <w:pPr>
              <w:autoSpaceDE w:val="0"/>
              <w:autoSpaceDN w:val="0"/>
              <w:adjustRightInd w:val="0"/>
              <w:ind w:right="20"/>
              <w:jc w:val="right"/>
              <w:rPr>
                <w:rFonts w:ascii="Arial" w:hAnsi="Arial" w:cs="Arial"/>
                <w:color w:val="000000"/>
                <w:sz w:val="18"/>
                <w:szCs w:val="18"/>
                <w:lang w:val="en-US"/>
              </w:rPr>
            </w:pPr>
            <w:r>
              <w:rPr>
                <w:rFonts w:ascii="Arial" w:hAnsi="Arial" w:cs="Arial"/>
                <w:color w:val="000000"/>
                <w:sz w:val="18"/>
                <w:szCs w:val="18"/>
                <w:lang w:val="en-US"/>
              </w:rPr>
              <w:t>0.054214</w:t>
            </w:r>
          </w:p>
        </w:tc>
        <w:tc>
          <w:tcPr>
            <w:tcW w:w="1104" w:type="dxa"/>
            <w:tcBorders>
              <w:top w:val="nil"/>
              <w:left w:val="nil"/>
              <w:bottom w:val="nil"/>
              <w:right w:val="nil"/>
            </w:tcBorders>
            <w:vAlign w:val="bottom"/>
          </w:tcPr>
          <w:p w14:paraId="7D0A2BA4" w14:textId="77777777" w:rsidR="00511B6C" w:rsidRDefault="00511B6C" w:rsidP="004B1ED1">
            <w:pPr>
              <w:autoSpaceDE w:val="0"/>
              <w:autoSpaceDN w:val="0"/>
              <w:adjustRightInd w:val="0"/>
              <w:ind w:right="20"/>
              <w:jc w:val="right"/>
              <w:rPr>
                <w:rFonts w:ascii="Arial" w:hAnsi="Arial" w:cs="Arial"/>
                <w:color w:val="000000"/>
                <w:sz w:val="18"/>
                <w:szCs w:val="18"/>
                <w:lang w:val="en-US"/>
              </w:rPr>
            </w:pPr>
            <w:r>
              <w:rPr>
                <w:rFonts w:ascii="Arial" w:hAnsi="Arial" w:cs="Arial"/>
                <w:color w:val="000000"/>
                <w:sz w:val="18"/>
                <w:szCs w:val="18"/>
                <w:lang w:val="en-US"/>
              </w:rPr>
              <w:t>0.020823</w:t>
            </w:r>
          </w:p>
        </w:tc>
        <w:tc>
          <w:tcPr>
            <w:tcW w:w="1104" w:type="dxa"/>
            <w:tcBorders>
              <w:top w:val="nil"/>
              <w:left w:val="nil"/>
              <w:bottom w:val="nil"/>
              <w:right w:val="nil"/>
            </w:tcBorders>
            <w:vAlign w:val="bottom"/>
          </w:tcPr>
          <w:p w14:paraId="0A39212D" w14:textId="77777777" w:rsidR="00511B6C" w:rsidRDefault="00511B6C" w:rsidP="004B1ED1">
            <w:pPr>
              <w:autoSpaceDE w:val="0"/>
              <w:autoSpaceDN w:val="0"/>
              <w:adjustRightInd w:val="0"/>
              <w:ind w:right="20"/>
              <w:jc w:val="right"/>
              <w:rPr>
                <w:rFonts w:ascii="Arial" w:hAnsi="Arial" w:cs="Arial"/>
                <w:color w:val="000000"/>
                <w:sz w:val="18"/>
                <w:szCs w:val="18"/>
                <w:lang w:val="en-US"/>
              </w:rPr>
            </w:pPr>
            <w:r>
              <w:rPr>
                <w:rFonts w:ascii="Arial" w:hAnsi="Arial" w:cs="Arial"/>
                <w:color w:val="000000"/>
                <w:sz w:val="18"/>
                <w:szCs w:val="18"/>
                <w:lang w:val="en-US"/>
              </w:rPr>
              <w:t>0.045526</w:t>
            </w:r>
          </w:p>
        </w:tc>
        <w:tc>
          <w:tcPr>
            <w:tcW w:w="912" w:type="dxa"/>
            <w:tcBorders>
              <w:top w:val="nil"/>
              <w:left w:val="nil"/>
              <w:bottom w:val="nil"/>
              <w:right w:val="nil"/>
            </w:tcBorders>
            <w:vAlign w:val="bottom"/>
          </w:tcPr>
          <w:p w14:paraId="4CBA72B8" w14:textId="77777777" w:rsidR="00511B6C" w:rsidRDefault="00511B6C" w:rsidP="004B1ED1">
            <w:pPr>
              <w:autoSpaceDE w:val="0"/>
              <w:autoSpaceDN w:val="0"/>
              <w:adjustRightInd w:val="0"/>
              <w:ind w:right="20"/>
              <w:jc w:val="right"/>
              <w:rPr>
                <w:rFonts w:ascii="Arial" w:hAnsi="Arial" w:cs="Arial"/>
                <w:color w:val="000000"/>
                <w:sz w:val="18"/>
                <w:szCs w:val="18"/>
                <w:lang w:val="en-US"/>
              </w:rPr>
            </w:pPr>
            <w:r>
              <w:rPr>
                <w:rFonts w:ascii="Arial" w:hAnsi="Arial" w:cs="Arial"/>
                <w:color w:val="000000"/>
                <w:sz w:val="18"/>
                <w:szCs w:val="18"/>
                <w:lang w:val="en-US"/>
              </w:rPr>
              <w:t>0.9645</w:t>
            </w:r>
          </w:p>
        </w:tc>
      </w:tr>
      <w:tr w:rsidR="00511B6C" w14:paraId="211D81B8" w14:textId="77777777" w:rsidTr="004B1ED1">
        <w:trPr>
          <w:trHeight w:val="204"/>
        </w:trPr>
        <w:tc>
          <w:tcPr>
            <w:tcW w:w="1842" w:type="dxa"/>
            <w:tcBorders>
              <w:top w:val="nil"/>
              <w:left w:val="nil"/>
              <w:bottom w:val="nil"/>
              <w:right w:val="nil"/>
            </w:tcBorders>
            <w:vAlign w:val="bottom"/>
          </w:tcPr>
          <w:p w14:paraId="6CC1D9DB" w14:textId="77777777" w:rsidR="00511B6C" w:rsidRDefault="00511B6C" w:rsidP="004B1ED1">
            <w:pPr>
              <w:autoSpaceDE w:val="0"/>
              <w:autoSpaceDN w:val="0"/>
              <w:adjustRightInd w:val="0"/>
              <w:jc w:val="center"/>
              <w:rPr>
                <w:rFonts w:ascii="Arial" w:hAnsi="Arial" w:cs="Arial"/>
                <w:color w:val="000000"/>
                <w:sz w:val="18"/>
                <w:szCs w:val="18"/>
                <w:lang w:val="en-US"/>
              </w:rPr>
            </w:pPr>
            <w:r>
              <w:rPr>
                <w:rFonts w:ascii="Arial" w:hAnsi="Arial" w:cs="Arial"/>
                <w:color w:val="000000"/>
                <w:sz w:val="18"/>
                <w:szCs w:val="18"/>
                <w:lang w:val="en-US"/>
              </w:rPr>
              <w:t>C</w:t>
            </w:r>
          </w:p>
        </w:tc>
        <w:tc>
          <w:tcPr>
            <w:tcW w:w="1008" w:type="dxa"/>
            <w:tcBorders>
              <w:top w:val="nil"/>
              <w:left w:val="nil"/>
              <w:bottom w:val="nil"/>
              <w:right w:val="nil"/>
            </w:tcBorders>
            <w:vAlign w:val="bottom"/>
          </w:tcPr>
          <w:p w14:paraId="63CF8843" w14:textId="77777777" w:rsidR="00511B6C" w:rsidRDefault="00511B6C" w:rsidP="004B1ED1">
            <w:pPr>
              <w:autoSpaceDE w:val="0"/>
              <w:autoSpaceDN w:val="0"/>
              <w:adjustRightInd w:val="0"/>
              <w:ind w:right="20"/>
              <w:jc w:val="right"/>
              <w:rPr>
                <w:rFonts w:ascii="Arial" w:hAnsi="Arial" w:cs="Arial"/>
                <w:color w:val="000000"/>
                <w:sz w:val="18"/>
                <w:szCs w:val="18"/>
                <w:lang w:val="en-US"/>
              </w:rPr>
            </w:pPr>
            <w:r>
              <w:rPr>
                <w:rFonts w:ascii="Arial" w:hAnsi="Arial" w:cs="Arial"/>
                <w:color w:val="000000"/>
                <w:sz w:val="18"/>
                <w:szCs w:val="18"/>
                <w:lang w:val="en-US"/>
              </w:rPr>
              <w:t>58.92336</w:t>
            </w:r>
          </w:p>
        </w:tc>
        <w:tc>
          <w:tcPr>
            <w:tcW w:w="1104" w:type="dxa"/>
            <w:tcBorders>
              <w:top w:val="nil"/>
              <w:left w:val="nil"/>
              <w:bottom w:val="nil"/>
              <w:right w:val="nil"/>
            </w:tcBorders>
            <w:vAlign w:val="bottom"/>
          </w:tcPr>
          <w:p w14:paraId="2BAB6D26" w14:textId="77777777" w:rsidR="00511B6C" w:rsidRDefault="00511B6C" w:rsidP="004B1ED1">
            <w:pPr>
              <w:autoSpaceDE w:val="0"/>
              <w:autoSpaceDN w:val="0"/>
              <w:adjustRightInd w:val="0"/>
              <w:ind w:right="20"/>
              <w:jc w:val="right"/>
              <w:rPr>
                <w:rFonts w:ascii="Arial" w:hAnsi="Arial" w:cs="Arial"/>
                <w:color w:val="000000"/>
                <w:sz w:val="18"/>
                <w:szCs w:val="18"/>
                <w:lang w:val="en-US"/>
              </w:rPr>
            </w:pPr>
            <w:r>
              <w:rPr>
                <w:rFonts w:ascii="Arial" w:hAnsi="Arial" w:cs="Arial"/>
                <w:color w:val="000000"/>
                <w:sz w:val="18"/>
                <w:szCs w:val="18"/>
                <w:lang w:val="en-US"/>
              </w:rPr>
              <w:t>231.3011</w:t>
            </w:r>
          </w:p>
        </w:tc>
        <w:tc>
          <w:tcPr>
            <w:tcW w:w="1104" w:type="dxa"/>
            <w:tcBorders>
              <w:top w:val="nil"/>
              <w:left w:val="nil"/>
              <w:bottom w:val="nil"/>
              <w:right w:val="nil"/>
            </w:tcBorders>
            <w:vAlign w:val="bottom"/>
          </w:tcPr>
          <w:p w14:paraId="6A87197A" w14:textId="77777777" w:rsidR="00511B6C" w:rsidRDefault="00511B6C" w:rsidP="004B1ED1">
            <w:pPr>
              <w:autoSpaceDE w:val="0"/>
              <w:autoSpaceDN w:val="0"/>
              <w:adjustRightInd w:val="0"/>
              <w:ind w:right="20"/>
              <w:jc w:val="right"/>
              <w:rPr>
                <w:rFonts w:ascii="Arial" w:hAnsi="Arial" w:cs="Arial"/>
                <w:color w:val="000000"/>
                <w:sz w:val="18"/>
                <w:szCs w:val="18"/>
                <w:lang w:val="en-US"/>
              </w:rPr>
            </w:pPr>
            <w:r>
              <w:rPr>
                <w:rFonts w:ascii="Arial" w:hAnsi="Arial" w:cs="Arial"/>
                <w:color w:val="000000"/>
                <w:sz w:val="18"/>
                <w:szCs w:val="18"/>
                <w:lang w:val="en-US"/>
              </w:rPr>
              <w:t>0.254747</w:t>
            </w:r>
          </w:p>
        </w:tc>
        <w:tc>
          <w:tcPr>
            <w:tcW w:w="912" w:type="dxa"/>
            <w:tcBorders>
              <w:top w:val="nil"/>
              <w:left w:val="nil"/>
              <w:bottom w:val="nil"/>
              <w:right w:val="nil"/>
            </w:tcBorders>
            <w:vAlign w:val="bottom"/>
          </w:tcPr>
          <w:p w14:paraId="5BE952E2" w14:textId="77777777" w:rsidR="00511B6C" w:rsidRDefault="00511B6C" w:rsidP="004B1ED1">
            <w:pPr>
              <w:autoSpaceDE w:val="0"/>
              <w:autoSpaceDN w:val="0"/>
              <w:adjustRightInd w:val="0"/>
              <w:ind w:right="20"/>
              <w:jc w:val="right"/>
              <w:rPr>
                <w:rFonts w:ascii="Arial" w:hAnsi="Arial" w:cs="Arial"/>
                <w:color w:val="000000"/>
                <w:sz w:val="18"/>
                <w:szCs w:val="18"/>
                <w:lang w:val="en-US"/>
              </w:rPr>
            </w:pPr>
            <w:r>
              <w:rPr>
                <w:rFonts w:ascii="Arial" w:hAnsi="Arial" w:cs="Arial"/>
                <w:color w:val="000000"/>
                <w:sz w:val="18"/>
                <w:szCs w:val="18"/>
                <w:lang w:val="en-US"/>
              </w:rPr>
              <w:t>0.8036</w:t>
            </w:r>
          </w:p>
        </w:tc>
      </w:tr>
      <w:tr w:rsidR="00511B6C" w14:paraId="6C85B235" w14:textId="77777777" w:rsidTr="004B1ED1">
        <w:trPr>
          <w:trHeight w:hRule="exact" w:val="81"/>
        </w:trPr>
        <w:tc>
          <w:tcPr>
            <w:tcW w:w="1842" w:type="dxa"/>
            <w:tcBorders>
              <w:top w:val="nil"/>
              <w:left w:val="nil"/>
              <w:bottom w:val="double" w:sz="6" w:space="2" w:color="auto"/>
              <w:right w:val="nil"/>
            </w:tcBorders>
            <w:vAlign w:val="bottom"/>
          </w:tcPr>
          <w:p w14:paraId="04062C9D" w14:textId="77777777" w:rsidR="00511B6C" w:rsidRDefault="00511B6C" w:rsidP="004B1ED1">
            <w:pPr>
              <w:autoSpaceDE w:val="0"/>
              <w:autoSpaceDN w:val="0"/>
              <w:adjustRightInd w:val="0"/>
              <w:jc w:val="center"/>
              <w:rPr>
                <w:rFonts w:ascii="Arial" w:hAnsi="Arial" w:cs="Arial"/>
                <w:color w:val="000000"/>
                <w:sz w:val="18"/>
                <w:szCs w:val="18"/>
                <w:lang w:val="en-US"/>
              </w:rPr>
            </w:pPr>
          </w:p>
        </w:tc>
        <w:tc>
          <w:tcPr>
            <w:tcW w:w="1008" w:type="dxa"/>
            <w:tcBorders>
              <w:top w:val="nil"/>
              <w:left w:val="nil"/>
              <w:bottom w:val="double" w:sz="6" w:space="2" w:color="auto"/>
              <w:right w:val="nil"/>
            </w:tcBorders>
            <w:vAlign w:val="bottom"/>
          </w:tcPr>
          <w:p w14:paraId="7BEA426C" w14:textId="77777777" w:rsidR="00511B6C" w:rsidRDefault="00511B6C" w:rsidP="004B1ED1">
            <w:pPr>
              <w:autoSpaceDE w:val="0"/>
              <w:autoSpaceDN w:val="0"/>
              <w:adjustRightInd w:val="0"/>
              <w:jc w:val="center"/>
              <w:rPr>
                <w:rFonts w:ascii="Arial" w:hAnsi="Arial" w:cs="Arial"/>
                <w:color w:val="000000"/>
                <w:sz w:val="18"/>
                <w:szCs w:val="18"/>
                <w:lang w:val="en-US"/>
              </w:rPr>
            </w:pPr>
          </w:p>
        </w:tc>
        <w:tc>
          <w:tcPr>
            <w:tcW w:w="1104" w:type="dxa"/>
            <w:tcBorders>
              <w:top w:val="nil"/>
              <w:left w:val="nil"/>
              <w:bottom w:val="double" w:sz="6" w:space="2" w:color="auto"/>
              <w:right w:val="nil"/>
            </w:tcBorders>
            <w:vAlign w:val="bottom"/>
          </w:tcPr>
          <w:p w14:paraId="65031CB2" w14:textId="77777777" w:rsidR="00511B6C" w:rsidRDefault="00511B6C" w:rsidP="004B1ED1">
            <w:pPr>
              <w:autoSpaceDE w:val="0"/>
              <w:autoSpaceDN w:val="0"/>
              <w:adjustRightInd w:val="0"/>
              <w:jc w:val="center"/>
              <w:rPr>
                <w:rFonts w:ascii="Arial" w:hAnsi="Arial" w:cs="Arial"/>
                <w:color w:val="000000"/>
                <w:sz w:val="18"/>
                <w:szCs w:val="18"/>
                <w:lang w:val="en-US"/>
              </w:rPr>
            </w:pPr>
          </w:p>
        </w:tc>
        <w:tc>
          <w:tcPr>
            <w:tcW w:w="1104" w:type="dxa"/>
            <w:tcBorders>
              <w:top w:val="nil"/>
              <w:left w:val="nil"/>
              <w:bottom w:val="double" w:sz="6" w:space="2" w:color="auto"/>
              <w:right w:val="nil"/>
            </w:tcBorders>
            <w:vAlign w:val="bottom"/>
          </w:tcPr>
          <w:p w14:paraId="4370D56B" w14:textId="77777777" w:rsidR="00511B6C" w:rsidRDefault="00511B6C" w:rsidP="004B1ED1">
            <w:pPr>
              <w:autoSpaceDE w:val="0"/>
              <w:autoSpaceDN w:val="0"/>
              <w:adjustRightInd w:val="0"/>
              <w:jc w:val="center"/>
              <w:rPr>
                <w:rFonts w:ascii="Arial" w:hAnsi="Arial" w:cs="Arial"/>
                <w:color w:val="000000"/>
                <w:sz w:val="18"/>
                <w:szCs w:val="18"/>
                <w:lang w:val="en-US"/>
              </w:rPr>
            </w:pPr>
          </w:p>
        </w:tc>
        <w:tc>
          <w:tcPr>
            <w:tcW w:w="912" w:type="dxa"/>
            <w:tcBorders>
              <w:top w:val="nil"/>
              <w:left w:val="nil"/>
              <w:bottom w:val="double" w:sz="6" w:space="2" w:color="auto"/>
              <w:right w:val="nil"/>
            </w:tcBorders>
            <w:vAlign w:val="bottom"/>
          </w:tcPr>
          <w:p w14:paraId="5AB85445" w14:textId="77777777" w:rsidR="00511B6C" w:rsidRDefault="00511B6C" w:rsidP="004B1ED1">
            <w:pPr>
              <w:autoSpaceDE w:val="0"/>
              <w:autoSpaceDN w:val="0"/>
              <w:adjustRightInd w:val="0"/>
              <w:jc w:val="center"/>
              <w:rPr>
                <w:rFonts w:ascii="Arial" w:hAnsi="Arial" w:cs="Arial"/>
                <w:color w:val="000000"/>
                <w:sz w:val="18"/>
                <w:szCs w:val="18"/>
                <w:lang w:val="en-US"/>
              </w:rPr>
            </w:pPr>
          </w:p>
        </w:tc>
      </w:tr>
      <w:tr w:rsidR="00511B6C" w14:paraId="02BFBBF4" w14:textId="77777777" w:rsidTr="004B1ED1">
        <w:trPr>
          <w:trHeight w:hRule="exact" w:val="122"/>
        </w:trPr>
        <w:tc>
          <w:tcPr>
            <w:tcW w:w="1842" w:type="dxa"/>
            <w:tcBorders>
              <w:top w:val="nil"/>
              <w:left w:val="nil"/>
              <w:bottom w:val="nil"/>
              <w:right w:val="nil"/>
            </w:tcBorders>
            <w:vAlign w:val="bottom"/>
          </w:tcPr>
          <w:p w14:paraId="60127E9B" w14:textId="77777777" w:rsidR="00511B6C" w:rsidRDefault="00511B6C" w:rsidP="004B1ED1">
            <w:pPr>
              <w:autoSpaceDE w:val="0"/>
              <w:autoSpaceDN w:val="0"/>
              <w:adjustRightInd w:val="0"/>
              <w:jc w:val="center"/>
              <w:rPr>
                <w:rFonts w:ascii="Arial" w:hAnsi="Arial" w:cs="Arial"/>
                <w:color w:val="000000"/>
                <w:sz w:val="18"/>
                <w:szCs w:val="18"/>
                <w:lang w:val="en-US"/>
              </w:rPr>
            </w:pPr>
          </w:p>
        </w:tc>
        <w:tc>
          <w:tcPr>
            <w:tcW w:w="1008" w:type="dxa"/>
            <w:tcBorders>
              <w:top w:val="nil"/>
              <w:left w:val="nil"/>
              <w:bottom w:val="nil"/>
              <w:right w:val="nil"/>
            </w:tcBorders>
            <w:vAlign w:val="bottom"/>
          </w:tcPr>
          <w:p w14:paraId="408FFB1E" w14:textId="77777777" w:rsidR="00511B6C" w:rsidRDefault="00511B6C" w:rsidP="004B1ED1">
            <w:pPr>
              <w:autoSpaceDE w:val="0"/>
              <w:autoSpaceDN w:val="0"/>
              <w:adjustRightInd w:val="0"/>
              <w:jc w:val="center"/>
              <w:rPr>
                <w:rFonts w:ascii="Arial" w:hAnsi="Arial" w:cs="Arial"/>
                <w:color w:val="000000"/>
                <w:sz w:val="18"/>
                <w:szCs w:val="18"/>
                <w:lang w:val="en-US"/>
              </w:rPr>
            </w:pPr>
          </w:p>
        </w:tc>
        <w:tc>
          <w:tcPr>
            <w:tcW w:w="1104" w:type="dxa"/>
            <w:tcBorders>
              <w:top w:val="nil"/>
              <w:left w:val="nil"/>
              <w:bottom w:val="nil"/>
              <w:right w:val="nil"/>
            </w:tcBorders>
            <w:vAlign w:val="bottom"/>
          </w:tcPr>
          <w:p w14:paraId="6EA17C92" w14:textId="77777777" w:rsidR="00511B6C" w:rsidRDefault="00511B6C" w:rsidP="004B1ED1">
            <w:pPr>
              <w:autoSpaceDE w:val="0"/>
              <w:autoSpaceDN w:val="0"/>
              <w:adjustRightInd w:val="0"/>
              <w:jc w:val="center"/>
              <w:rPr>
                <w:rFonts w:ascii="Arial" w:hAnsi="Arial" w:cs="Arial"/>
                <w:color w:val="000000"/>
                <w:sz w:val="18"/>
                <w:szCs w:val="18"/>
                <w:lang w:val="en-US"/>
              </w:rPr>
            </w:pPr>
          </w:p>
        </w:tc>
        <w:tc>
          <w:tcPr>
            <w:tcW w:w="1104" w:type="dxa"/>
            <w:tcBorders>
              <w:top w:val="nil"/>
              <w:left w:val="nil"/>
              <w:bottom w:val="nil"/>
              <w:right w:val="nil"/>
            </w:tcBorders>
            <w:vAlign w:val="bottom"/>
          </w:tcPr>
          <w:p w14:paraId="4434E29A" w14:textId="77777777" w:rsidR="00511B6C" w:rsidRDefault="00511B6C" w:rsidP="004B1ED1">
            <w:pPr>
              <w:autoSpaceDE w:val="0"/>
              <w:autoSpaceDN w:val="0"/>
              <w:adjustRightInd w:val="0"/>
              <w:jc w:val="center"/>
              <w:rPr>
                <w:rFonts w:ascii="Arial" w:hAnsi="Arial" w:cs="Arial"/>
                <w:color w:val="000000"/>
                <w:sz w:val="18"/>
                <w:szCs w:val="18"/>
                <w:lang w:val="en-US"/>
              </w:rPr>
            </w:pPr>
          </w:p>
        </w:tc>
        <w:tc>
          <w:tcPr>
            <w:tcW w:w="912" w:type="dxa"/>
            <w:tcBorders>
              <w:top w:val="nil"/>
              <w:left w:val="nil"/>
              <w:bottom w:val="nil"/>
              <w:right w:val="nil"/>
            </w:tcBorders>
            <w:vAlign w:val="bottom"/>
          </w:tcPr>
          <w:p w14:paraId="3BE607A3" w14:textId="77777777" w:rsidR="00511B6C" w:rsidRDefault="00511B6C" w:rsidP="004B1ED1">
            <w:pPr>
              <w:autoSpaceDE w:val="0"/>
              <w:autoSpaceDN w:val="0"/>
              <w:adjustRightInd w:val="0"/>
              <w:jc w:val="center"/>
              <w:rPr>
                <w:rFonts w:ascii="Arial" w:hAnsi="Arial" w:cs="Arial"/>
                <w:color w:val="000000"/>
                <w:sz w:val="18"/>
                <w:szCs w:val="18"/>
                <w:lang w:val="en-US"/>
              </w:rPr>
            </w:pPr>
          </w:p>
        </w:tc>
      </w:tr>
      <w:tr w:rsidR="00511B6C" w14:paraId="6B5196FF" w14:textId="77777777" w:rsidTr="004B1ED1">
        <w:trPr>
          <w:trHeight w:val="204"/>
        </w:trPr>
        <w:tc>
          <w:tcPr>
            <w:tcW w:w="1842" w:type="dxa"/>
            <w:tcBorders>
              <w:top w:val="nil"/>
              <w:left w:val="nil"/>
              <w:bottom w:val="nil"/>
              <w:right w:val="nil"/>
            </w:tcBorders>
            <w:vAlign w:val="bottom"/>
          </w:tcPr>
          <w:p w14:paraId="109A3AEA" w14:textId="77777777" w:rsidR="00511B6C" w:rsidRDefault="00511B6C" w:rsidP="004B1ED1">
            <w:pPr>
              <w:autoSpaceDE w:val="0"/>
              <w:autoSpaceDN w:val="0"/>
              <w:adjustRightInd w:val="0"/>
              <w:rPr>
                <w:rFonts w:ascii="Arial" w:hAnsi="Arial" w:cs="Arial"/>
                <w:color w:val="000000"/>
                <w:sz w:val="18"/>
                <w:szCs w:val="18"/>
                <w:lang w:val="en-US"/>
              </w:rPr>
            </w:pPr>
            <w:r>
              <w:rPr>
                <w:rFonts w:ascii="Arial" w:hAnsi="Arial" w:cs="Arial"/>
                <w:color w:val="000000"/>
                <w:sz w:val="18"/>
                <w:szCs w:val="18"/>
                <w:lang w:val="en-US"/>
              </w:rPr>
              <w:t>R-squared</w:t>
            </w:r>
          </w:p>
        </w:tc>
        <w:tc>
          <w:tcPr>
            <w:tcW w:w="1008" w:type="dxa"/>
            <w:tcBorders>
              <w:top w:val="nil"/>
              <w:left w:val="nil"/>
              <w:bottom w:val="nil"/>
              <w:right w:val="nil"/>
            </w:tcBorders>
            <w:vAlign w:val="bottom"/>
          </w:tcPr>
          <w:p w14:paraId="07D2CA20" w14:textId="77777777" w:rsidR="00511B6C" w:rsidRDefault="00511B6C" w:rsidP="004B1ED1">
            <w:pPr>
              <w:autoSpaceDE w:val="0"/>
              <w:autoSpaceDN w:val="0"/>
              <w:adjustRightInd w:val="0"/>
              <w:ind w:right="20"/>
              <w:jc w:val="right"/>
              <w:rPr>
                <w:rFonts w:ascii="Arial" w:hAnsi="Arial" w:cs="Arial"/>
                <w:color w:val="000000"/>
                <w:sz w:val="18"/>
                <w:szCs w:val="18"/>
                <w:lang w:val="en-US"/>
              </w:rPr>
            </w:pPr>
            <w:r>
              <w:rPr>
                <w:rFonts w:ascii="Arial" w:hAnsi="Arial" w:cs="Arial"/>
                <w:color w:val="000000"/>
                <w:sz w:val="18"/>
                <w:szCs w:val="18"/>
                <w:lang w:val="en-US"/>
              </w:rPr>
              <w:t>0.747342</w:t>
            </w:r>
          </w:p>
        </w:tc>
        <w:tc>
          <w:tcPr>
            <w:tcW w:w="2208" w:type="dxa"/>
            <w:gridSpan w:val="2"/>
            <w:tcBorders>
              <w:top w:val="nil"/>
              <w:left w:val="nil"/>
              <w:bottom w:val="nil"/>
              <w:right w:val="nil"/>
            </w:tcBorders>
            <w:vAlign w:val="bottom"/>
          </w:tcPr>
          <w:p w14:paraId="3CA0F110" w14:textId="77777777" w:rsidR="00511B6C" w:rsidRDefault="00511B6C" w:rsidP="004B1ED1">
            <w:pPr>
              <w:autoSpaceDE w:val="0"/>
              <w:autoSpaceDN w:val="0"/>
              <w:adjustRightInd w:val="0"/>
              <w:ind w:right="20"/>
              <w:rPr>
                <w:rFonts w:ascii="Arial" w:hAnsi="Arial" w:cs="Arial"/>
                <w:color w:val="000000"/>
                <w:sz w:val="18"/>
                <w:szCs w:val="18"/>
                <w:lang w:val="en-US"/>
              </w:rPr>
            </w:pPr>
            <w:r>
              <w:rPr>
                <w:rFonts w:ascii="Arial" w:hAnsi="Arial" w:cs="Arial"/>
                <w:color w:val="000000"/>
                <w:sz w:val="18"/>
                <w:szCs w:val="18"/>
                <w:lang w:val="en-US"/>
              </w:rPr>
              <w:t>    Mean dependent var</w:t>
            </w:r>
          </w:p>
        </w:tc>
        <w:tc>
          <w:tcPr>
            <w:tcW w:w="912" w:type="dxa"/>
            <w:tcBorders>
              <w:top w:val="nil"/>
              <w:left w:val="nil"/>
              <w:bottom w:val="nil"/>
              <w:right w:val="nil"/>
            </w:tcBorders>
            <w:vAlign w:val="bottom"/>
          </w:tcPr>
          <w:p w14:paraId="054CB893" w14:textId="77777777" w:rsidR="00511B6C" w:rsidRDefault="00511B6C" w:rsidP="004B1ED1">
            <w:pPr>
              <w:autoSpaceDE w:val="0"/>
              <w:autoSpaceDN w:val="0"/>
              <w:adjustRightInd w:val="0"/>
              <w:ind w:right="20"/>
              <w:jc w:val="right"/>
              <w:rPr>
                <w:rFonts w:ascii="Arial" w:hAnsi="Arial" w:cs="Arial"/>
                <w:color w:val="000000"/>
                <w:sz w:val="18"/>
                <w:szCs w:val="18"/>
                <w:lang w:val="en-US"/>
              </w:rPr>
            </w:pPr>
            <w:r>
              <w:rPr>
                <w:rFonts w:ascii="Arial" w:hAnsi="Arial" w:cs="Arial"/>
                <w:color w:val="000000"/>
                <w:sz w:val="18"/>
                <w:szCs w:val="18"/>
                <w:lang w:val="en-US"/>
              </w:rPr>
              <w:t>309.5133</w:t>
            </w:r>
          </w:p>
        </w:tc>
      </w:tr>
      <w:tr w:rsidR="00511B6C" w14:paraId="26F0DB70" w14:textId="77777777" w:rsidTr="004B1ED1">
        <w:trPr>
          <w:trHeight w:val="204"/>
        </w:trPr>
        <w:tc>
          <w:tcPr>
            <w:tcW w:w="1842" w:type="dxa"/>
            <w:tcBorders>
              <w:top w:val="nil"/>
              <w:left w:val="nil"/>
              <w:bottom w:val="nil"/>
              <w:right w:val="nil"/>
            </w:tcBorders>
            <w:vAlign w:val="bottom"/>
          </w:tcPr>
          <w:p w14:paraId="341AAC4C" w14:textId="77777777" w:rsidR="00511B6C" w:rsidRDefault="00511B6C" w:rsidP="004B1ED1">
            <w:pPr>
              <w:autoSpaceDE w:val="0"/>
              <w:autoSpaceDN w:val="0"/>
              <w:adjustRightInd w:val="0"/>
              <w:rPr>
                <w:rFonts w:ascii="Arial" w:hAnsi="Arial" w:cs="Arial"/>
                <w:color w:val="000000"/>
                <w:sz w:val="18"/>
                <w:szCs w:val="18"/>
                <w:lang w:val="en-US"/>
              </w:rPr>
            </w:pPr>
            <w:r>
              <w:rPr>
                <w:rFonts w:ascii="Arial" w:hAnsi="Arial" w:cs="Arial"/>
                <w:color w:val="000000"/>
                <w:sz w:val="18"/>
                <w:szCs w:val="18"/>
                <w:lang w:val="en-US"/>
              </w:rPr>
              <w:t>Adjusted R-squared</w:t>
            </w:r>
          </w:p>
        </w:tc>
        <w:tc>
          <w:tcPr>
            <w:tcW w:w="1008" w:type="dxa"/>
            <w:tcBorders>
              <w:top w:val="nil"/>
              <w:left w:val="nil"/>
              <w:bottom w:val="nil"/>
              <w:right w:val="nil"/>
            </w:tcBorders>
            <w:vAlign w:val="bottom"/>
          </w:tcPr>
          <w:p w14:paraId="7E50BC98" w14:textId="77777777" w:rsidR="00511B6C" w:rsidRDefault="00511B6C" w:rsidP="004B1ED1">
            <w:pPr>
              <w:autoSpaceDE w:val="0"/>
              <w:autoSpaceDN w:val="0"/>
              <w:adjustRightInd w:val="0"/>
              <w:ind w:right="20"/>
              <w:jc w:val="right"/>
              <w:rPr>
                <w:rFonts w:ascii="Arial" w:hAnsi="Arial" w:cs="Arial"/>
                <w:color w:val="000000"/>
                <w:sz w:val="18"/>
                <w:szCs w:val="18"/>
                <w:lang w:val="en-US"/>
              </w:rPr>
            </w:pPr>
            <w:r>
              <w:rPr>
                <w:rFonts w:ascii="Arial" w:hAnsi="Arial" w:cs="Arial"/>
                <w:color w:val="000000"/>
                <w:sz w:val="18"/>
                <w:szCs w:val="18"/>
                <w:lang w:val="en-US"/>
              </w:rPr>
              <w:t>0.678435</w:t>
            </w:r>
          </w:p>
        </w:tc>
        <w:tc>
          <w:tcPr>
            <w:tcW w:w="2208" w:type="dxa"/>
            <w:gridSpan w:val="2"/>
            <w:tcBorders>
              <w:top w:val="nil"/>
              <w:left w:val="nil"/>
              <w:bottom w:val="nil"/>
              <w:right w:val="nil"/>
            </w:tcBorders>
            <w:vAlign w:val="bottom"/>
          </w:tcPr>
          <w:p w14:paraId="7A5FFD04" w14:textId="77777777" w:rsidR="00511B6C" w:rsidRDefault="00511B6C" w:rsidP="004B1ED1">
            <w:pPr>
              <w:autoSpaceDE w:val="0"/>
              <w:autoSpaceDN w:val="0"/>
              <w:adjustRightInd w:val="0"/>
              <w:ind w:right="20"/>
              <w:rPr>
                <w:rFonts w:ascii="Arial" w:hAnsi="Arial" w:cs="Arial"/>
                <w:color w:val="000000"/>
                <w:sz w:val="18"/>
                <w:szCs w:val="18"/>
                <w:lang w:val="en-US"/>
              </w:rPr>
            </w:pPr>
            <w:r>
              <w:rPr>
                <w:rFonts w:ascii="Arial" w:hAnsi="Arial" w:cs="Arial"/>
                <w:color w:val="000000"/>
                <w:sz w:val="18"/>
                <w:szCs w:val="18"/>
                <w:lang w:val="en-US"/>
              </w:rPr>
              <w:t>    S.D. dependent var</w:t>
            </w:r>
          </w:p>
        </w:tc>
        <w:tc>
          <w:tcPr>
            <w:tcW w:w="912" w:type="dxa"/>
            <w:tcBorders>
              <w:top w:val="nil"/>
              <w:left w:val="nil"/>
              <w:bottom w:val="nil"/>
              <w:right w:val="nil"/>
            </w:tcBorders>
            <w:vAlign w:val="bottom"/>
          </w:tcPr>
          <w:p w14:paraId="4F7A6E93" w14:textId="77777777" w:rsidR="00511B6C" w:rsidRDefault="00511B6C" w:rsidP="004B1ED1">
            <w:pPr>
              <w:autoSpaceDE w:val="0"/>
              <w:autoSpaceDN w:val="0"/>
              <w:adjustRightInd w:val="0"/>
              <w:ind w:right="20"/>
              <w:jc w:val="right"/>
              <w:rPr>
                <w:rFonts w:ascii="Arial" w:hAnsi="Arial" w:cs="Arial"/>
                <w:color w:val="000000"/>
                <w:sz w:val="18"/>
                <w:szCs w:val="18"/>
                <w:lang w:val="en-US"/>
              </w:rPr>
            </w:pPr>
            <w:r>
              <w:rPr>
                <w:rFonts w:ascii="Arial" w:hAnsi="Arial" w:cs="Arial"/>
                <w:color w:val="000000"/>
                <w:sz w:val="18"/>
                <w:szCs w:val="18"/>
                <w:lang w:val="en-US"/>
              </w:rPr>
              <w:t>66.13705</w:t>
            </w:r>
          </w:p>
        </w:tc>
      </w:tr>
      <w:tr w:rsidR="00511B6C" w14:paraId="2AA0A05A" w14:textId="77777777" w:rsidTr="004B1ED1">
        <w:trPr>
          <w:trHeight w:val="204"/>
        </w:trPr>
        <w:tc>
          <w:tcPr>
            <w:tcW w:w="1842" w:type="dxa"/>
            <w:tcBorders>
              <w:top w:val="nil"/>
              <w:left w:val="nil"/>
              <w:bottom w:val="nil"/>
              <w:right w:val="nil"/>
            </w:tcBorders>
            <w:vAlign w:val="bottom"/>
          </w:tcPr>
          <w:p w14:paraId="011F2FF5" w14:textId="77777777" w:rsidR="00511B6C" w:rsidRDefault="00511B6C" w:rsidP="004B1ED1">
            <w:pPr>
              <w:autoSpaceDE w:val="0"/>
              <w:autoSpaceDN w:val="0"/>
              <w:adjustRightInd w:val="0"/>
              <w:rPr>
                <w:rFonts w:ascii="Arial" w:hAnsi="Arial" w:cs="Arial"/>
                <w:color w:val="000000"/>
                <w:sz w:val="18"/>
                <w:szCs w:val="18"/>
                <w:lang w:val="en-US"/>
              </w:rPr>
            </w:pPr>
            <w:r>
              <w:rPr>
                <w:rFonts w:ascii="Arial" w:hAnsi="Arial" w:cs="Arial"/>
                <w:color w:val="000000"/>
                <w:sz w:val="18"/>
                <w:szCs w:val="18"/>
                <w:lang w:val="en-US"/>
              </w:rPr>
              <w:t>S.E. of regression</w:t>
            </w:r>
          </w:p>
        </w:tc>
        <w:tc>
          <w:tcPr>
            <w:tcW w:w="1008" w:type="dxa"/>
            <w:tcBorders>
              <w:top w:val="nil"/>
              <w:left w:val="nil"/>
              <w:bottom w:val="nil"/>
              <w:right w:val="nil"/>
            </w:tcBorders>
            <w:vAlign w:val="bottom"/>
          </w:tcPr>
          <w:p w14:paraId="247F7C6F" w14:textId="77777777" w:rsidR="00511B6C" w:rsidRDefault="00511B6C" w:rsidP="004B1ED1">
            <w:pPr>
              <w:autoSpaceDE w:val="0"/>
              <w:autoSpaceDN w:val="0"/>
              <w:adjustRightInd w:val="0"/>
              <w:ind w:right="20"/>
              <w:jc w:val="right"/>
              <w:rPr>
                <w:rFonts w:ascii="Arial" w:hAnsi="Arial" w:cs="Arial"/>
                <w:color w:val="000000"/>
                <w:sz w:val="18"/>
                <w:szCs w:val="18"/>
                <w:lang w:val="en-US"/>
              </w:rPr>
            </w:pPr>
            <w:r>
              <w:rPr>
                <w:rFonts w:ascii="Arial" w:hAnsi="Arial" w:cs="Arial"/>
                <w:color w:val="000000"/>
                <w:sz w:val="18"/>
                <w:szCs w:val="18"/>
                <w:lang w:val="en-US"/>
              </w:rPr>
              <w:t>37.50416</w:t>
            </w:r>
          </w:p>
        </w:tc>
        <w:tc>
          <w:tcPr>
            <w:tcW w:w="2208" w:type="dxa"/>
            <w:gridSpan w:val="2"/>
            <w:tcBorders>
              <w:top w:val="nil"/>
              <w:left w:val="nil"/>
              <w:bottom w:val="nil"/>
              <w:right w:val="nil"/>
            </w:tcBorders>
            <w:vAlign w:val="bottom"/>
          </w:tcPr>
          <w:p w14:paraId="49D56B2B" w14:textId="77777777" w:rsidR="00511B6C" w:rsidRDefault="00511B6C" w:rsidP="004B1ED1">
            <w:pPr>
              <w:autoSpaceDE w:val="0"/>
              <w:autoSpaceDN w:val="0"/>
              <w:adjustRightInd w:val="0"/>
              <w:ind w:right="20"/>
              <w:rPr>
                <w:rFonts w:ascii="Arial" w:hAnsi="Arial" w:cs="Arial"/>
                <w:color w:val="000000"/>
                <w:sz w:val="18"/>
                <w:szCs w:val="18"/>
                <w:lang w:val="en-US"/>
              </w:rPr>
            </w:pPr>
            <w:r>
              <w:rPr>
                <w:rFonts w:ascii="Arial" w:hAnsi="Arial" w:cs="Arial"/>
                <w:color w:val="000000"/>
                <w:sz w:val="18"/>
                <w:szCs w:val="18"/>
                <w:lang w:val="en-US"/>
              </w:rPr>
              <w:t>    Akaike info criterion</w:t>
            </w:r>
          </w:p>
        </w:tc>
        <w:tc>
          <w:tcPr>
            <w:tcW w:w="912" w:type="dxa"/>
            <w:tcBorders>
              <w:top w:val="nil"/>
              <w:left w:val="nil"/>
              <w:bottom w:val="nil"/>
              <w:right w:val="nil"/>
            </w:tcBorders>
            <w:vAlign w:val="bottom"/>
          </w:tcPr>
          <w:p w14:paraId="1B7D227C" w14:textId="77777777" w:rsidR="00511B6C" w:rsidRDefault="00511B6C" w:rsidP="004B1ED1">
            <w:pPr>
              <w:autoSpaceDE w:val="0"/>
              <w:autoSpaceDN w:val="0"/>
              <w:adjustRightInd w:val="0"/>
              <w:ind w:right="20"/>
              <w:jc w:val="right"/>
              <w:rPr>
                <w:rFonts w:ascii="Arial" w:hAnsi="Arial" w:cs="Arial"/>
                <w:color w:val="000000"/>
                <w:sz w:val="18"/>
                <w:szCs w:val="18"/>
                <w:lang w:val="en-US"/>
              </w:rPr>
            </w:pPr>
            <w:r>
              <w:rPr>
                <w:rFonts w:ascii="Arial" w:hAnsi="Arial" w:cs="Arial"/>
                <w:color w:val="000000"/>
                <w:sz w:val="18"/>
                <w:szCs w:val="18"/>
                <w:lang w:val="en-US"/>
              </w:rPr>
              <w:t>10.30996</w:t>
            </w:r>
          </w:p>
        </w:tc>
      </w:tr>
      <w:tr w:rsidR="00511B6C" w14:paraId="14EB3EC7" w14:textId="77777777" w:rsidTr="004B1ED1">
        <w:trPr>
          <w:trHeight w:val="204"/>
        </w:trPr>
        <w:tc>
          <w:tcPr>
            <w:tcW w:w="1842" w:type="dxa"/>
            <w:tcBorders>
              <w:top w:val="nil"/>
              <w:left w:val="nil"/>
              <w:bottom w:val="nil"/>
              <w:right w:val="nil"/>
            </w:tcBorders>
            <w:vAlign w:val="bottom"/>
          </w:tcPr>
          <w:p w14:paraId="6F346419" w14:textId="77777777" w:rsidR="00511B6C" w:rsidRDefault="00511B6C" w:rsidP="004B1ED1">
            <w:pPr>
              <w:autoSpaceDE w:val="0"/>
              <w:autoSpaceDN w:val="0"/>
              <w:adjustRightInd w:val="0"/>
              <w:rPr>
                <w:rFonts w:ascii="Arial" w:hAnsi="Arial" w:cs="Arial"/>
                <w:color w:val="000000"/>
                <w:sz w:val="18"/>
                <w:szCs w:val="18"/>
                <w:lang w:val="en-US"/>
              </w:rPr>
            </w:pPr>
            <w:r>
              <w:rPr>
                <w:rFonts w:ascii="Arial" w:hAnsi="Arial" w:cs="Arial"/>
                <w:color w:val="000000"/>
                <w:sz w:val="18"/>
                <w:szCs w:val="18"/>
                <w:lang w:val="en-US"/>
              </w:rPr>
              <w:t>Sum squared resid</w:t>
            </w:r>
          </w:p>
        </w:tc>
        <w:tc>
          <w:tcPr>
            <w:tcW w:w="1008" w:type="dxa"/>
            <w:tcBorders>
              <w:top w:val="nil"/>
              <w:left w:val="nil"/>
              <w:bottom w:val="nil"/>
              <w:right w:val="nil"/>
            </w:tcBorders>
            <w:vAlign w:val="bottom"/>
          </w:tcPr>
          <w:p w14:paraId="47F11741" w14:textId="77777777" w:rsidR="00511B6C" w:rsidRDefault="00511B6C" w:rsidP="004B1ED1">
            <w:pPr>
              <w:autoSpaceDE w:val="0"/>
              <w:autoSpaceDN w:val="0"/>
              <w:adjustRightInd w:val="0"/>
              <w:ind w:right="20"/>
              <w:jc w:val="right"/>
              <w:rPr>
                <w:rFonts w:ascii="Arial" w:hAnsi="Arial" w:cs="Arial"/>
                <w:color w:val="000000"/>
                <w:sz w:val="18"/>
                <w:szCs w:val="18"/>
                <w:lang w:val="en-US"/>
              </w:rPr>
            </w:pPr>
            <w:r>
              <w:rPr>
                <w:rFonts w:ascii="Arial" w:hAnsi="Arial" w:cs="Arial"/>
                <w:color w:val="000000"/>
                <w:sz w:val="18"/>
                <w:szCs w:val="18"/>
                <w:lang w:val="en-US"/>
              </w:rPr>
              <w:t>15472.18</w:t>
            </w:r>
          </w:p>
        </w:tc>
        <w:tc>
          <w:tcPr>
            <w:tcW w:w="2208" w:type="dxa"/>
            <w:gridSpan w:val="2"/>
            <w:tcBorders>
              <w:top w:val="nil"/>
              <w:left w:val="nil"/>
              <w:bottom w:val="nil"/>
              <w:right w:val="nil"/>
            </w:tcBorders>
            <w:vAlign w:val="bottom"/>
          </w:tcPr>
          <w:p w14:paraId="07160257" w14:textId="77777777" w:rsidR="00511B6C" w:rsidRDefault="00511B6C" w:rsidP="004B1ED1">
            <w:pPr>
              <w:autoSpaceDE w:val="0"/>
              <w:autoSpaceDN w:val="0"/>
              <w:adjustRightInd w:val="0"/>
              <w:ind w:right="20"/>
              <w:rPr>
                <w:rFonts w:ascii="Arial" w:hAnsi="Arial" w:cs="Arial"/>
                <w:color w:val="000000"/>
                <w:sz w:val="18"/>
                <w:szCs w:val="18"/>
                <w:lang w:val="en-US"/>
              </w:rPr>
            </w:pPr>
            <w:r>
              <w:rPr>
                <w:rFonts w:ascii="Arial" w:hAnsi="Arial" w:cs="Arial"/>
                <w:color w:val="000000"/>
                <w:sz w:val="18"/>
                <w:szCs w:val="18"/>
                <w:lang w:val="en-US"/>
              </w:rPr>
              <w:t>    Schwarz criterion</w:t>
            </w:r>
          </w:p>
        </w:tc>
        <w:tc>
          <w:tcPr>
            <w:tcW w:w="912" w:type="dxa"/>
            <w:tcBorders>
              <w:top w:val="nil"/>
              <w:left w:val="nil"/>
              <w:bottom w:val="nil"/>
              <w:right w:val="nil"/>
            </w:tcBorders>
            <w:vAlign w:val="bottom"/>
          </w:tcPr>
          <w:p w14:paraId="72648265" w14:textId="77777777" w:rsidR="00511B6C" w:rsidRDefault="00511B6C" w:rsidP="004B1ED1">
            <w:pPr>
              <w:autoSpaceDE w:val="0"/>
              <w:autoSpaceDN w:val="0"/>
              <w:adjustRightInd w:val="0"/>
              <w:ind w:right="20"/>
              <w:jc w:val="right"/>
              <w:rPr>
                <w:rFonts w:ascii="Arial" w:hAnsi="Arial" w:cs="Arial"/>
                <w:color w:val="000000"/>
                <w:sz w:val="18"/>
                <w:szCs w:val="18"/>
                <w:lang w:val="en-US"/>
              </w:rPr>
            </w:pPr>
            <w:r>
              <w:rPr>
                <w:rFonts w:ascii="Arial" w:hAnsi="Arial" w:cs="Arial"/>
                <w:color w:val="000000"/>
                <w:sz w:val="18"/>
                <w:szCs w:val="18"/>
                <w:lang w:val="en-US"/>
              </w:rPr>
              <w:t>10.49877</w:t>
            </w:r>
          </w:p>
        </w:tc>
      </w:tr>
      <w:tr w:rsidR="00511B6C" w14:paraId="322AE7FD" w14:textId="77777777" w:rsidTr="004B1ED1">
        <w:trPr>
          <w:trHeight w:val="204"/>
        </w:trPr>
        <w:tc>
          <w:tcPr>
            <w:tcW w:w="1842" w:type="dxa"/>
            <w:tcBorders>
              <w:top w:val="nil"/>
              <w:left w:val="nil"/>
              <w:bottom w:val="nil"/>
              <w:right w:val="nil"/>
            </w:tcBorders>
            <w:vAlign w:val="bottom"/>
          </w:tcPr>
          <w:p w14:paraId="1FD402EE" w14:textId="77777777" w:rsidR="00511B6C" w:rsidRDefault="00511B6C" w:rsidP="004B1ED1">
            <w:pPr>
              <w:autoSpaceDE w:val="0"/>
              <w:autoSpaceDN w:val="0"/>
              <w:adjustRightInd w:val="0"/>
              <w:rPr>
                <w:rFonts w:ascii="Arial" w:hAnsi="Arial" w:cs="Arial"/>
                <w:color w:val="000000"/>
                <w:sz w:val="18"/>
                <w:szCs w:val="18"/>
                <w:lang w:val="en-US"/>
              </w:rPr>
            </w:pPr>
            <w:r>
              <w:rPr>
                <w:rFonts w:ascii="Arial" w:hAnsi="Arial" w:cs="Arial"/>
                <w:color w:val="000000"/>
                <w:sz w:val="18"/>
                <w:szCs w:val="18"/>
                <w:lang w:val="en-US"/>
              </w:rPr>
              <w:t>Log likelihood</w:t>
            </w:r>
          </w:p>
        </w:tc>
        <w:tc>
          <w:tcPr>
            <w:tcW w:w="1008" w:type="dxa"/>
            <w:tcBorders>
              <w:top w:val="nil"/>
              <w:left w:val="nil"/>
              <w:bottom w:val="nil"/>
              <w:right w:val="nil"/>
            </w:tcBorders>
            <w:vAlign w:val="bottom"/>
          </w:tcPr>
          <w:p w14:paraId="23812580" w14:textId="77777777" w:rsidR="00511B6C" w:rsidRDefault="00511B6C" w:rsidP="004B1ED1">
            <w:pPr>
              <w:autoSpaceDE w:val="0"/>
              <w:autoSpaceDN w:val="0"/>
              <w:adjustRightInd w:val="0"/>
              <w:ind w:right="20"/>
              <w:jc w:val="right"/>
              <w:rPr>
                <w:rFonts w:ascii="Arial" w:hAnsi="Arial" w:cs="Arial"/>
                <w:color w:val="000000"/>
                <w:sz w:val="18"/>
                <w:szCs w:val="18"/>
                <w:lang w:val="en-US"/>
              </w:rPr>
            </w:pPr>
            <w:r>
              <w:rPr>
                <w:rFonts w:ascii="Arial" w:hAnsi="Arial" w:cs="Arial"/>
                <w:color w:val="000000"/>
                <w:sz w:val="18"/>
                <w:szCs w:val="18"/>
                <w:lang w:val="en-US"/>
              </w:rPr>
              <w:t>-73.32469</w:t>
            </w:r>
          </w:p>
        </w:tc>
        <w:tc>
          <w:tcPr>
            <w:tcW w:w="2208" w:type="dxa"/>
            <w:gridSpan w:val="2"/>
            <w:tcBorders>
              <w:top w:val="nil"/>
              <w:left w:val="nil"/>
              <w:bottom w:val="nil"/>
              <w:right w:val="nil"/>
            </w:tcBorders>
            <w:vAlign w:val="bottom"/>
          </w:tcPr>
          <w:p w14:paraId="2C886C74" w14:textId="77777777" w:rsidR="00511B6C" w:rsidRDefault="00511B6C" w:rsidP="004B1ED1">
            <w:pPr>
              <w:autoSpaceDE w:val="0"/>
              <w:autoSpaceDN w:val="0"/>
              <w:adjustRightInd w:val="0"/>
              <w:ind w:right="20"/>
              <w:rPr>
                <w:rFonts w:ascii="Arial" w:hAnsi="Arial" w:cs="Arial"/>
                <w:color w:val="000000"/>
                <w:sz w:val="18"/>
                <w:szCs w:val="18"/>
                <w:lang w:val="en-US"/>
              </w:rPr>
            </w:pPr>
            <w:r>
              <w:rPr>
                <w:rFonts w:ascii="Arial" w:hAnsi="Arial" w:cs="Arial"/>
                <w:color w:val="000000"/>
                <w:sz w:val="18"/>
                <w:szCs w:val="18"/>
                <w:lang w:val="en-US"/>
              </w:rPr>
              <w:t>    Hannan-Quinn criter.</w:t>
            </w:r>
          </w:p>
        </w:tc>
        <w:tc>
          <w:tcPr>
            <w:tcW w:w="912" w:type="dxa"/>
            <w:tcBorders>
              <w:top w:val="nil"/>
              <w:left w:val="nil"/>
              <w:bottom w:val="nil"/>
              <w:right w:val="nil"/>
            </w:tcBorders>
            <w:vAlign w:val="bottom"/>
          </w:tcPr>
          <w:p w14:paraId="08B56686" w14:textId="77777777" w:rsidR="00511B6C" w:rsidRDefault="00511B6C" w:rsidP="004B1ED1">
            <w:pPr>
              <w:autoSpaceDE w:val="0"/>
              <w:autoSpaceDN w:val="0"/>
              <w:adjustRightInd w:val="0"/>
              <w:ind w:right="20"/>
              <w:jc w:val="right"/>
              <w:rPr>
                <w:rFonts w:ascii="Arial" w:hAnsi="Arial" w:cs="Arial"/>
                <w:color w:val="000000"/>
                <w:sz w:val="18"/>
                <w:szCs w:val="18"/>
                <w:lang w:val="en-US"/>
              </w:rPr>
            </w:pPr>
            <w:r>
              <w:rPr>
                <w:rFonts w:ascii="Arial" w:hAnsi="Arial" w:cs="Arial"/>
                <w:color w:val="000000"/>
                <w:sz w:val="18"/>
                <w:szCs w:val="18"/>
                <w:lang w:val="en-US"/>
              </w:rPr>
              <w:t>10.30795</w:t>
            </w:r>
          </w:p>
        </w:tc>
      </w:tr>
      <w:tr w:rsidR="00511B6C" w14:paraId="4A918B83" w14:textId="77777777" w:rsidTr="004B1ED1">
        <w:trPr>
          <w:trHeight w:val="204"/>
        </w:trPr>
        <w:tc>
          <w:tcPr>
            <w:tcW w:w="1842" w:type="dxa"/>
            <w:tcBorders>
              <w:top w:val="nil"/>
              <w:left w:val="nil"/>
              <w:bottom w:val="nil"/>
              <w:right w:val="nil"/>
            </w:tcBorders>
            <w:vAlign w:val="bottom"/>
          </w:tcPr>
          <w:p w14:paraId="3312AF6D" w14:textId="77777777" w:rsidR="00511B6C" w:rsidRDefault="00511B6C" w:rsidP="004B1ED1">
            <w:pPr>
              <w:autoSpaceDE w:val="0"/>
              <w:autoSpaceDN w:val="0"/>
              <w:adjustRightInd w:val="0"/>
              <w:rPr>
                <w:rFonts w:ascii="Arial" w:hAnsi="Arial" w:cs="Arial"/>
                <w:color w:val="000000"/>
                <w:sz w:val="18"/>
                <w:szCs w:val="18"/>
                <w:lang w:val="en-US"/>
              </w:rPr>
            </w:pPr>
            <w:r>
              <w:rPr>
                <w:rFonts w:ascii="Arial" w:hAnsi="Arial" w:cs="Arial"/>
                <w:color w:val="000000"/>
                <w:sz w:val="18"/>
                <w:szCs w:val="18"/>
                <w:lang w:val="en-US"/>
              </w:rPr>
              <w:t>F-statistic</w:t>
            </w:r>
          </w:p>
        </w:tc>
        <w:tc>
          <w:tcPr>
            <w:tcW w:w="1008" w:type="dxa"/>
            <w:tcBorders>
              <w:top w:val="nil"/>
              <w:left w:val="nil"/>
              <w:bottom w:val="nil"/>
              <w:right w:val="nil"/>
            </w:tcBorders>
            <w:vAlign w:val="bottom"/>
          </w:tcPr>
          <w:p w14:paraId="6EE0AC41" w14:textId="77777777" w:rsidR="00511B6C" w:rsidRDefault="00511B6C" w:rsidP="004B1ED1">
            <w:pPr>
              <w:autoSpaceDE w:val="0"/>
              <w:autoSpaceDN w:val="0"/>
              <w:adjustRightInd w:val="0"/>
              <w:ind w:right="20"/>
              <w:jc w:val="right"/>
              <w:rPr>
                <w:rFonts w:ascii="Arial" w:hAnsi="Arial" w:cs="Arial"/>
                <w:color w:val="000000"/>
                <w:sz w:val="18"/>
                <w:szCs w:val="18"/>
                <w:lang w:val="en-US"/>
              </w:rPr>
            </w:pPr>
            <w:r>
              <w:rPr>
                <w:rFonts w:ascii="Arial" w:hAnsi="Arial" w:cs="Arial"/>
                <w:color w:val="000000"/>
                <w:sz w:val="18"/>
                <w:szCs w:val="18"/>
                <w:lang w:val="en-US"/>
              </w:rPr>
              <w:t>10.84568</w:t>
            </w:r>
          </w:p>
        </w:tc>
        <w:tc>
          <w:tcPr>
            <w:tcW w:w="2208" w:type="dxa"/>
            <w:gridSpan w:val="2"/>
            <w:tcBorders>
              <w:top w:val="nil"/>
              <w:left w:val="nil"/>
              <w:bottom w:val="nil"/>
              <w:right w:val="nil"/>
            </w:tcBorders>
            <w:vAlign w:val="bottom"/>
          </w:tcPr>
          <w:p w14:paraId="3C3D3AA4" w14:textId="77777777" w:rsidR="00511B6C" w:rsidRDefault="00511B6C" w:rsidP="004B1ED1">
            <w:pPr>
              <w:autoSpaceDE w:val="0"/>
              <w:autoSpaceDN w:val="0"/>
              <w:adjustRightInd w:val="0"/>
              <w:ind w:right="20"/>
              <w:rPr>
                <w:rFonts w:ascii="Arial" w:hAnsi="Arial" w:cs="Arial"/>
                <w:color w:val="000000"/>
                <w:sz w:val="18"/>
                <w:szCs w:val="18"/>
                <w:lang w:val="en-US"/>
              </w:rPr>
            </w:pPr>
            <w:r>
              <w:rPr>
                <w:rFonts w:ascii="Arial" w:hAnsi="Arial" w:cs="Arial"/>
                <w:color w:val="000000"/>
                <w:sz w:val="18"/>
                <w:szCs w:val="18"/>
                <w:lang w:val="en-US"/>
              </w:rPr>
              <w:t>    Durbin-Watson stat</w:t>
            </w:r>
          </w:p>
        </w:tc>
        <w:tc>
          <w:tcPr>
            <w:tcW w:w="912" w:type="dxa"/>
            <w:tcBorders>
              <w:top w:val="nil"/>
              <w:left w:val="nil"/>
              <w:bottom w:val="nil"/>
              <w:right w:val="nil"/>
            </w:tcBorders>
            <w:vAlign w:val="bottom"/>
          </w:tcPr>
          <w:p w14:paraId="13FF7754" w14:textId="77777777" w:rsidR="00511B6C" w:rsidRDefault="00511B6C" w:rsidP="004B1ED1">
            <w:pPr>
              <w:autoSpaceDE w:val="0"/>
              <w:autoSpaceDN w:val="0"/>
              <w:adjustRightInd w:val="0"/>
              <w:ind w:right="20"/>
              <w:jc w:val="right"/>
              <w:rPr>
                <w:rFonts w:ascii="Arial" w:hAnsi="Arial" w:cs="Arial"/>
                <w:color w:val="000000"/>
                <w:sz w:val="18"/>
                <w:szCs w:val="18"/>
                <w:lang w:val="en-US"/>
              </w:rPr>
            </w:pPr>
            <w:r>
              <w:rPr>
                <w:rFonts w:ascii="Arial" w:hAnsi="Arial" w:cs="Arial"/>
                <w:color w:val="000000"/>
                <w:sz w:val="18"/>
                <w:szCs w:val="18"/>
                <w:lang w:val="en-US"/>
              </w:rPr>
              <w:t>2.165057</w:t>
            </w:r>
          </w:p>
        </w:tc>
      </w:tr>
      <w:tr w:rsidR="00511B6C" w14:paraId="72611C60" w14:textId="77777777" w:rsidTr="004B1ED1">
        <w:trPr>
          <w:trHeight w:val="204"/>
        </w:trPr>
        <w:tc>
          <w:tcPr>
            <w:tcW w:w="1842" w:type="dxa"/>
            <w:tcBorders>
              <w:top w:val="nil"/>
              <w:left w:val="nil"/>
              <w:bottom w:val="nil"/>
              <w:right w:val="nil"/>
            </w:tcBorders>
            <w:vAlign w:val="bottom"/>
          </w:tcPr>
          <w:p w14:paraId="4CA1EAB2" w14:textId="77777777" w:rsidR="00511B6C" w:rsidRDefault="00511B6C" w:rsidP="004B1ED1">
            <w:pPr>
              <w:autoSpaceDE w:val="0"/>
              <w:autoSpaceDN w:val="0"/>
              <w:adjustRightInd w:val="0"/>
              <w:rPr>
                <w:rFonts w:ascii="Arial" w:hAnsi="Arial" w:cs="Arial"/>
                <w:color w:val="000000"/>
                <w:sz w:val="18"/>
                <w:szCs w:val="18"/>
                <w:lang w:val="en-US"/>
              </w:rPr>
            </w:pPr>
            <w:r>
              <w:rPr>
                <w:rFonts w:ascii="Arial" w:hAnsi="Arial" w:cs="Arial"/>
                <w:color w:val="000000"/>
                <w:sz w:val="18"/>
                <w:szCs w:val="18"/>
                <w:lang w:val="en-US"/>
              </w:rPr>
              <w:t>Prob(F-statistic)</w:t>
            </w:r>
          </w:p>
        </w:tc>
        <w:tc>
          <w:tcPr>
            <w:tcW w:w="1008" w:type="dxa"/>
            <w:tcBorders>
              <w:top w:val="nil"/>
              <w:left w:val="nil"/>
              <w:bottom w:val="nil"/>
              <w:right w:val="nil"/>
            </w:tcBorders>
            <w:vAlign w:val="bottom"/>
          </w:tcPr>
          <w:p w14:paraId="7AB57ACA" w14:textId="77777777" w:rsidR="00511B6C" w:rsidRDefault="00511B6C" w:rsidP="004B1ED1">
            <w:pPr>
              <w:autoSpaceDE w:val="0"/>
              <w:autoSpaceDN w:val="0"/>
              <w:adjustRightInd w:val="0"/>
              <w:ind w:right="20"/>
              <w:jc w:val="right"/>
              <w:rPr>
                <w:rFonts w:ascii="Arial" w:hAnsi="Arial" w:cs="Arial"/>
                <w:color w:val="000000"/>
                <w:sz w:val="18"/>
                <w:szCs w:val="18"/>
                <w:lang w:val="en-US"/>
              </w:rPr>
            </w:pPr>
            <w:r>
              <w:rPr>
                <w:rFonts w:ascii="Arial" w:hAnsi="Arial" w:cs="Arial"/>
                <w:color w:val="000000"/>
                <w:sz w:val="18"/>
                <w:szCs w:val="18"/>
                <w:lang w:val="en-US"/>
              </w:rPr>
              <w:t>0.001295</w:t>
            </w:r>
          </w:p>
        </w:tc>
        <w:tc>
          <w:tcPr>
            <w:tcW w:w="1104" w:type="dxa"/>
            <w:tcBorders>
              <w:top w:val="nil"/>
              <w:left w:val="nil"/>
              <w:bottom w:val="nil"/>
              <w:right w:val="nil"/>
            </w:tcBorders>
            <w:vAlign w:val="bottom"/>
          </w:tcPr>
          <w:p w14:paraId="1F348634" w14:textId="77777777" w:rsidR="00511B6C" w:rsidRDefault="00511B6C" w:rsidP="004B1ED1">
            <w:pPr>
              <w:autoSpaceDE w:val="0"/>
              <w:autoSpaceDN w:val="0"/>
              <w:adjustRightInd w:val="0"/>
              <w:ind w:right="20"/>
              <w:jc w:val="center"/>
              <w:rPr>
                <w:rFonts w:ascii="Arial" w:hAnsi="Arial" w:cs="Arial"/>
                <w:color w:val="000000"/>
                <w:sz w:val="18"/>
                <w:szCs w:val="18"/>
                <w:lang w:val="en-US"/>
              </w:rPr>
            </w:pPr>
          </w:p>
        </w:tc>
        <w:tc>
          <w:tcPr>
            <w:tcW w:w="1104" w:type="dxa"/>
            <w:tcBorders>
              <w:top w:val="nil"/>
              <w:left w:val="nil"/>
              <w:bottom w:val="nil"/>
              <w:right w:val="nil"/>
            </w:tcBorders>
            <w:vAlign w:val="bottom"/>
          </w:tcPr>
          <w:p w14:paraId="3D0D453E" w14:textId="77777777" w:rsidR="00511B6C" w:rsidRDefault="00511B6C" w:rsidP="004B1ED1">
            <w:pPr>
              <w:autoSpaceDE w:val="0"/>
              <w:autoSpaceDN w:val="0"/>
              <w:adjustRightInd w:val="0"/>
              <w:ind w:right="20"/>
              <w:jc w:val="center"/>
              <w:rPr>
                <w:rFonts w:ascii="Arial" w:hAnsi="Arial" w:cs="Arial"/>
                <w:color w:val="000000"/>
                <w:sz w:val="18"/>
                <w:szCs w:val="18"/>
                <w:lang w:val="en-US"/>
              </w:rPr>
            </w:pPr>
          </w:p>
        </w:tc>
        <w:tc>
          <w:tcPr>
            <w:tcW w:w="912" w:type="dxa"/>
            <w:tcBorders>
              <w:top w:val="nil"/>
              <w:left w:val="nil"/>
              <w:bottom w:val="nil"/>
              <w:right w:val="nil"/>
            </w:tcBorders>
            <w:vAlign w:val="bottom"/>
          </w:tcPr>
          <w:p w14:paraId="412638E2" w14:textId="77777777" w:rsidR="00511B6C" w:rsidRDefault="00511B6C" w:rsidP="004B1ED1">
            <w:pPr>
              <w:autoSpaceDE w:val="0"/>
              <w:autoSpaceDN w:val="0"/>
              <w:adjustRightInd w:val="0"/>
              <w:ind w:right="20"/>
              <w:jc w:val="center"/>
              <w:rPr>
                <w:rFonts w:ascii="Arial" w:hAnsi="Arial" w:cs="Arial"/>
                <w:color w:val="000000"/>
                <w:sz w:val="18"/>
                <w:szCs w:val="18"/>
                <w:lang w:val="en-US"/>
              </w:rPr>
            </w:pPr>
          </w:p>
        </w:tc>
      </w:tr>
      <w:tr w:rsidR="00511B6C" w14:paraId="57EDE04A" w14:textId="77777777" w:rsidTr="004B1ED1">
        <w:trPr>
          <w:trHeight w:hRule="exact" w:val="81"/>
        </w:trPr>
        <w:tc>
          <w:tcPr>
            <w:tcW w:w="1842" w:type="dxa"/>
            <w:tcBorders>
              <w:top w:val="nil"/>
              <w:left w:val="nil"/>
              <w:bottom w:val="double" w:sz="6" w:space="0" w:color="auto"/>
              <w:right w:val="nil"/>
            </w:tcBorders>
            <w:vAlign w:val="bottom"/>
          </w:tcPr>
          <w:p w14:paraId="128A8CC2" w14:textId="77777777" w:rsidR="00511B6C" w:rsidRDefault="00511B6C" w:rsidP="004B1ED1">
            <w:pPr>
              <w:autoSpaceDE w:val="0"/>
              <w:autoSpaceDN w:val="0"/>
              <w:adjustRightInd w:val="0"/>
              <w:jc w:val="center"/>
              <w:rPr>
                <w:rFonts w:ascii="Arial" w:hAnsi="Arial" w:cs="Arial"/>
                <w:color w:val="000000"/>
                <w:sz w:val="18"/>
                <w:szCs w:val="18"/>
                <w:lang w:val="en-US"/>
              </w:rPr>
            </w:pPr>
          </w:p>
        </w:tc>
        <w:tc>
          <w:tcPr>
            <w:tcW w:w="1008" w:type="dxa"/>
            <w:tcBorders>
              <w:top w:val="nil"/>
              <w:left w:val="nil"/>
              <w:bottom w:val="double" w:sz="6" w:space="0" w:color="auto"/>
              <w:right w:val="nil"/>
            </w:tcBorders>
            <w:vAlign w:val="bottom"/>
          </w:tcPr>
          <w:p w14:paraId="6846A7F2" w14:textId="77777777" w:rsidR="00511B6C" w:rsidRDefault="00511B6C" w:rsidP="004B1ED1">
            <w:pPr>
              <w:autoSpaceDE w:val="0"/>
              <w:autoSpaceDN w:val="0"/>
              <w:adjustRightInd w:val="0"/>
              <w:jc w:val="center"/>
              <w:rPr>
                <w:rFonts w:ascii="Arial" w:hAnsi="Arial" w:cs="Arial"/>
                <w:color w:val="000000"/>
                <w:sz w:val="18"/>
                <w:szCs w:val="18"/>
                <w:lang w:val="en-US"/>
              </w:rPr>
            </w:pPr>
          </w:p>
        </w:tc>
        <w:tc>
          <w:tcPr>
            <w:tcW w:w="1104" w:type="dxa"/>
            <w:tcBorders>
              <w:top w:val="nil"/>
              <w:left w:val="nil"/>
              <w:bottom w:val="double" w:sz="6" w:space="0" w:color="auto"/>
              <w:right w:val="nil"/>
            </w:tcBorders>
            <w:vAlign w:val="bottom"/>
          </w:tcPr>
          <w:p w14:paraId="79A5D4F7" w14:textId="77777777" w:rsidR="00511B6C" w:rsidRDefault="00511B6C" w:rsidP="004B1ED1">
            <w:pPr>
              <w:autoSpaceDE w:val="0"/>
              <w:autoSpaceDN w:val="0"/>
              <w:adjustRightInd w:val="0"/>
              <w:jc w:val="center"/>
              <w:rPr>
                <w:rFonts w:ascii="Arial" w:hAnsi="Arial" w:cs="Arial"/>
                <w:color w:val="000000"/>
                <w:sz w:val="18"/>
                <w:szCs w:val="18"/>
                <w:lang w:val="en-US"/>
              </w:rPr>
            </w:pPr>
          </w:p>
        </w:tc>
        <w:tc>
          <w:tcPr>
            <w:tcW w:w="1104" w:type="dxa"/>
            <w:tcBorders>
              <w:top w:val="nil"/>
              <w:left w:val="nil"/>
              <w:bottom w:val="double" w:sz="6" w:space="0" w:color="auto"/>
              <w:right w:val="nil"/>
            </w:tcBorders>
            <w:vAlign w:val="bottom"/>
          </w:tcPr>
          <w:p w14:paraId="69E7F0B4" w14:textId="77777777" w:rsidR="00511B6C" w:rsidRDefault="00511B6C" w:rsidP="004B1ED1">
            <w:pPr>
              <w:autoSpaceDE w:val="0"/>
              <w:autoSpaceDN w:val="0"/>
              <w:adjustRightInd w:val="0"/>
              <w:jc w:val="center"/>
              <w:rPr>
                <w:rFonts w:ascii="Arial" w:hAnsi="Arial" w:cs="Arial"/>
                <w:color w:val="000000"/>
                <w:sz w:val="18"/>
                <w:szCs w:val="18"/>
                <w:lang w:val="en-US"/>
              </w:rPr>
            </w:pPr>
          </w:p>
        </w:tc>
        <w:tc>
          <w:tcPr>
            <w:tcW w:w="912" w:type="dxa"/>
            <w:tcBorders>
              <w:top w:val="nil"/>
              <w:left w:val="nil"/>
              <w:bottom w:val="double" w:sz="6" w:space="0" w:color="auto"/>
              <w:right w:val="nil"/>
            </w:tcBorders>
            <w:vAlign w:val="bottom"/>
          </w:tcPr>
          <w:p w14:paraId="020A15AB" w14:textId="77777777" w:rsidR="00511B6C" w:rsidRDefault="00511B6C" w:rsidP="004B1ED1">
            <w:pPr>
              <w:autoSpaceDE w:val="0"/>
              <w:autoSpaceDN w:val="0"/>
              <w:adjustRightInd w:val="0"/>
              <w:jc w:val="center"/>
              <w:rPr>
                <w:rFonts w:ascii="Arial" w:hAnsi="Arial" w:cs="Arial"/>
                <w:color w:val="000000"/>
                <w:sz w:val="18"/>
                <w:szCs w:val="18"/>
                <w:lang w:val="en-US"/>
              </w:rPr>
            </w:pPr>
          </w:p>
        </w:tc>
      </w:tr>
      <w:tr w:rsidR="00511B6C" w14:paraId="4034179C" w14:textId="77777777" w:rsidTr="004B1ED1">
        <w:trPr>
          <w:trHeight w:hRule="exact" w:val="122"/>
        </w:trPr>
        <w:tc>
          <w:tcPr>
            <w:tcW w:w="1842" w:type="dxa"/>
            <w:tcBorders>
              <w:top w:val="nil"/>
              <w:left w:val="nil"/>
              <w:bottom w:val="nil"/>
              <w:right w:val="nil"/>
            </w:tcBorders>
            <w:vAlign w:val="bottom"/>
          </w:tcPr>
          <w:p w14:paraId="5BC2664D" w14:textId="77777777" w:rsidR="00511B6C" w:rsidRDefault="00511B6C" w:rsidP="004B1ED1">
            <w:pPr>
              <w:autoSpaceDE w:val="0"/>
              <w:autoSpaceDN w:val="0"/>
              <w:adjustRightInd w:val="0"/>
              <w:jc w:val="center"/>
              <w:rPr>
                <w:rFonts w:ascii="Arial" w:hAnsi="Arial" w:cs="Arial"/>
                <w:color w:val="000000"/>
                <w:sz w:val="18"/>
                <w:szCs w:val="18"/>
                <w:lang w:val="en-US"/>
              </w:rPr>
            </w:pPr>
          </w:p>
        </w:tc>
        <w:tc>
          <w:tcPr>
            <w:tcW w:w="1008" w:type="dxa"/>
            <w:tcBorders>
              <w:top w:val="nil"/>
              <w:left w:val="nil"/>
              <w:bottom w:val="nil"/>
              <w:right w:val="nil"/>
            </w:tcBorders>
            <w:vAlign w:val="bottom"/>
          </w:tcPr>
          <w:p w14:paraId="4BDB8CA3" w14:textId="77777777" w:rsidR="00511B6C" w:rsidRDefault="00511B6C" w:rsidP="004B1ED1">
            <w:pPr>
              <w:autoSpaceDE w:val="0"/>
              <w:autoSpaceDN w:val="0"/>
              <w:adjustRightInd w:val="0"/>
              <w:jc w:val="center"/>
              <w:rPr>
                <w:rFonts w:ascii="Arial" w:hAnsi="Arial" w:cs="Arial"/>
                <w:color w:val="000000"/>
                <w:sz w:val="18"/>
                <w:szCs w:val="18"/>
                <w:lang w:val="en-US"/>
              </w:rPr>
            </w:pPr>
          </w:p>
        </w:tc>
        <w:tc>
          <w:tcPr>
            <w:tcW w:w="1104" w:type="dxa"/>
            <w:tcBorders>
              <w:top w:val="nil"/>
              <w:left w:val="nil"/>
              <w:bottom w:val="nil"/>
              <w:right w:val="nil"/>
            </w:tcBorders>
            <w:vAlign w:val="bottom"/>
          </w:tcPr>
          <w:p w14:paraId="40AF1BF0" w14:textId="77777777" w:rsidR="00511B6C" w:rsidRDefault="00511B6C" w:rsidP="004B1ED1">
            <w:pPr>
              <w:autoSpaceDE w:val="0"/>
              <w:autoSpaceDN w:val="0"/>
              <w:adjustRightInd w:val="0"/>
              <w:jc w:val="center"/>
              <w:rPr>
                <w:rFonts w:ascii="Arial" w:hAnsi="Arial" w:cs="Arial"/>
                <w:color w:val="000000"/>
                <w:sz w:val="18"/>
                <w:szCs w:val="18"/>
                <w:lang w:val="en-US"/>
              </w:rPr>
            </w:pPr>
          </w:p>
        </w:tc>
        <w:tc>
          <w:tcPr>
            <w:tcW w:w="1104" w:type="dxa"/>
            <w:tcBorders>
              <w:top w:val="nil"/>
              <w:left w:val="nil"/>
              <w:bottom w:val="nil"/>
              <w:right w:val="nil"/>
            </w:tcBorders>
            <w:vAlign w:val="bottom"/>
          </w:tcPr>
          <w:p w14:paraId="18CF8E0C" w14:textId="77777777" w:rsidR="00511B6C" w:rsidRDefault="00511B6C" w:rsidP="004B1ED1">
            <w:pPr>
              <w:autoSpaceDE w:val="0"/>
              <w:autoSpaceDN w:val="0"/>
              <w:adjustRightInd w:val="0"/>
              <w:jc w:val="center"/>
              <w:rPr>
                <w:rFonts w:ascii="Arial" w:hAnsi="Arial" w:cs="Arial"/>
                <w:color w:val="000000"/>
                <w:sz w:val="18"/>
                <w:szCs w:val="18"/>
                <w:lang w:val="en-US"/>
              </w:rPr>
            </w:pPr>
          </w:p>
        </w:tc>
        <w:tc>
          <w:tcPr>
            <w:tcW w:w="912" w:type="dxa"/>
            <w:tcBorders>
              <w:top w:val="nil"/>
              <w:left w:val="nil"/>
              <w:bottom w:val="nil"/>
              <w:right w:val="nil"/>
            </w:tcBorders>
            <w:vAlign w:val="bottom"/>
          </w:tcPr>
          <w:p w14:paraId="6D891D40" w14:textId="77777777" w:rsidR="00511B6C" w:rsidRDefault="00511B6C" w:rsidP="004B1ED1">
            <w:pPr>
              <w:autoSpaceDE w:val="0"/>
              <w:autoSpaceDN w:val="0"/>
              <w:adjustRightInd w:val="0"/>
              <w:jc w:val="center"/>
              <w:rPr>
                <w:rFonts w:ascii="Arial" w:hAnsi="Arial" w:cs="Arial"/>
                <w:color w:val="000000"/>
                <w:sz w:val="18"/>
                <w:szCs w:val="18"/>
                <w:lang w:val="en-US"/>
              </w:rPr>
            </w:pPr>
          </w:p>
        </w:tc>
      </w:tr>
    </w:tbl>
    <w:p w14:paraId="7DFFD5F9" w14:textId="1C4C0309" w:rsidR="002240D6" w:rsidRDefault="002240D6" w:rsidP="00585AF4">
      <w:pPr>
        <w:jc w:val="both"/>
        <w:rPr>
          <w:b/>
          <w:sz w:val="28"/>
          <w:szCs w:val="28"/>
        </w:rPr>
      </w:pPr>
      <w:r>
        <w:rPr>
          <w:b/>
          <w:sz w:val="28"/>
          <w:szCs w:val="28"/>
        </w:rPr>
        <w:t>*</w:t>
      </w:r>
      <w:r>
        <w:rPr>
          <w:b/>
          <w:i/>
          <w:sz w:val="20"/>
          <w:szCs w:val="20"/>
        </w:rPr>
        <w:t>Yadigarov T.A. Əməliyyatlar tədqiqi və ekonometrik məsələlərin MS Excel və Eviews proqram paketlərində həlli: nəzəriyyə və praktika.  Bakı, 2020. 352 səh</w:t>
      </w:r>
      <w:r>
        <w:rPr>
          <w:b/>
        </w:rPr>
        <w:t>.</w:t>
      </w:r>
    </w:p>
    <w:p w14:paraId="5E3AEBB7" w14:textId="77777777" w:rsidR="003E1503" w:rsidRDefault="00CC61E3" w:rsidP="008A4403">
      <w:pPr>
        <w:spacing w:line="360" w:lineRule="auto"/>
        <w:jc w:val="both"/>
        <w:rPr>
          <w:b/>
        </w:rPr>
      </w:pPr>
      <w:r>
        <w:rPr>
          <w:b/>
        </w:rPr>
        <w:t>Mənbə: EViews tətbiqi proqram paketinə əsasən müəllif tərəfindən hazırlanmışdır.</w:t>
      </w:r>
    </w:p>
    <w:p w14:paraId="790B6D63" w14:textId="77777777" w:rsidR="000E32F8" w:rsidRDefault="000E32F8" w:rsidP="008A4403">
      <w:pPr>
        <w:spacing w:line="360" w:lineRule="auto"/>
        <w:jc w:val="both"/>
        <w:rPr>
          <w:sz w:val="28"/>
          <w:szCs w:val="28"/>
        </w:rPr>
      </w:pPr>
    </w:p>
    <w:p w14:paraId="46706FB1" w14:textId="77777777" w:rsidR="000E32F8" w:rsidRDefault="000E32F8" w:rsidP="008A4403">
      <w:pPr>
        <w:spacing w:line="360" w:lineRule="auto"/>
        <w:jc w:val="both"/>
        <w:rPr>
          <w:sz w:val="28"/>
          <w:szCs w:val="28"/>
        </w:rPr>
      </w:pPr>
    </w:p>
    <w:p w14:paraId="1571B296" w14:textId="77777777" w:rsidR="003E1503" w:rsidRDefault="00CC61E3" w:rsidP="008A4403">
      <w:pPr>
        <w:spacing w:line="360" w:lineRule="auto"/>
        <w:jc w:val="both"/>
        <w:rPr>
          <w:rFonts w:ascii="Palatino Linotype" w:eastAsia="Palatino Linotype" w:hAnsi="Palatino Linotype" w:cs="Palatino Linotype"/>
        </w:rPr>
      </w:pPr>
      <w:r>
        <w:rPr>
          <w:sz w:val="28"/>
          <w:szCs w:val="28"/>
        </w:rPr>
        <w:lastRenderedPageBreak/>
        <w:t>Eviews tətbiqi proqram paketinə əsasən alınmış nəticəyə görə reqressiya tənliyi aşağıdakı kimi olacaqdır:</w:t>
      </w:r>
      <w:r>
        <w:rPr>
          <w:rFonts w:ascii="Palatino Linotype" w:eastAsia="Palatino Linotype" w:hAnsi="Palatino Linotype" w:cs="Palatino Linotype"/>
        </w:rPr>
        <w:t xml:space="preserve"> </w:t>
      </w:r>
    </w:p>
    <w:p w14:paraId="45DCD592" w14:textId="77777777" w:rsidR="003E1503" w:rsidRDefault="003E1503" w:rsidP="008A4403">
      <w:pPr>
        <w:spacing w:line="360" w:lineRule="auto"/>
        <w:jc w:val="both"/>
        <w:rPr>
          <w:rFonts w:ascii="Palatino Linotype" w:eastAsia="Palatino Linotype" w:hAnsi="Palatino Linotype" w:cs="Palatino Linotype"/>
          <w:sz w:val="10"/>
          <w:szCs w:val="10"/>
        </w:rPr>
      </w:pPr>
    </w:p>
    <w:p w14:paraId="43FA1AE7" w14:textId="77777777" w:rsidR="003E1503" w:rsidRDefault="00CC61E3" w:rsidP="008A4403">
      <w:pPr>
        <w:tabs>
          <w:tab w:val="left" w:pos="0"/>
          <w:tab w:val="left" w:pos="252"/>
          <w:tab w:val="left" w:pos="504"/>
          <w:tab w:val="left" w:pos="756"/>
          <w:tab w:val="left" w:pos="1008"/>
          <w:tab w:val="left" w:pos="1260"/>
          <w:tab w:val="left" w:pos="1512"/>
          <w:tab w:val="left" w:pos="1764"/>
          <w:tab w:val="left" w:pos="2016"/>
          <w:tab w:val="left" w:pos="2268"/>
          <w:tab w:val="left" w:pos="2520"/>
          <w:tab w:val="left" w:pos="2772"/>
          <w:tab w:val="left" w:pos="3024"/>
          <w:tab w:val="left" w:pos="3276"/>
          <w:tab w:val="left" w:pos="3528"/>
          <w:tab w:val="left" w:pos="3780"/>
          <w:tab w:val="left" w:pos="4032"/>
          <w:tab w:val="left" w:pos="4284"/>
          <w:tab w:val="left" w:pos="4536"/>
          <w:tab w:val="left" w:pos="4788"/>
          <w:tab w:val="left" w:pos="5040"/>
          <w:tab w:val="left" w:pos="5292"/>
          <w:tab w:val="left" w:pos="5544"/>
          <w:tab w:val="left" w:pos="5796"/>
          <w:tab w:val="left" w:pos="6048"/>
          <w:tab w:val="left" w:pos="6300"/>
          <w:tab w:val="left" w:pos="6552"/>
          <w:tab w:val="left" w:pos="6804"/>
          <w:tab w:val="left" w:pos="7056"/>
          <w:tab w:val="left" w:pos="7308"/>
          <w:tab w:val="left" w:pos="7560"/>
          <w:tab w:val="left" w:pos="7812"/>
        </w:tabs>
        <w:jc w:val="both"/>
        <w:rPr>
          <w:rFonts w:ascii="Arimo" w:eastAsia="Arimo" w:hAnsi="Arimo" w:cs="Arimo"/>
          <w:color w:val="000000"/>
          <w:sz w:val="18"/>
          <w:szCs w:val="18"/>
        </w:rPr>
      </w:pPr>
      <w:r>
        <w:rPr>
          <w:rFonts w:ascii="Arimo" w:eastAsia="Arimo" w:hAnsi="Arimo" w:cs="Arimo"/>
          <w:color w:val="000000"/>
          <w:sz w:val="18"/>
          <w:szCs w:val="18"/>
        </w:rPr>
        <w:t>Estimation Command:</w:t>
      </w:r>
    </w:p>
    <w:p w14:paraId="6CE6FA17" w14:textId="77777777" w:rsidR="003E1503" w:rsidRDefault="00CC61E3" w:rsidP="008A4403">
      <w:pPr>
        <w:tabs>
          <w:tab w:val="left" w:pos="0"/>
          <w:tab w:val="left" w:pos="252"/>
          <w:tab w:val="left" w:pos="504"/>
          <w:tab w:val="left" w:pos="756"/>
          <w:tab w:val="left" w:pos="1008"/>
          <w:tab w:val="left" w:pos="1260"/>
          <w:tab w:val="left" w:pos="1512"/>
          <w:tab w:val="left" w:pos="1764"/>
          <w:tab w:val="left" w:pos="2016"/>
          <w:tab w:val="left" w:pos="2268"/>
          <w:tab w:val="left" w:pos="2520"/>
          <w:tab w:val="left" w:pos="2772"/>
          <w:tab w:val="left" w:pos="3024"/>
          <w:tab w:val="left" w:pos="3276"/>
          <w:tab w:val="left" w:pos="3528"/>
          <w:tab w:val="left" w:pos="3780"/>
          <w:tab w:val="left" w:pos="4032"/>
          <w:tab w:val="left" w:pos="4284"/>
          <w:tab w:val="left" w:pos="4536"/>
          <w:tab w:val="left" w:pos="4788"/>
          <w:tab w:val="left" w:pos="5040"/>
          <w:tab w:val="left" w:pos="5292"/>
          <w:tab w:val="left" w:pos="5544"/>
          <w:tab w:val="left" w:pos="5796"/>
          <w:tab w:val="left" w:pos="6048"/>
          <w:tab w:val="left" w:pos="6300"/>
          <w:tab w:val="left" w:pos="6552"/>
          <w:tab w:val="left" w:pos="6804"/>
          <w:tab w:val="left" w:pos="7056"/>
          <w:tab w:val="left" w:pos="7308"/>
          <w:tab w:val="left" w:pos="7560"/>
          <w:tab w:val="left" w:pos="7812"/>
        </w:tabs>
        <w:jc w:val="both"/>
        <w:rPr>
          <w:rFonts w:ascii="Arimo" w:eastAsia="Arimo" w:hAnsi="Arimo" w:cs="Arimo"/>
          <w:color w:val="000000"/>
          <w:sz w:val="18"/>
          <w:szCs w:val="18"/>
        </w:rPr>
      </w:pPr>
      <w:r>
        <w:rPr>
          <w:rFonts w:ascii="Arimo" w:eastAsia="Arimo" w:hAnsi="Arimo" w:cs="Arimo"/>
          <w:color w:val="000000"/>
          <w:sz w:val="18"/>
          <w:szCs w:val="18"/>
        </w:rPr>
        <w:t>=========================</w:t>
      </w:r>
    </w:p>
    <w:p w14:paraId="74152CF4" w14:textId="77777777" w:rsidR="003E1503" w:rsidRDefault="00CC61E3" w:rsidP="008A4403">
      <w:pPr>
        <w:tabs>
          <w:tab w:val="left" w:pos="0"/>
          <w:tab w:val="left" w:pos="252"/>
          <w:tab w:val="left" w:pos="504"/>
          <w:tab w:val="left" w:pos="756"/>
          <w:tab w:val="left" w:pos="1008"/>
          <w:tab w:val="left" w:pos="1260"/>
          <w:tab w:val="left" w:pos="1512"/>
          <w:tab w:val="left" w:pos="1764"/>
          <w:tab w:val="left" w:pos="2016"/>
          <w:tab w:val="left" w:pos="2268"/>
          <w:tab w:val="left" w:pos="2520"/>
          <w:tab w:val="left" w:pos="2772"/>
          <w:tab w:val="left" w:pos="3024"/>
          <w:tab w:val="left" w:pos="3276"/>
          <w:tab w:val="left" w:pos="3528"/>
          <w:tab w:val="left" w:pos="3780"/>
          <w:tab w:val="left" w:pos="4032"/>
          <w:tab w:val="left" w:pos="4284"/>
          <w:tab w:val="left" w:pos="4536"/>
          <w:tab w:val="left" w:pos="4788"/>
          <w:tab w:val="left" w:pos="5040"/>
          <w:tab w:val="left" w:pos="5292"/>
          <w:tab w:val="left" w:pos="5544"/>
          <w:tab w:val="left" w:pos="5796"/>
          <w:tab w:val="left" w:pos="6048"/>
          <w:tab w:val="left" w:pos="6300"/>
          <w:tab w:val="left" w:pos="6552"/>
          <w:tab w:val="left" w:pos="6804"/>
          <w:tab w:val="left" w:pos="7056"/>
          <w:tab w:val="left" w:pos="7308"/>
          <w:tab w:val="left" w:pos="7560"/>
          <w:tab w:val="left" w:pos="7812"/>
        </w:tabs>
        <w:jc w:val="both"/>
        <w:rPr>
          <w:rFonts w:ascii="Arimo" w:eastAsia="Arimo" w:hAnsi="Arimo" w:cs="Arimo"/>
          <w:color w:val="000000"/>
          <w:sz w:val="18"/>
          <w:szCs w:val="18"/>
        </w:rPr>
      </w:pPr>
      <w:r>
        <w:rPr>
          <w:rFonts w:ascii="Arimo" w:eastAsia="Arimo" w:hAnsi="Arimo" w:cs="Arimo"/>
          <w:color w:val="000000"/>
          <w:sz w:val="18"/>
          <w:szCs w:val="18"/>
        </w:rPr>
        <w:t>LS Y X3 X2 X1  C</w:t>
      </w:r>
    </w:p>
    <w:p w14:paraId="6B6A7C5B" w14:textId="77777777" w:rsidR="003E1503" w:rsidRDefault="003E1503" w:rsidP="008A4403">
      <w:pPr>
        <w:tabs>
          <w:tab w:val="left" w:pos="0"/>
          <w:tab w:val="left" w:pos="252"/>
          <w:tab w:val="left" w:pos="504"/>
          <w:tab w:val="left" w:pos="756"/>
          <w:tab w:val="left" w:pos="1008"/>
          <w:tab w:val="left" w:pos="1260"/>
          <w:tab w:val="left" w:pos="1512"/>
          <w:tab w:val="left" w:pos="1764"/>
          <w:tab w:val="left" w:pos="2016"/>
          <w:tab w:val="left" w:pos="2268"/>
          <w:tab w:val="left" w:pos="2520"/>
          <w:tab w:val="left" w:pos="2772"/>
          <w:tab w:val="left" w:pos="3024"/>
          <w:tab w:val="left" w:pos="3276"/>
          <w:tab w:val="left" w:pos="3528"/>
          <w:tab w:val="left" w:pos="3780"/>
          <w:tab w:val="left" w:pos="4032"/>
          <w:tab w:val="left" w:pos="4284"/>
          <w:tab w:val="left" w:pos="4536"/>
          <w:tab w:val="left" w:pos="4788"/>
          <w:tab w:val="left" w:pos="5040"/>
          <w:tab w:val="left" w:pos="5292"/>
          <w:tab w:val="left" w:pos="5544"/>
          <w:tab w:val="left" w:pos="5796"/>
          <w:tab w:val="left" w:pos="6048"/>
          <w:tab w:val="left" w:pos="6300"/>
          <w:tab w:val="left" w:pos="6552"/>
          <w:tab w:val="left" w:pos="6804"/>
          <w:tab w:val="left" w:pos="7056"/>
          <w:tab w:val="left" w:pos="7308"/>
          <w:tab w:val="left" w:pos="7560"/>
          <w:tab w:val="left" w:pos="7812"/>
        </w:tabs>
        <w:jc w:val="both"/>
        <w:rPr>
          <w:rFonts w:ascii="Arimo" w:eastAsia="Arimo" w:hAnsi="Arimo" w:cs="Arimo"/>
          <w:color w:val="000000"/>
          <w:sz w:val="18"/>
          <w:szCs w:val="18"/>
        </w:rPr>
      </w:pPr>
    </w:p>
    <w:p w14:paraId="6F31A8AA" w14:textId="77777777" w:rsidR="003E1503" w:rsidRDefault="00CC61E3" w:rsidP="008A4403">
      <w:pPr>
        <w:tabs>
          <w:tab w:val="left" w:pos="0"/>
          <w:tab w:val="left" w:pos="252"/>
          <w:tab w:val="left" w:pos="504"/>
          <w:tab w:val="left" w:pos="756"/>
          <w:tab w:val="left" w:pos="1008"/>
          <w:tab w:val="left" w:pos="1260"/>
          <w:tab w:val="left" w:pos="1512"/>
          <w:tab w:val="left" w:pos="1764"/>
          <w:tab w:val="left" w:pos="2016"/>
          <w:tab w:val="left" w:pos="2268"/>
          <w:tab w:val="left" w:pos="2520"/>
          <w:tab w:val="left" w:pos="2772"/>
          <w:tab w:val="left" w:pos="3024"/>
          <w:tab w:val="left" w:pos="3276"/>
          <w:tab w:val="left" w:pos="3528"/>
          <w:tab w:val="left" w:pos="3780"/>
          <w:tab w:val="left" w:pos="4032"/>
          <w:tab w:val="left" w:pos="4284"/>
          <w:tab w:val="left" w:pos="4536"/>
          <w:tab w:val="left" w:pos="4788"/>
          <w:tab w:val="left" w:pos="5040"/>
          <w:tab w:val="left" w:pos="5292"/>
          <w:tab w:val="left" w:pos="5544"/>
          <w:tab w:val="left" w:pos="5796"/>
          <w:tab w:val="left" w:pos="6048"/>
          <w:tab w:val="left" w:pos="6300"/>
          <w:tab w:val="left" w:pos="6552"/>
          <w:tab w:val="left" w:pos="6804"/>
          <w:tab w:val="left" w:pos="7056"/>
          <w:tab w:val="left" w:pos="7308"/>
          <w:tab w:val="left" w:pos="7560"/>
          <w:tab w:val="left" w:pos="7812"/>
        </w:tabs>
        <w:jc w:val="both"/>
        <w:rPr>
          <w:rFonts w:ascii="Arimo" w:eastAsia="Arimo" w:hAnsi="Arimo" w:cs="Arimo"/>
          <w:color w:val="000000"/>
          <w:sz w:val="18"/>
          <w:szCs w:val="18"/>
        </w:rPr>
      </w:pPr>
      <w:r>
        <w:rPr>
          <w:rFonts w:ascii="Arimo" w:eastAsia="Arimo" w:hAnsi="Arimo" w:cs="Arimo"/>
          <w:color w:val="000000"/>
          <w:sz w:val="18"/>
          <w:szCs w:val="18"/>
        </w:rPr>
        <w:t>Estimation Equation:</w:t>
      </w:r>
    </w:p>
    <w:p w14:paraId="5F207A77" w14:textId="77777777" w:rsidR="003E1503" w:rsidRDefault="00CC61E3" w:rsidP="008A4403">
      <w:pPr>
        <w:tabs>
          <w:tab w:val="left" w:pos="0"/>
          <w:tab w:val="left" w:pos="252"/>
          <w:tab w:val="left" w:pos="504"/>
          <w:tab w:val="left" w:pos="756"/>
          <w:tab w:val="left" w:pos="1008"/>
          <w:tab w:val="left" w:pos="1260"/>
          <w:tab w:val="left" w:pos="1512"/>
          <w:tab w:val="left" w:pos="1764"/>
          <w:tab w:val="left" w:pos="2016"/>
          <w:tab w:val="left" w:pos="2268"/>
          <w:tab w:val="left" w:pos="2520"/>
          <w:tab w:val="left" w:pos="2772"/>
          <w:tab w:val="left" w:pos="3024"/>
          <w:tab w:val="left" w:pos="3276"/>
          <w:tab w:val="left" w:pos="3528"/>
          <w:tab w:val="left" w:pos="3780"/>
          <w:tab w:val="left" w:pos="4032"/>
          <w:tab w:val="left" w:pos="4284"/>
          <w:tab w:val="left" w:pos="4536"/>
          <w:tab w:val="left" w:pos="4788"/>
          <w:tab w:val="left" w:pos="5040"/>
          <w:tab w:val="left" w:pos="5292"/>
          <w:tab w:val="left" w:pos="5544"/>
          <w:tab w:val="left" w:pos="5796"/>
          <w:tab w:val="left" w:pos="6048"/>
          <w:tab w:val="left" w:pos="6300"/>
          <w:tab w:val="left" w:pos="6552"/>
          <w:tab w:val="left" w:pos="6804"/>
          <w:tab w:val="left" w:pos="7056"/>
          <w:tab w:val="left" w:pos="7308"/>
          <w:tab w:val="left" w:pos="7560"/>
          <w:tab w:val="left" w:pos="7812"/>
        </w:tabs>
        <w:jc w:val="both"/>
        <w:rPr>
          <w:rFonts w:ascii="Arimo" w:eastAsia="Arimo" w:hAnsi="Arimo" w:cs="Arimo"/>
          <w:color w:val="000000"/>
          <w:sz w:val="18"/>
          <w:szCs w:val="18"/>
        </w:rPr>
      </w:pPr>
      <w:r>
        <w:rPr>
          <w:rFonts w:ascii="Arimo" w:eastAsia="Arimo" w:hAnsi="Arimo" w:cs="Arimo"/>
          <w:color w:val="000000"/>
          <w:sz w:val="18"/>
          <w:szCs w:val="18"/>
        </w:rPr>
        <w:t>=========================</w:t>
      </w:r>
    </w:p>
    <w:p w14:paraId="7C07190B" w14:textId="77777777" w:rsidR="003E1503" w:rsidRDefault="00CC61E3" w:rsidP="008A4403">
      <w:pPr>
        <w:tabs>
          <w:tab w:val="left" w:pos="0"/>
          <w:tab w:val="left" w:pos="252"/>
          <w:tab w:val="left" w:pos="504"/>
          <w:tab w:val="left" w:pos="756"/>
          <w:tab w:val="left" w:pos="1008"/>
          <w:tab w:val="left" w:pos="1260"/>
          <w:tab w:val="left" w:pos="1512"/>
          <w:tab w:val="left" w:pos="1764"/>
          <w:tab w:val="left" w:pos="2016"/>
          <w:tab w:val="left" w:pos="2268"/>
          <w:tab w:val="left" w:pos="2520"/>
          <w:tab w:val="left" w:pos="2772"/>
          <w:tab w:val="left" w:pos="3024"/>
          <w:tab w:val="left" w:pos="3276"/>
          <w:tab w:val="left" w:pos="3528"/>
          <w:tab w:val="left" w:pos="3780"/>
          <w:tab w:val="left" w:pos="4032"/>
          <w:tab w:val="left" w:pos="4284"/>
          <w:tab w:val="left" w:pos="4536"/>
          <w:tab w:val="left" w:pos="4788"/>
          <w:tab w:val="left" w:pos="5040"/>
          <w:tab w:val="left" w:pos="5292"/>
          <w:tab w:val="left" w:pos="5544"/>
          <w:tab w:val="left" w:pos="5796"/>
          <w:tab w:val="left" w:pos="6048"/>
          <w:tab w:val="left" w:pos="6300"/>
          <w:tab w:val="left" w:pos="6552"/>
          <w:tab w:val="left" w:pos="6804"/>
          <w:tab w:val="left" w:pos="7056"/>
          <w:tab w:val="left" w:pos="7308"/>
          <w:tab w:val="left" w:pos="7560"/>
          <w:tab w:val="left" w:pos="7812"/>
        </w:tabs>
        <w:jc w:val="both"/>
        <w:rPr>
          <w:rFonts w:ascii="Arimo" w:eastAsia="Arimo" w:hAnsi="Arimo" w:cs="Arimo"/>
          <w:color w:val="000000"/>
          <w:sz w:val="18"/>
          <w:szCs w:val="18"/>
        </w:rPr>
      </w:pPr>
      <w:r>
        <w:rPr>
          <w:rFonts w:ascii="Arimo" w:eastAsia="Arimo" w:hAnsi="Arimo" w:cs="Arimo"/>
          <w:color w:val="000000"/>
          <w:sz w:val="18"/>
          <w:szCs w:val="18"/>
        </w:rPr>
        <w:t>Y = C(1)*X3 + C(2)*X2 + C(3)*X1 + C(4)</w:t>
      </w:r>
    </w:p>
    <w:p w14:paraId="3758B7D4" w14:textId="77777777" w:rsidR="003E1503" w:rsidRDefault="003E1503" w:rsidP="008A4403">
      <w:pPr>
        <w:tabs>
          <w:tab w:val="left" w:pos="0"/>
          <w:tab w:val="left" w:pos="252"/>
          <w:tab w:val="left" w:pos="504"/>
          <w:tab w:val="left" w:pos="756"/>
          <w:tab w:val="left" w:pos="1008"/>
          <w:tab w:val="left" w:pos="1260"/>
          <w:tab w:val="left" w:pos="1512"/>
          <w:tab w:val="left" w:pos="1764"/>
          <w:tab w:val="left" w:pos="2016"/>
          <w:tab w:val="left" w:pos="2268"/>
          <w:tab w:val="left" w:pos="2520"/>
          <w:tab w:val="left" w:pos="2772"/>
          <w:tab w:val="left" w:pos="3024"/>
          <w:tab w:val="left" w:pos="3276"/>
          <w:tab w:val="left" w:pos="3528"/>
          <w:tab w:val="left" w:pos="3780"/>
          <w:tab w:val="left" w:pos="4032"/>
          <w:tab w:val="left" w:pos="4284"/>
          <w:tab w:val="left" w:pos="4536"/>
          <w:tab w:val="left" w:pos="4788"/>
          <w:tab w:val="left" w:pos="5040"/>
          <w:tab w:val="left" w:pos="5292"/>
          <w:tab w:val="left" w:pos="5544"/>
          <w:tab w:val="left" w:pos="5796"/>
          <w:tab w:val="left" w:pos="6048"/>
          <w:tab w:val="left" w:pos="6300"/>
          <w:tab w:val="left" w:pos="6552"/>
          <w:tab w:val="left" w:pos="6804"/>
          <w:tab w:val="left" w:pos="7056"/>
          <w:tab w:val="left" w:pos="7308"/>
          <w:tab w:val="left" w:pos="7560"/>
          <w:tab w:val="left" w:pos="7812"/>
        </w:tabs>
        <w:jc w:val="both"/>
        <w:rPr>
          <w:rFonts w:ascii="Arimo" w:eastAsia="Arimo" w:hAnsi="Arimo" w:cs="Arimo"/>
          <w:color w:val="000000"/>
          <w:sz w:val="18"/>
          <w:szCs w:val="18"/>
        </w:rPr>
      </w:pPr>
    </w:p>
    <w:p w14:paraId="61910B2B" w14:textId="77777777" w:rsidR="003E1503" w:rsidRDefault="00CC61E3" w:rsidP="008A4403">
      <w:pPr>
        <w:tabs>
          <w:tab w:val="left" w:pos="0"/>
          <w:tab w:val="left" w:pos="252"/>
          <w:tab w:val="left" w:pos="504"/>
          <w:tab w:val="left" w:pos="756"/>
          <w:tab w:val="left" w:pos="1008"/>
          <w:tab w:val="left" w:pos="1260"/>
          <w:tab w:val="left" w:pos="1512"/>
          <w:tab w:val="left" w:pos="1764"/>
          <w:tab w:val="left" w:pos="2016"/>
          <w:tab w:val="left" w:pos="2268"/>
          <w:tab w:val="left" w:pos="2520"/>
          <w:tab w:val="left" w:pos="2772"/>
          <w:tab w:val="left" w:pos="3024"/>
          <w:tab w:val="left" w:pos="3276"/>
          <w:tab w:val="left" w:pos="3528"/>
          <w:tab w:val="left" w:pos="3780"/>
          <w:tab w:val="left" w:pos="4032"/>
          <w:tab w:val="left" w:pos="4284"/>
          <w:tab w:val="left" w:pos="4536"/>
          <w:tab w:val="left" w:pos="4788"/>
          <w:tab w:val="left" w:pos="5040"/>
          <w:tab w:val="left" w:pos="5292"/>
          <w:tab w:val="left" w:pos="5544"/>
          <w:tab w:val="left" w:pos="5796"/>
          <w:tab w:val="left" w:pos="6048"/>
          <w:tab w:val="left" w:pos="6300"/>
          <w:tab w:val="left" w:pos="6552"/>
          <w:tab w:val="left" w:pos="6804"/>
          <w:tab w:val="left" w:pos="7056"/>
          <w:tab w:val="left" w:pos="7308"/>
          <w:tab w:val="left" w:pos="7560"/>
          <w:tab w:val="left" w:pos="7812"/>
        </w:tabs>
        <w:jc w:val="both"/>
        <w:rPr>
          <w:rFonts w:ascii="Arimo" w:eastAsia="Arimo" w:hAnsi="Arimo" w:cs="Arimo"/>
          <w:color w:val="000000"/>
          <w:sz w:val="18"/>
          <w:szCs w:val="18"/>
        </w:rPr>
      </w:pPr>
      <w:r>
        <w:rPr>
          <w:rFonts w:ascii="Arimo" w:eastAsia="Arimo" w:hAnsi="Arimo" w:cs="Arimo"/>
          <w:color w:val="000000"/>
          <w:sz w:val="18"/>
          <w:szCs w:val="18"/>
        </w:rPr>
        <w:t>Substituted Coefficients:</w:t>
      </w:r>
    </w:p>
    <w:p w14:paraId="14665195" w14:textId="77777777" w:rsidR="003E1503" w:rsidRDefault="00CC61E3" w:rsidP="008A4403">
      <w:pPr>
        <w:tabs>
          <w:tab w:val="left" w:pos="0"/>
          <w:tab w:val="left" w:pos="252"/>
          <w:tab w:val="left" w:pos="504"/>
          <w:tab w:val="left" w:pos="756"/>
          <w:tab w:val="left" w:pos="1008"/>
          <w:tab w:val="left" w:pos="1260"/>
          <w:tab w:val="left" w:pos="1512"/>
          <w:tab w:val="left" w:pos="1764"/>
          <w:tab w:val="left" w:pos="2016"/>
          <w:tab w:val="left" w:pos="2268"/>
          <w:tab w:val="left" w:pos="2520"/>
          <w:tab w:val="left" w:pos="2772"/>
          <w:tab w:val="left" w:pos="3024"/>
          <w:tab w:val="left" w:pos="3276"/>
          <w:tab w:val="left" w:pos="3528"/>
          <w:tab w:val="left" w:pos="3780"/>
          <w:tab w:val="left" w:pos="4032"/>
          <w:tab w:val="left" w:pos="4284"/>
          <w:tab w:val="left" w:pos="4536"/>
          <w:tab w:val="left" w:pos="4788"/>
          <w:tab w:val="left" w:pos="5040"/>
          <w:tab w:val="left" w:pos="5292"/>
          <w:tab w:val="left" w:pos="5544"/>
          <w:tab w:val="left" w:pos="5796"/>
          <w:tab w:val="left" w:pos="6048"/>
          <w:tab w:val="left" w:pos="6300"/>
          <w:tab w:val="left" w:pos="6552"/>
          <w:tab w:val="left" w:pos="6804"/>
          <w:tab w:val="left" w:pos="7056"/>
          <w:tab w:val="left" w:pos="7308"/>
          <w:tab w:val="left" w:pos="7560"/>
          <w:tab w:val="left" w:pos="7812"/>
        </w:tabs>
        <w:jc w:val="both"/>
        <w:rPr>
          <w:rFonts w:ascii="Arimo" w:eastAsia="Arimo" w:hAnsi="Arimo" w:cs="Arimo"/>
          <w:color w:val="000000"/>
          <w:sz w:val="18"/>
          <w:szCs w:val="18"/>
        </w:rPr>
      </w:pPr>
      <w:r>
        <w:rPr>
          <w:rFonts w:ascii="Arimo" w:eastAsia="Arimo" w:hAnsi="Arimo" w:cs="Arimo"/>
          <w:color w:val="000000"/>
          <w:sz w:val="18"/>
          <w:szCs w:val="18"/>
        </w:rPr>
        <w:t>=========================</w:t>
      </w:r>
    </w:p>
    <w:p w14:paraId="34547641" w14:textId="77777777" w:rsidR="003E1503" w:rsidRDefault="00CC61E3" w:rsidP="008A4403">
      <w:pPr>
        <w:tabs>
          <w:tab w:val="left" w:pos="0"/>
          <w:tab w:val="left" w:pos="252"/>
          <w:tab w:val="left" w:pos="504"/>
          <w:tab w:val="left" w:pos="756"/>
          <w:tab w:val="left" w:pos="1008"/>
          <w:tab w:val="left" w:pos="1260"/>
          <w:tab w:val="left" w:pos="1512"/>
          <w:tab w:val="left" w:pos="1764"/>
          <w:tab w:val="left" w:pos="2016"/>
          <w:tab w:val="left" w:pos="2268"/>
          <w:tab w:val="left" w:pos="2520"/>
          <w:tab w:val="left" w:pos="2772"/>
          <w:tab w:val="left" w:pos="3024"/>
          <w:tab w:val="left" w:pos="3276"/>
          <w:tab w:val="left" w:pos="3528"/>
          <w:tab w:val="left" w:pos="3780"/>
          <w:tab w:val="left" w:pos="4032"/>
          <w:tab w:val="left" w:pos="4284"/>
          <w:tab w:val="left" w:pos="4536"/>
          <w:tab w:val="left" w:pos="4788"/>
          <w:tab w:val="left" w:pos="5040"/>
          <w:tab w:val="left" w:pos="5292"/>
          <w:tab w:val="left" w:pos="5544"/>
          <w:tab w:val="left" w:pos="5796"/>
          <w:tab w:val="left" w:pos="6048"/>
          <w:tab w:val="left" w:pos="6300"/>
          <w:tab w:val="left" w:pos="6552"/>
          <w:tab w:val="left" w:pos="6804"/>
          <w:tab w:val="left" w:pos="7056"/>
          <w:tab w:val="left" w:pos="7308"/>
          <w:tab w:val="left" w:pos="7560"/>
          <w:tab w:val="left" w:pos="7812"/>
        </w:tabs>
        <w:jc w:val="both"/>
        <w:rPr>
          <w:rFonts w:ascii="Arimo" w:eastAsia="Arimo" w:hAnsi="Arimo" w:cs="Arimo"/>
          <w:color w:val="000000"/>
          <w:sz w:val="18"/>
          <w:szCs w:val="18"/>
        </w:rPr>
      </w:pPr>
      <w:r>
        <w:rPr>
          <w:rFonts w:ascii="Arimo" w:eastAsia="Arimo" w:hAnsi="Arimo" w:cs="Arimo"/>
          <w:color w:val="000000"/>
          <w:sz w:val="18"/>
          <w:szCs w:val="18"/>
        </w:rPr>
        <w:t xml:space="preserve">Y = 0.838847071489*X3 + 0.404514756213*X2 + 0.054213524336*X1 + 58.9233613586    </w:t>
      </w:r>
    </w:p>
    <w:p w14:paraId="27496D23" w14:textId="77777777" w:rsidR="003E1503" w:rsidRDefault="00CC61E3" w:rsidP="008A4403">
      <w:pPr>
        <w:spacing w:line="360" w:lineRule="auto"/>
        <w:jc w:val="both"/>
        <w:rPr>
          <w:rFonts w:ascii="Arimo" w:eastAsia="Arimo" w:hAnsi="Arimo" w:cs="Arimo"/>
          <w:color w:val="000000"/>
          <w:sz w:val="18"/>
          <w:szCs w:val="18"/>
        </w:rPr>
      </w:pPr>
      <w:r>
        <w:rPr>
          <w:rFonts w:ascii="Arimo" w:eastAsia="Arimo" w:hAnsi="Arimo" w:cs="Arimo"/>
          <w:color w:val="000000"/>
          <w:sz w:val="18"/>
          <w:szCs w:val="18"/>
        </w:rPr>
        <w:t xml:space="preserve">                              </w:t>
      </w:r>
    </w:p>
    <w:p w14:paraId="7C3BD302" w14:textId="77777777" w:rsidR="00A33226" w:rsidRPr="00585AF4" w:rsidRDefault="00A33226" w:rsidP="008A4403">
      <w:pPr>
        <w:spacing w:line="360" w:lineRule="auto"/>
        <w:jc w:val="both"/>
        <w:rPr>
          <w:color w:val="000000"/>
          <w:sz w:val="28"/>
          <w:szCs w:val="28"/>
        </w:rPr>
      </w:pPr>
    </w:p>
    <w:p w14:paraId="7F3C7F16" w14:textId="17DBCCB7" w:rsidR="003E1503" w:rsidRPr="00A33226" w:rsidRDefault="00A33226" w:rsidP="00585AF4">
      <w:pPr>
        <w:spacing w:line="360" w:lineRule="auto"/>
        <w:jc w:val="center"/>
        <w:rPr>
          <w:b/>
          <w:color w:val="000000"/>
          <w:sz w:val="28"/>
          <w:szCs w:val="28"/>
        </w:rPr>
      </w:pPr>
      <m:oMath>
        <m:r>
          <m:rPr>
            <m:sty m:val="bi"/>
          </m:rPr>
          <w:rPr>
            <w:rFonts w:ascii="Cambria Math" w:eastAsia="Cambria Math" w:hAnsi="Cambria Math" w:cs="Cambria Math"/>
            <w:color w:val="000000"/>
            <w:sz w:val="28"/>
            <w:szCs w:val="28"/>
          </w:rPr>
          <m:t>Y=0,05421</m:t>
        </m:r>
        <m:sSub>
          <m:sSubPr>
            <m:ctrlPr>
              <w:rPr>
                <w:rFonts w:ascii="Cambria Math" w:eastAsia="Cambria Math" w:hAnsi="Cambria Math" w:cs="Cambria Math"/>
                <w:b/>
                <w:color w:val="000000"/>
                <w:sz w:val="28"/>
                <w:szCs w:val="28"/>
              </w:rPr>
            </m:ctrlPr>
          </m:sSubPr>
          <m:e>
            <m:r>
              <m:rPr>
                <m:sty m:val="bi"/>
              </m:rPr>
              <w:rPr>
                <w:rFonts w:ascii="Cambria Math" w:eastAsia="Cambria Math" w:hAnsi="Cambria Math" w:cs="Cambria Math"/>
                <w:color w:val="000000"/>
                <w:sz w:val="28"/>
                <w:szCs w:val="28"/>
              </w:rPr>
              <m:t>x</m:t>
            </m:r>
          </m:e>
          <m:sub>
            <m:r>
              <m:rPr>
                <m:sty m:val="bi"/>
              </m:rPr>
              <w:rPr>
                <w:rFonts w:ascii="Cambria Math" w:eastAsia="Cambria Math" w:hAnsi="Cambria Math" w:cs="Cambria Math"/>
                <w:color w:val="000000"/>
                <w:sz w:val="28"/>
                <w:szCs w:val="28"/>
              </w:rPr>
              <m:t>1</m:t>
            </m:r>
          </m:sub>
        </m:sSub>
        <m:r>
          <m:rPr>
            <m:sty m:val="bi"/>
          </m:rPr>
          <w:rPr>
            <w:rFonts w:ascii="Cambria Math" w:eastAsia="Cambria Math" w:hAnsi="Cambria Math" w:cs="Cambria Math"/>
            <w:color w:val="000000"/>
            <w:sz w:val="28"/>
            <w:szCs w:val="28"/>
          </w:rPr>
          <m:t>+0,405+0,839</m:t>
        </m:r>
        <m:sSub>
          <m:sSubPr>
            <m:ctrlPr>
              <w:rPr>
                <w:rFonts w:ascii="Cambria Math" w:eastAsia="Cambria Math" w:hAnsi="Cambria Math" w:cs="Cambria Math"/>
                <w:b/>
                <w:color w:val="000000"/>
                <w:sz w:val="28"/>
                <w:szCs w:val="28"/>
              </w:rPr>
            </m:ctrlPr>
          </m:sSubPr>
          <m:e>
            <m:r>
              <m:rPr>
                <m:sty m:val="bi"/>
              </m:rPr>
              <w:rPr>
                <w:rFonts w:ascii="Cambria Math" w:eastAsia="Cambria Math" w:hAnsi="Cambria Math" w:cs="Cambria Math"/>
                <w:color w:val="000000"/>
                <w:sz w:val="28"/>
                <w:szCs w:val="28"/>
              </w:rPr>
              <m:t>x</m:t>
            </m:r>
          </m:e>
          <m:sub>
            <m:r>
              <m:rPr>
                <m:sty m:val="bi"/>
              </m:rPr>
              <w:rPr>
                <w:rFonts w:ascii="Cambria Math" w:eastAsia="Cambria Math" w:hAnsi="Cambria Math" w:cs="Cambria Math"/>
                <w:color w:val="000000"/>
                <w:sz w:val="28"/>
                <w:szCs w:val="28"/>
              </w:rPr>
              <m:t>3</m:t>
            </m:r>
          </m:sub>
        </m:sSub>
        <m:r>
          <m:rPr>
            <m:sty m:val="bi"/>
          </m:rPr>
          <w:rPr>
            <w:rFonts w:ascii="Cambria Math" w:eastAsia="Cambria Math" w:hAnsi="Cambria Math" w:cs="Cambria Math"/>
            <w:color w:val="000000"/>
            <w:sz w:val="28"/>
            <w:szCs w:val="28"/>
          </w:rPr>
          <m:t>+58,923</m:t>
        </m:r>
      </m:oMath>
      <w:r w:rsidR="00CC61E3" w:rsidRPr="00A33226">
        <w:rPr>
          <w:b/>
          <w:color w:val="000000"/>
          <w:sz w:val="28"/>
          <w:szCs w:val="28"/>
        </w:rPr>
        <w:t xml:space="preserve">      (1)</w:t>
      </w:r>
    </w:p>
    <w:p w14:paraId="2A517C85" w14:textId="77777777" w:rsidR="003E1503" w:rsidRDefault="00CC61E3" w:rsidP="008A4403">
      <w:pPr>
        <w:spacing w:line="360" w:lineRule="auto"/>
        <w:jc w:val="both"/>
        <w:rPr>
          <w:sz w:val="28"/>
          <w:szCs w:val="28"/>
        </w:rPr>
      </w:pPr>
      <w:r>
        <w:rPr>
          <w:sz w:val="28"/>
          <w:szCs w:val="28"/>
        </w:rPr>
        <w:t xml:space="preserve">EViews tətbiqi proqram paketinə əsasən reqressiya tənliyinin satatistik əhəmiyyətliliyini və modelin adekvatlığını yoxlamaq üçün </w:t>
      </w:r>
      <w:r>
        <w:rPr>
          <w:color w:val="000000"/>
          <w:sz w:val="28"/>
          <w:szCs w:val="28"/>
        </w:rPr>
        <w:t xml:space="preserve">F-Fişer kriteriyası ilə və </w:t>
      </w:r>
      <w:r>
        <w:rPr>
          <w:sz w:val="28"/>
          <w:szCs w:val="28"/>
        </w:rPr>
        <w:t>Darbon-Uotson statistikasının hesablanması vacibdir.</w:t>
      </w:r>
    </w:p>
    <w:p w14:paraId="1322BEA7" w14:textId="2D9A9702" w:rsidR="003E1503" w:rsidRDefault="00CC61E3" w:rsidP="00585AF4">
      <w:pPr>
        <w:spacing w:line="360" w:lineRule="auto"/>
        <w:ind w:firstLine="709"/>
        <w:jc w:val="both"/>
        <w:rPr>
          <w:sz w:val="28"/>
          <w:szCs w:val="28"/>
        </w:rPr>
      </w:pPr>
      <w:r>
        <w:rPr>
          <w:color w:val="000000"/>
          <w:sz w:val="28"/>
          <w:szCs w:val="28"/>
        </w:rPr>
        <w:t xml:space="preserve">Bu məqsədlə F-Fişer kriteriyası, </w:t>
      </w:r>
      <m:oMath>
        <m:sSub>
          <m:sSubPr>
            <m:ctrlPr>
              <w:rPr>
                <w:rFonts w:ascii="Cambria Math" w:eastAsia="Cambria Math" w:hAnsi="Cambria Math" w:cs="Cambria Math"/>
                <w:b/>
                <w:color w:val="000000"/>
                <w:sz w:val="28"/>
                <w:szCs w:val="28"/>
              </w:rPr>
            </m:ctrlPr>
          </m:sSubPr>
          <m:e>
            <m:r>
              <m:rPr>
                <m:sty m:val="bi"/>
              </m:rPr>
              <w:rPr>
                <w:rFonts w:ascii="Cambria Math" w:eastAsia="Cambria Math" w:hAnsi="Cambria Math" w:cs="Cambria Math"/>
                <w:color w:val="000000"/>
                <w:sz w:val="28"/>
                <w:szCs w:val="28"/>
              </w:rPr>
              <m:t>F</m:t>
            </m:r>
          </m:e>
          <m:sub>
            <m:r>
              <m:rPr>
                <m:sty m:val="bi"/>
              </m:rPr>
              <w:rPr>
                <w:rFonts w:ascii="Cambria Math" w:eastAsia="Cambria Math" w:hAnsi="Cambria Math" w:cs="Cambria Math"/>
                <w:color w:val="000000"/>
                <w:sz w:val="28"/>
                <w:szCs w:val="28"/>
              </w:rPr>
              <m:t>cədvəl</m:t>
            </m:r>
          </m:sub>
        </m:sSub>
        <m:r>
          <m:rPr>
            <m:sty m:val="bi"/>
          </m:rPr>
          <w:rPr>
            <w:rFonts w:ascii="Cambria Math" w:eastAsia="Cambria Math" w:hAnsi="Cambria Math" w:cs="Cambria Math"/>
            <w:color w:val="000000"/>
            <w:sz w:val="28"/>
            <w:szCs w:val="28"/>
          </w:rPr>
          <m:t xml:space="preserve"> </m:t>
        </m:r>
        <m:d>
          <m:dPr>
            <m:ctrlPr>
              <w:rPr>
                <w:rFonts w:ascii="Cambria Math" w:eastAsia="Cambria Math" w:hAnsi="Cambria Math" w:cs="Cambria Math"/>
                <w:b/>
                <w:color w:val="000000"/>
                <w:sz w:val="28"/>
                <w:szCs w:val="28"/>
              </w:rPr>
            </m:ctrlPr>
          </m:dPr>
          <m:e>
            <m:r>
              <m:rPr>
                <m:sty m:val="bi"/>
              </m:rPr>
              <w:rPr>
                <w:rFonts w:ascii="Cambria Math" w:eastAsia="Cambria Math" w:hAnsi="Cambria Math" w:cs="Cambria Math"/>
                <w:color w:val="000000"/>
                <w:sz w:val="28"/>
                <w:szCs w:val="28"/>
              </w:rPr>
              <m:t>а;m;n-m-1</m:t>
            </m:r>
          </m:e>
        </m:d>
      </m:oMath>
      <w:r>
        <w:rPr>
          <w:color w:val="000000"/>
          <w:sz w:val="28"/>
          <w:szCs w:val="28"/>
        </w:rPr>
        <w:t xml:space="preserve"> qiyməti ilə müqayisə edilməlidir. </w:t>
      </w:r>
      <w:r>
        <w:rPr>
          <w:sz w:val="28"/>
          <w:szCs w:val="28"/>
        </w:rPr>
        <w:t>EViews proqram paketinin nəticəsini əks etdirən cədvəl  məlumatlarına əsasən,</w:t>
      </w:r>
    </w:p>
    <w:p w14:paraId="36F8D952" w14:textId="091E5975" w:rsidR="003E1503" w:rsidRDefault="00CC61E3" w:rsidP="00585AF4">
      <w:pPr>
        <w:spacing w:line="360" w:lineRule="auto"/>
        <w:jc w:val="center"/>
        <w:rPr>
          <w:b/>
          <w:color w:val="000000"/>
          <w:sz w:val="28"/>
          <w:szCs w:val="28"/>
        </w:rPr>
      </w:pPr>
      <w:r>
        <w:rPr>
          <w:b/>
          <w:color w:val="000000"/>
          <w:sz w:val="28"/>
          <w:szCs w:val="28"/>
        </w:rPr>
        <w:t>F- statistic (Fişer kriteriyası) = 4.175</w:t>
      </w:r>
    </w:p>
    <w:p w14:paraId="03B5F1AA" w14:textId="7A652E1E" w:rsidR="003E1503" w:rsidRDefault="00CC61E3" w:rsidP="00585AF4">
      <w:pPr>
        <w:spacing w:line="360" w:lineRule="auto"/>
        <w:ind w:firstLine="709"/>
        <w:jc w:val="both"/>
        <w:rPr>
          <w:color w:val="000000"/>
          <w:sz w:val="28"/>
          <w:szCs w:val="28"/>
        </w:rPr>
      </w:pPr>
      <w:r>
        <w:rPr>
          <w:color w:val="000000"/>
          <w:sz w:val="28"/>
          <w:szCs w:val="28"/>
        </w:rPr>
        <w:t xml:space="preserve">EXCEL-də F cədvəl qiymətini </w:t>
      </w:r>
      <m:oMath>
        <m:sSub>
          <m:sSubPr>
            <m:ctrlPr>
              <w:rPr>
                <w:rFonts w:ascii="Cambria Math" w:eastAsia="Cambria Math" w:hAnsi="Cambria Math" w:cs="Cambria Math"/>
                <w:b/>
                <w:color w:val="000000"/>
                <w:sz w:val="28"/>
                <w:szCs w:val="28"/>
              </w:rPr>
            </m:ctrlPr>
          </m:sSubPr>
          <m:e>
            <m:r>
              <m:rPr>
                <m:sty m:val="bi"/>
              </m:rPr>
              <w:rPr>
                <w:rFonts w:ascii="Cambria Math" w:eastAsia="Cambria Math" w:hAnsi="Cambria Math" w:cs="Cambria Math"/>
                <w:color w:val="000000"/>
                <w:sz w:val="28"/>
                <w:szCs w:val="28"/>
              </w:rPr>
              <m:t>F</m:t>
            </m:r>
          </m:e>
          <m:sub>
            <m:r>
              <m:rPr>
                <m:sty m:val="bi"/>
              </m:rPr>
              <w:rPr>
                <w:rFonts w:ascii="Cambria Math" w:eastAsia="Cambria Math" w:hAnsi="Cambria Math" w:cs="Cambria Math"/>
                <w:color w:val="000000"/>
                <w:sz w:val="28"/>
                <w:szCs w:val="28"/>
              </w:rPr>
              <m:t>cədvəl</m:t>
            </m:r>
          </m:sub>
        </m:sSub>
        <m:r>
          <m:rPr>
            <m:sty m:val="bi"/>
          </m:rPr>
          <w:rPr>
            <w:rFonts w:ascii="Cambria Math" w:eastAsia="Cambria Math" w:hAnsi="Cambria Math" w:cs="Cambria Math"/>
            <w:color w:val="000000"/>
            <w:sz w:val="28"/>
            <w:szCs w:val="28"/>
          </w:rPr>
          <m:t xml:space="preserve"> </m:t>
        </m:r>
        <m:d>
          <m:dPr>
            <m:ctrlPr>
              <w:rPr>
                <w:rFonts w:ascii="Cambria Math" w:eastAsia="Cambria Math" w:hAnsi="Cambria Math" w:cs="Cambria Math"/>
                <w:b/>
                <w:color w:val="000000"/>
                <w:sz w:val="28"/>
                <w:szCs w:val="28"/>
              </w:rPr>
            </m:ctrlPr>
          </m:dPr>
          <m:e>
            <m:r>
              <m:rPr>
                <m:sty m:val="bi"/>
              </m:rPr>
              <w:rPr>
                <w:rFonts w:ascii="Cambria Math" w:eastAsia="Cambria Math" w:hAnsi="Cambria Math" w:cs="Cambria Math"/>
                <w:color w:val="000000"/>
                <w:sz w:val="28"/>
                <w:szCs w:val="28"/>
              </w:rPr>
              <m:t>а;m;n-m-1</m:t>
            </m:r>
          </m:e>
        </m:d>
        <m:r>
          <m:rPr>
            <m:sty m:val="bi"/>
          </m:rPr>
          <w:rPr>
            <w:rFonts w:ascii="Cambria Math" w:eastAsia="Cambria Math" w:hAnsi="Cambria Math" w:cs="Cambria Math"/>
            <w:color w:val="000000"/>
            <w:sz w:val="28"/>
            <w:szCs w:val="28"/>
          </w:rPr>
          <m:t xml:space="preserve">=Fраспобр </m:t>
        </m:r>
      </m:oMath>
      <w:r>
        <w:rPr>
          <w:color w:val="000000"/>
          <w:sz w:val="28"/>
          <w:szCs w:val="28"/>
        </w:rPr>
        <w:t xml:space="preserve">  düsturunun köməkliyi ilə təyin  etsək,</w:t>
      </w:r>
    </w:p>
    <w:p w14:paraId="7604B62F" w14:textId="6DBAE7B4" w:rsidR="003E1503" w:rsidRDefault="00802CDF" w:rsidP="00585AF4">
      <w:pPr>
        <w:spacing w:line="360" w:lineRule="auto"/>
        <w:jc w:val="center"/>
        <w:rPr>
          <w:b/>
          <w:color w:val="000000"/>
          <w:sz w:val="28"/>
          <w:szCs w:val="28"/>
        </w:rPr>
      </w:pPr>
      <m:oMath>
        <m:sSub>
          <m:sSubPr>
            <m:ctrlPr>
              <w:rPr>
                <w:rFonts w:ascii="Cambria Math" w:eastAsia="Cambria Math" w:hAnsi="Cambria Math"/>
                <w:b/>
                <w:color w:val="000000"/>
                <w:sz w:val="28"/>
                <w:szCs w:val="28"/>
              </w:rPr>
            </m:ctrlPr>
          </m:sSubPr>
          <m:e>
            <m:r>
              <m:rPr>
                <m:sty m:val="bi"/>
              </m:rPr>
              <w:rPr>
                <w:rFonts w:ascii="Cambria Math" w:eastAsia="Cambria Math" w:hAnsi="Cambria Math"/>
                <w:color w:val="000000"/>
                <w:sz w:val="28"/>
                <w:szCs w:val="28"/>
              </w:rPr>
              <m:t>F</m:t>
            </m:r>
            <m:ctrlPr>
              <w:rPr>
                <w:rFonts w:ascii="Cambria Math" w:eastAsia="Cambria Math" w:hAnsi="Cambria Math"/>
                <w:b/>
                <w:i/>
                <w:color w:val="000000"/>
                <w:sz w:val="28"/>
                <w:szCs w:val="28"/>
              </w:rPr>
            </m:ctrlPr>
          </m:e>
          <m:sub>
            <m:r>
              <m:rPr>
                <m:sty m:val="bi"/>
              </m:rPr>
              <w:rPr>
                <w:rFonts w:ascii="Cambria Math" w:eastAsia="Cambria Math" w:hAnsi="Cambria Math"/>
                <w:color w:val="000000"/>
                <w:sz w:val="28"/>
                <w:szCs w:val="28"/>
              </w:rPr>
              <m:t>cədvəl</m:t>
            </m:r>
          </m:sub>
        </m:sSub>
        <m:r>
          <m:rPr>
            <m:sty m:val="bi"/>
          </m:rPr>
          <w:rPr>
            <w:rFonts w:ascii="Cambria Math" w:eastAsia="Cambria Math" w:hAnsi="Cambria Math"/>
            <w:color w:val="000000"/>
            <w:sz w:val="28"/>
            <w:szCs w:val="28"/>
          </w:rPr>
          <m:t xml:space="preserve"> </m:t>
        </m:r>
        <m:d>
          <m:dPr>
            <m:ctrlPr>
              <w:rPr>
                <w:rFonts w:ascii="Cambria Math" w:eastAsia="Cambria Math" w:hAnsi="Cambria Math"/>
                <w:b/>
                <w:color w:val="000000"/>
                <w:sz w:val="28"/>
                <w:szCs w:val="28"/>
              </w:rPr>
            </m:ctrlPr>
          </m:dPr>
          <m:e>
            <m:r>
              <m:rPr>
                <m:sty m:val="bi"/>
              </m:rPr>
              <w:rPr>
                <w:rFonts w:ascii="Cambria Math" w:eastAsia="Cambria Math" w:hAnsi="Cambria Math" w:hint="eastAsia"/>
                <w:color w:val="000000"/>
                <w:sz w:val="28"/>
                <w:szCs w:val="28"/>
              </w:rPr>
              <m:t>а</m:t>
            </m:r>
            <m:r>
              <m:rPr>
                <m:sty m:val="bi"/>
              </m:rPr>
              <w:rPr>
                <w:rFonts w:ascii="Cambria Math" w:eastAsia="Cambria Math" w:hAnsi="Cambria Math"/>
                <w:color w:val="000000"/>
                <w:sz w:val="28"/>
                <w:szCs w:val="28"/>
              </w:rPr>
              <m:t>;m;n-m-1</m:t>
            </m:r>
          </m:e>
        </m:d>
        <m:r>
          <m:rPr>
            <m:sty m:val="bi"/>
          </m:rPr>
          <w:rPr>
            <w:rFonts w:ascii="Cambria Math" w:eastAsia="Cambria Math" w:hAnsi="Cambria Math"/>
            <w:color w:val="000000"/>
            <w:sz w:val="28"/>
            <w:szCs w:val="28"/>
          </w:rPr>
          <m:t>=F</m:t>
        </m:r>
        <m:r>
          <m:rPr>
            <m:sty m:val="bi"/>
          </m:rPr>
          <w:rPr>
            <w:rFonts w:ascii="Cambria Math" w:eastAsia="Cambria Math" w:hAnsi="Cambria Math"/>
            <w:sz w:val="28"/>
            <w:szCs w:val="28"/>
          </w:rPr>
          <m:t xml:space="preserve"> </m:t>
        </m:r>
        <m:r>
          <m:rPr>
            <m:sty m:val="bi"/>
          </m:rPr>
          <w:rPr>
            <w:rFonts w:ascii="Cambria Math" w:eastAsia="Cambria Math" w:hAnsi="Cambria Math" w:hint="eastAsia"/>
            <w:sz w:val="28"/>
            <w:szCs w:val="28"/>
          </w:rPr>
          <m:t>распобр</m:t>
        </m:r>
        <m:d>
          <m:dPr>
            <m:ctrlPr>
              <w:rPr>
                <w:rFonts w:ascii="Cambria Math" w:eastAsia="Cambria Math" w:hAnsi="Cambria Math"/>
                <w:b/>
                <w:color w:val="000000"/>
                <w:sz w:val="28"/>
                <w:szCs w:val="28"/>
              </w:rPr>
            </m:ctrlPr>
          </m:dPr>
          <m:e>
            <m:r>
              <m:rPr>
                <m:sty m:val="bi"/>
              </m:rPr>
              <w:rPr>
                <w:rFonts w:ascii="Cambria Math" w:eastAsia="Cambria Math" w:hAnsi="Cambria Math"/>
                <w:color w:val="000000"/>
                <w:sz w:val="28"/>
                <w:szCs w:val="28"/>
              </w:rPr>
              <m:t>0,05;3;11</m:t>
            </m:r>
          </m:e>
        </m:d>
        <m:r>
          <m:rPr>
            <m:sty m:val="bi"/>
          </m:rPr>
          <w:rPr>
            <w:rFonts w:ascii="Cambria Math" w:eastAsia="Cambria Math" w:hAnsi="Cambria Math"/>
            <w:color w:val="000000"/>
            <w:sz w:val="28"/>
            <w:szCs w:val="28"/>
          </w:rPr>
          <m:t xml:space="preserve">= </m:t>
        </m:r>
      </m:oMath>
      <w:r w:rsidR="00CC61E3">
        <w:rPr>
          <w:b/>
          <w:color w:val="000000"/>
          <w:sz w:val="28"/>
          <w:szCs w:val="28"/>
        </w:rPr>
        <w:t>3,59</w:t>
      </w:r>
    </w:p>
    <w:p w14:paraId="2DCE2874" w14:textId="0CA55835" w:rsidR="003E1503" w:rsidRDefault="00CC61E3" w:rsidP="008A4403">
      <w:pPr>
        <w:spacing w:line="360" w:lineRule="auto"/>
        <w:ind w:firstLine="567"/>
        <w:jc w:val="both"/>
        <w:rPr>
          <w:color w:val="000000"/>
          <w:sz w:val="28"/>
          <w:szCs w:val="28"/>
        </w:rPr>
      </w:pPr>
      <w:r>
        <w:rPr>
          <w:color w:val="000000"/>
          <w:sz w:val="28"/>
          <w:szCs w:val="28"/>
        </w:rPr>
        <w:t>F- Fişer kriteriyası,</w:t>
      </w:r>
      <m:oMath>
        <m:r>
          <m:rPr>
            <m:sty m:val="p"/>
          </m:rPr>
          <w:rPr>
            <w:rFonts w:ascii="Cambria Math" w:eastAsia="Cambria Math" w:hAnsi="Cambria Math" w:cs="Cambria Math"/>
            <w:color w:val="000000"/>
            <w:sz w:val="28"/>
            <w:szCs w:val="28"/>
          </w:rPr>
          <m:t xml:space="preserve"> </m:t>
        </m:r>
        <m:sSub>
          <m:sSubPr>
            <m:ctrlPr>
              <w:rPr>
                <w:rFonts w:ascii="Cambria Math" w:eastAsia="Cambria Math" w:hAnsi="Cambria Math" w:cs="Cambria Math"/>
                <w:b/>
                <w:color w:val="000000"/>
                <w:sz w:val="28"/>
                <w:szCs w:val="28"/>
              </w:rPr>
            </m:ctrlPr>
          </m:sSubPr>
          <m:e>
            <m:r>
              <m:rPr>
                <m:sty m:val="bi"/>
              </m:rPr>
              <w:rPr>
                <w:rFonts w:ascii="Cambria Math" w:eastAsia="Cambria Math" w:hAnsi="Cambria Math" w:cs="Cambria Math"/>
                <w:color w:val="000000"/>
                <w:sz w:val="28"/>
                <w:szCs w:val="28"/>
              </w:rPr>
              <m:t>F</m:t>
            </m:r>
          </m:e>
          <m:sub>
            <m:r>
              <m:rPr>
                <m:sty m:val="bi"/>
              </m:rPr>
              <w:rPr>
                <w:rFonts w:ascii="Cambria Math" w:eastAsia="Cambria Math" w:hAnsi="Cambria Math" w:cs="Cambria Math"/>
                <w:color w:val="000000"/>
                <w:sz w:val="28"/>
                <w:szCs w:val="28"/>
              </w:rPr>
              <m:t>cədvəl</m:t>
            </m:r>
          </m:sub>
        </m:sSub>
        <m:r>
          <m:rPr>
            <m:sty m:val="bi"/>
          </m:rPr>
          <w:rPr>
            <w:rFonts w:ascii="Cambria Math" w:eastAsia="Cambria Math" w:hAnsi="Cambria Math" w:cs="Cambria Math"/>
            <w:color w:val="000000"/>
            <w:sz w:val="28"/>
            <w:szCs w:val="28"/>
          </w:rPr>
          <m:t xml:space="preserve"> </m:t>
        </m:r>
        <m:d>
          <m:dPr>
            <m:ctrlPr>
              <w:rPr>
                <w:rFonts w:ascii="Cambria Math" w:eastAsia="Cambria Math" w:hAnsi="Cambria Math" w:cs="Cambria Math"/>
                <w:b/>
                <w:color w:val="000000"/>
                <w:sz w:val="28"/>
                <w:szCs w:val="28"/>
              </w:rPr>
            </m:ctrlPr>
          </m:dPr>
          <m:e>
            <m:r>
              <m:rPr>
                <m:sty m:val="bi"/>
              </m:rPr>
              <w:rPr>
                <w:rFonts w:ascii="Cambria Math" w:eastAsia="Cambria Math" w:hAnsi="Cambria Math" w:cs="Cambria Math"/>
                <w:color w:val="000000"/>
                <w:sz w:val="28"/>
                <w:szCs w:val="28"/>
              </w:rPr>
              <m:t>а;m;n-m-1</m:t>
            </m:r>
          </m:e>
        </m:d>
      </m:oMath>
      <w:r>
        <w:rPr>
          <w:color w:val="000000"/>
          <w:sz w:val="28"/>
          <w:szCs w:val="28"/>
        </w:rPr>
        <w:t xml:space="preserve"> qiyməti ilə müqayisə edildikdə görünür ki, F-Fişer kriteriyası </w:t>
      </w:r>
      <m:oMath>
        <m:r>
          <w:rPr>
            <w:rFonts w:ascii="Cambria Math" w:eastAsia="Cambria Math" w:hAnsi="Cambria Math" w:cs="Cambria Math"/>
            <w:color w:val="000000"/>
            <w:sz w:val="28"/>
            <w:szCs w:val="28"/>
          </w:rPr>
          <m:t>&gt;</m:t>
        </m:r>
      </m:oMath>
      <w:r>
        <w:rPr>
          <w:color w:val="000000"/>
          <w:sz w:val="28"/>
          <w:szCs w:val="28"/>
        </w:rPr>
        <w:t xml:space="preserve"> </w:t>
      </w:r>
      <m:oMath>
        <m:sSub>
          <m:sSubPr>
            <m:ctrlPr>
              <w:rPr>
                <w:rFonts w:ascii="Cambria Math" w:eastAsia="Cambria Math" w:hAnsi="Cambria Math" w:cs="Cambria Math"/>
                <w:color w:val="000000"/>
                <w:sz w:val="28"/>
                <w:szCs w:val="28"/>
              </w:rPr>
            </m:ctrlPr>
          </m:sSubPr>
          <m:e>
            <m:r>
              <w:rPr>
                <w:rFonts w:ascii="Cambria Math" w:eastAsia="Cambria Math" w:hAnsi="Cambria Math" w:cs="Cambria Math"/>
                <w:color w:val="000000"/>
                <w:sz w:val="28"/>
                <w:szCs w:val="28"/>
              </w:rPr>
              <m:t>F</m:t>
            </m:r>
          </m:e>
          <m:sub>
            <m:r>
              <w:rPr>
                <w:rFonts w:ascii="Cambria Math" w:eastAsia="Cambria Math" w:hAnsi="Cambria Math" w:cs="Cambria Math"/>
                <w:color w:val="000000"/>
                <w:sz w:val="28"/>
                <w:szCs w:val="28"/>
              </w:rPr>
              <m:t>cədvəl</m:t>
            </m:r>
          </m:sub>
        </m:sSub>
      </m:oMath>
      <w:r>
        <w:rPr>
          <w:color w:val="000000"/>
          <w:sz w:val="28"/>
          <w:szCs w:val="28"/>
        </w:rPr>
        <w:t xml:space="preserve"> (10,85</w:t>
      </w:r>
      <m:oMath>
        <m:r>
          <w:rPr>
            <w:rFonts w:ascii="Cambria Math" w:eastAsia="Cambria Math" w:hAnsi="Cambria Math" w:cs="Cambria Math"/>
            <w:color w:val="000000"/>
            <w:sz w:val="28"/>
            <w:szCs w:val="28"/>
          </w:rPr>
          <m:t>&gt;</m:t>
        </m:r>
      </m:oMath>
      <w:r>
        <w:rPr>
          <w:color w:val="000000"/>
          <w:sz w:val="28"/>
          <w:szCs w:val="28"/>
        </w:rPr>
        <w:t xml:space="preserve">3,59). </w:t>
      </w:r>
    </w:p>
    <w:p w14:paraId="58F2BBE3" w14:textId="77777777" w:rsidR="003E1503" w:rsidRDefault="00CC61E3" w:rsidP="008A4403">
      <w:pPr>
        <w:spacing w:line="360" w:lineRule="auto"/>
        <w:ind w:firstLine="567"/>
        <w:jc w:val="both"/>
        <w:rPr>
          <w:sz w:val="28"/>
          <w:szCs w:val="28"/>
        </w:rPr>
      </w:pPr>
      <w:r>
        <w:rPr>
          <w:sz w:val="28"/>
          <w:szCs w:val="28"/>
        </w:rPr>
        <w:t>Darbon-Uotson statistikası DW=</w:t>
      </w:r>
      <w:r>
        <w:rPr>
          <w:color w:val="000000"/>
          <w:sz w:val="28"/>
          <w:szCs w:val="28"/>
        </w:rPr>
        <w:t>2.165</w:t>
      </w:r>
      <w:r>
        <w:rPr>
          <w:rFonts w:ascii="Arial" w:eastAsia="Arial" w:hAnsi="Arial" w:cs="Arial"/>
          <w:color w:val="000000"/>
          <w:sz w:val="18"/>
          <w:szCs w:val="18"/>
        </w:rPr>
        <w:t xml:space="preserve"> </w:t>
      </w:r>
      <w:r>
        <w:rPr>
          <w:sz w:val="28"/>
          <w:szCs w:val="28"/>
        </w:rPr>
        <w:t xml:space="preserve">oduğundan, </w:t>
      </w:r>
      <m:oMath>
        <m:r>
          <w:rPr>
            <w:rFonts w:ascii="Cambria Math" w:eastAsia="Cambria Math" w:hAnsi="Cambria Math" w:cs="Cambria Math"/>
            <w:sz w:val="28"/>
            <w:szCs w:val="28"/>
          </w:rPr>
          <m:t xml:space="preserve">α=0,05 </m:t>
        </m:r>
      </m:oMath>
      <w:r>
        <w:rPr>
          <w:sz w:val="28"/>
          <w:szCs w:val="28"/>
        </w:rPr>
        <w:t xml:space="preserve">  əhəmiyyətlilik səviyyəsinə bir izahedici dəyişən (m=3) və n=15 müşahidə üçün Darbon-Uotsonun böhran nöqtələri aşağıdakı kimi olacaqdır.</w:t>
      </w:r>
    </w:p>
    <w:p w14:paraId="731ED3D2" w14:textId="30A14A4E" w:rsidR="003E1503" w:rsidRPr="00585AF4" w:rsidRDefault="00802CDF" w:rsidP="008A4403">
      <w:pPr>
        <w:jc w:val="both"/>
        <w:rPr>
          <w:rFonts w:ascii="Cambria Math" w:eastAsia="Cambria Math" w:hAnsi="Cambria Math" w:cs="Cambria Math"/>
          <w:b/>
          <w:sz w:val="28"/>
          <w:szCs w:val="28"/>
        </w:rPr>
      </w:pPr>
      <m:oMathPara>
        <m:oMath>
          <m:sSub>
            <m:sSubPr>
              <m:ctrlPr>
                <w:rPr>
                  <w:rFonts w:ascii="Cambria Math" w:eastAsia="Cambria Math" w:hAnsi="Cambria Math" w:cs="Cambria Math"/>
                  <w:b/>
                  <w:sz w:val="28"/>
                  <w:szCs w:val="28"/>
                </w:rPr>
              </m:ctrlPr>
            </m:sSubPr>
            <m:e>
              <m:r>
                <m:rPr>
                  <m:sty m:val="bi"/>
                </m:rPr>
                <w:rPr>
                  <w:rFonts w:ascii="Cambria Math" w:eastAsia="Cambria Math" w:hAnsi="Cambria Math" w:cs="Cambria Math"/>
                  <w:sz w:val="28"/>
                  <w:szCs w:val="28"/>
                </w:rPr>
                <m:t>d</m:t>
              </m:r>
            </m:e>
            <m:sub>
              <m:r>
                <m:rPr>
                  <m:sty m:val="bi"/>
                </m:rPr>
                <w:rPr>
                  <w:rFonts w:ascii="Cambria Math" w:eastAsia="Cambria Math" w:hAnsi="Cambria Math" w:cs="Cambria Math"/>
                  <w:sz w:val="28"/>
                  <w:szCs w:val="28"/>
                </w:rPr>
                <m:t>l</m:t>
              </m:r>
            </m:sub>
          </m:sSub>
          <m:r>
            <m:rPr>
              <m:sty m:val="bi"/>
            </m:rPr>
            <w:rPr>
              <w:rFonts w:ascii="Cambria Math" w:eastAsia="Cambria Math" w:hAnsi="Cambria Math" w:cs="Cambria Math"/>
              <w:sz w:val="28"/>
              <w:szCs w:val="28"/>
            </w:rPr>
            <m:t xml:space="preserve">=0,814,  </m:t>
          </m:r>
          <m:sSub>
            <m:sSubPr>
              <m:ctrlPr>
                <w:rPr>
                  <w:rFonts w:ascii="Cambria Math" w:eastAsia="Cambria Math" w:hAnsi="Cambria Math" w:cs="Cambria Math"/>
                  <w:b/>
                  <w:sz w:val="28"/>
                  <w:szCs w:val="28"/>
                </w:rPr>
              </m:ctrlPr>
            </m:sSubPr>
            <m:e>
              <m:r>
                <m:rPr>
                  <m:sty m:val="bi"/>
                </m:rPr>
                <w:rPr>
                  <w:rFonts w:ascii="Cambria Math" w:eastAsia="Cambria Math" w:hAnsi="Cambria Math" w:cs="Cambria Math"/>
                  <w:sz w:val="28"/>
                  <w:szCs w:val="28"/>
                </w:rPr>
                <m:t>d</m:t>
              </m:r>
            </m:e>
            <m:sub>
              <m:r>
                <m:rPr>
                  <m:sty m:val="bi"/>
                </m:rPr>
                <w:rPr>
                  <w:rFonts w:ascii="Cambria Math" w:eastAsia="Cambria Math" w:hAnsi="Cambria Math" w:cs="Cambria Math"/>
                  <w:sz w:val="28"/>
                  <w:szCs w:val="28"/>
                </w:rPr>
                <m:t>u</m:t>
              </m:r>
            </m:sub>
          </m:sSub>
          <m:r>
            <m:rPr>
              <m:sty m:val="bi"/>
            </m:rPr>
            <w:rPr>
              <w:rFonts w:ascii="Cambria Math" w:eastAsia="Cambria Math" w:hAnsi="Cambria Math" w:cs="Cambria Math"/>
              <w:sz w:val="28"/>
              <w:szCs w:val="28"/>
            </w:rPr>
            <m:t>=1,75</m:t>
          </m:r>
        </m:oMath>
      </m:oMathPara>
    </w:p>
    <w:p w14:paraId="00B10FC3" w14:textId="5B041898" w:rsidR="003E1503" w:rsidRPr="00585AF4" w:rsidRDefault="00802CDF" w:rsidP="008A4403">
      <w:pPr>
        <w:jc w:val="both"/>
        <w:rPr>
          <w:rFonts w:ascii="Cambria Math" w:eastAsia="Cambria Math" w:hAnsi="Cambria Math" w:cs="Cambria Math"/>
          <w:b/>
          <w:sz w:val="28"/>
          <w:szCs w:val="28"/>
        </w:rPr>
      </w:pPr>
      <m:oMathPara>
        <m:oMath>
          <m:sSub>
            <m:sSubPr>
              <m:ctrlPr>
                <w:rPr>
                  <w:rFonts w:ascii="Cambria Math" w:eastAsia="Cambria Math" w:hAnsi="Cambria Math" w:cs="Cambria Math"/>
                  <w:b/>
                  <w:sz w:val="28"/>
                  <w:szCs w:val="28"/>
                </w:rPr>
              </m:ctrlPr>
            </m:sSubPr>
            <m:e>
              <m:r>
                <m:rPr>
                  <m:sty m:val="bi"/>
                </m:rPr>
                <w:rPr>
                  <w:rFonts w:ascii="Cambria Math" w:eastAsia="Cambria Math" w:hAnsi="Cambria Math" w:cs="Cambria Math"/>
                  <w:sz w:val="28"/>
                  <w:szCs w:val="28"/>
                </w:rPr>
                <m:t>d</m:t>
              </m:r>
            </m:e>
            <m:sub>
              <m:r>
                <m:rPr>
                  <m:sty m:val="bi"/>
                </m:rPr>
                <w:rPr>
                  <w:rFonts w:ascii="Cambria Math" w:eastAsia="Cambria Math" w:hAnsi="Cambria Math" w:cs="Cambria Math"/>
                  <w:sz w:val="28"/>
                  <w:szCs w:val="28"/>
                </w:rPr>
                <m:t>u</m:t>
              </m:r>
            </m:sub>
          </m:sSub>
          <m:r>
            <m:rPr>
              <m:sty m:val="bi"/>
            </m:rPr>
            <w:rPr>
              <w:rFonts w:ascii="Cambria Math" w:eastAsia="Cambria Math" w:hAnsi="Cambria Math" w:cs="Cambria Math"/>
              <w:sz w:val="28"/>
              <w:szCs w:val="28"/>
            </w:rPr>
            <m:t>=1,75≤DW=2,165&lt;</m:t>
          </m:r>
          <m:sSub>
            <m:sSubPr>
              <m:ctrlPr>
                <w:rPr>
                  <w:rFonts w:ascii="Cambria Math" w:eastAsia="Cambria Math" w:hAnsi="Cambria Math" w:cs="Cambria Math"/>
                  <w:b/>
                  <w:sz w:val="28"/>
                  <w:szCs w:val="28"/>
                </w:rPr>
              </m:ctrlPr>
            </m:sSubPr>
            <m:e>
              <m:r>
                <m:rPr>
                  <m:sty m:val="bi"/>
                </m:rPr>
                <w:rPr>
                  <w:rFonts w:ascii="Cambria Math" w:eastAsia="Cambria Math" w:hAnsi="Cambria Math" w:cs="Cambria Math"/>
                  <w:sz w:val="28"/>
                  <w:szCs w:val="28"/>
                </w:rPr>
                <m:t>4-d</m:t>
              </m:r>
            </m:e>
            <m:sub>
              <m:r>
                <m:rPr>
                  <m:sty m:val="bi"/>
                </m:rPr>
                <w:rPr>
                  <w:rFonts w:ascii="Cambria Math" w:eastAsia="Cambria Math" w:hAnsi="Cambria Math" w:cs="Cambria Math"/>
                  <w:sz w:val="28"/>
                  <w:szCs w:val="28"/>
                </w:rPr>
                <m:t>l</m:t>
              </m:r>
            </m:sub>
          </m:sSub>
          <m:r>
            <m:rPr>
              <m:sty m:val="bi"/>
            </m:rPr>
            <w:rPr>
              <w:rFonts w:ascii="Cambria Math" w:eastAsia="Cambria Math" w:hAnsi="Cambria Math" w:cs="Cambria Math"/>
              <w:sz w:val="28"/>
              <w:szCs w:val="28"/>
            </w:rPr>
            <m:t>=3,186</m:t>
          </m:r>
        </m:oMath>
      </m:oMathPara>
    </w:p>
    <w:p w14:paraId="23B651AE" w14:textId="1A63F7AB" w:rsidR="003E1503" w:rsidRDefault="00CC61E3" w:rsidP="008A4403">
      <w:pPr>
        <w:spacing w:line="360" w:lineRule="auto"/>
        <w:ind w:firstLine="567"/>
        <w:jc w:val="both"/>
        <w:rPr>
          <w:color w:val="000000"/>
          <w:sz w:val="28"/>
          <w:szCs w:val="28"/>
        </w:rPr>
      </w:pPr>
      <w:r>
        <w:rPr>
          <w:sz w:val="28"/>
          <w:szCs w:val="28"/>
        </w:rPr>
        <w:t xml:space="preserve">Hesablamalar göstərir ki, </w:t>
      </w:r>
      <w:r>
        <w:rPr>
          <w:color w:val="000000"/>
          <w:sz w:val="28"/>
          <w:szCs w:val="28"/>
        </w:rPr>
        <w:t>reqressiya tənliyi bütövlükdə statistik əhəmiyyətlidir və qurulmuş</w:t>
      </w:r>
      <w:r>
        <w:rPr>
          <w:b/>
          <w:sz w:val="28"/>
          <w:szCs w:val="28"/>
        </w:rPr>
        <w:t xml:space="preserve"> </w:t>
      </w:r>
      <m:oMath>
        <m:r>
          <m:rPr>
            <m:sty m:val="bi"/>
          </m:rPr>
          <w:rPr>
            <w:rFonts w:ascii="Cambria Math" w:eastAsia="Cambria Math" w:hAnsi="Cambria Math" w:cs="Cambria Math"/>
            <w:color w:val="000000"/>
            <w:sz w:val="28"/>
            <w:szCs w:val="28"/>
          </w:rPr>
          <m:t>Y=0,05421</m:t>
        </m:r>
        <m:sSub>
          <m:sSubPr>
            <m:ctrlPr>
              <w:rPr>
                <w:rFonts w:ascii="Cambria Math" w:eastAsia="Cambria Math" w:hAnsi="Cambria Math" w:cs="Cambria Math"/>
                <w:b/>
                <w:color w:val="000000"/>
                <w:sz w:val="28"/>
                <w:szCs w:val="28"/>
              </w:rPr>
            </m:ctrlPr>
          </m:sSubPr>
          <m:e>
            <m:r>
              <m:rPr>
                <m:sty m:val="bi"/>
              </m:rPr>
              <w:rPr>
                <w:rFonts w:ascii="Cambria Math" w:eastAsia="Cambria Math" w:hAnsi="Cambria Math" w:cs="Cambria Math"/>
                <w:color w:val="000000"/>
                <w:sz w:val="28"/>
                <w:szCs w:val="28"/>
              </w:rPr>
              <m:t>x</m:t>
            </m:r>
          </m:e>
          <m:sub>
            <m:r>
              <m:rPr>
                <m:sty m:val="bi"/>
              </m:rPr>
              <w:rPr>
                <w:rFonts w:ascii="Cambria Math" w:eastAsia="Cambria Math" w:hAnsi="Cambria Math" w:cs="Cambria Math"/>
                <w:color w:val="000000"/>
                <w:sz w:val="28"/>
                <w:szCs w:val="28"/>
              </w:rPr>
              <m:t>1</m:t>
            </m:r>
          </m:sub>
        </m:sSub>
        <m:r>
          <m:rPr>
            <m:sty m:val="bi"/>
          </m:rPr>
          <w:rPr>
            <w:rFonts w:ascii="Cambria Math" w:eastAsia="Cambria Math" w:hAnsi="Cambria Math" w:cs="Cambria Math"/>
            <w:color w:val="000000"/>
            <w:sz w:val="28"/>
            <w:szCs w:val="28"/>
          </w:rPr>
          <m:t>+0,405+0,839</m:t>
        </m:r>
        <m:sSub>
          <m:sSubPr>
            <m:ctrlPr>
              <w:rPr>
                <w:rFonts w:ascii="Cambria Math" w:eastAsia="Cambria Math" w:hAnsi="Cambria Math" w:cs="Cambria Math"/>
                <w:b/>
                <w:color w:val="000000"/>
                <w:sz w:val="28"/>
                <w:szCs w:val="28"/>
              </w:rPr>
            </m:ctrlPr>
          </m:sSubPr>
          <m:e>
            <m:r>
              <m:rPr>
                <m:sty m:val="bi"/>
              </m:rPr>
              <w:rPr>
                <w:rFonts w:ascii="Cambria Math" w:eastAsia="Cambria Math" w:hAnsi="Cambria Math" w:cs="Cambria Math"/>
                <w:color w:val="000000"/>
                <w:sz w:val="28"/>
                <w:szCs w:val="28"/>
              </w:rPr>
              <m:t>x</m:t>
            </m:r>
          </m:e>
          <m:sub>
            <m:r>
              <m:rPr>
                <m:sty m:val="bi"/>
              </m:rPr>
              <w:rPr>
                <w:rFonts w:ascii="Cambria Math" w:eastAsia="Cambria Math" w:hAnsi="Cambria Math" w:cs="Cambria Math"/>
                <w:color w:val="000000"/>
                <w:sz w:val="28"/>
                <w:szCs w:val="28"/>
              </w:rPr>
              <m:t>3</m:t>
            </m:r>
          </m:sub>
        </m:sSub>
        <m:r>
          <m:rPr>
            <m:sty m:val="bi"/>
          </m:rPr>
          <w:rPr>
            <w:rFonts w:ascii="Cambria Math" w:eastAsia="Cambria Math" w:hAnsi="Cambria Math" w:cs="Cambria Math"/>
            <w:color w:val="000000"/>
            <w:sz w:val="28"/>
            <w:szCs w:val="28"/>
          </w:rPr>
          <m:t xml:space="preserve">+58,923  </m:t>
        </m:r>
      </m:oMath>
      <w:r>
        <w:rPr>
          <w:color w:val="000000"/>
          <w:sz w:val="28"/>
          <w:szCs w:val="28"/>
        </w:rPr>
        <w:t xml:space="preserve">modeli bütövlükdə adekvatdır. </w:t>
      </w:r>
    </w:p>
    <w:p w14:paraId="24684FA3" w14:textId="77777777" w:rsidR="003E1503" w:rsidRDefault="00CC61E3" w:rsidP="008A4403">
      <w:pPr>
        <w:spacing w:line="360" w:lineRule="auto"/>
        <w:ind w:firstLine="720"/>
        <w:jc w:val="both"/>
        <w:rPr>
          <w:sz w:val="28"/>
          <w:szCs w:val="28"/>
        </w:rPr>
      </w:pPr>
      <w:r>
        <w:rPr>
          <w:sz w:val="28"/>
          <w:szCs w:val="28"/>
        </w:rPr>
        <w:lastRenderedPageBreak/>
        <w:t xml:space="preserve">Əlaqə tənliyindəki sərbəst dəyişənlərin əmsalına və tədqiq olunan dövrlər üzrə </w:t>
      </w:r>
      <w:r>
        <w:rPr>
          <w:color w:val="000000"/>
          <w:sz w:val="28"/>
          <w:szCs w:val="28"/>
        </w:rPr>
        <w:t xml:space="preserve">səbəb amilləri </w:t>
      </w:r>
      <w:r>
        <w:rPr>
          <w:sz w:val="28"/>
          <w:szCs w:val="28"/>
        </w:rPr>
        <w:t xml:space="preserve">ilə </w:t>
      </w:r>
      <w:r>
        <w:rPr>
          <w:color w:val="000000"/>
          <w:sz w:val="28"/>
          <w:szCs w:val="28"/>
        </w:rPr>
        <w:t xml:space="preserve">innovasiya məhsullarının </w:t>
      </w:r>
      <w:r>
        <w:rPr>
          <w:sz w:val="28"/>
          <w:szCs w:val="28"/>
        </w:rPr>
        <w:t>həcminin hesabi orta qiymətlərinə müvafiq olaraq elastiklik əmsalını hesabladıqda aşağıdakı nəticələr alınmışdır:</w:t>
      </w:r>
    </w:p>
    <w:p w14:paraId="50C3F3DF" w14:textId="77777777" w:rsidR="003E1503" w:rsidRDefault="00802CDF" w:rsidP="008A4403">
      <w:pPr>
        <w:jc w:val="both"/>
        <w:rPr>
          <w:rFonts w:ascii="Cambria Math" w:eastAsia="Cambria Math" w:hAnsi="Cambria Math" w:cs="Cambria Math"/>
          <w:color w:val="000000"/>
        </w:rPr>
      </w:pPr>
      <m:oMathPara>
        <m:oMath>
          <m:sSub>
            <m:sSubPr>
              <m:ctrlPr>
                <w:rPr>
                  <w:rFonts w:ascii="Cambria Math" w:eastAsia="Cambria Math" w:hAnsi="Cambria Math" w:cs="Cambria Math"/>
                  <w:sz w:val="28"/>
                  <w:szCs w:val="28"/>
                </w:rPr>
              </m:ctrlPr>
            </m:sSubPr>
            <m:e>
              <m:r>
                <w:rPr>
                  <w:rFonts w:ascii="Cambria Math" w:eastAsia="Cambria Math" w:hAnsi="Cambria Math" w:cs="Cambria Math"/>
                  <w:sz w:val="28"/>
                  <w:szCs w:val="28"/>
                </w:rPr>
                <m:t>E</m:t>
              </m:r>
            </m:e>
            <m:sub>
              <m:r>
                <w:rPr>
                  <w:rFonts w:ascii="Cambria Math" w:eastAsia="Cambria Math" w:hAnsi="Cambria Math" w:cs="Cambria Math"/>
                  <w:sz w:val="28"/>
                  <w:szCs w:val="28"/>
                </w:rPr>
                <m:t>SM</m:t>
              </m:r>
            </m:sub>
          </m:sSub>
          <m:r>
            <w:rPr>
              <w:rFonts w:ascii="Cambria Math" w:eastAsia="Cambria Math" w:hAnsi="Cambria Math" w:cs="Cambria Math"/>
              <w:sz w:val="28"/>
              <w:szCs w:val="28"/>
            </w:rPr>
            <m:t>=</m:t>
          </m:r>
          <m:f>
            <m:fPr>
              <m:ctrlPr>
                <w:rPr>
                  <w:rFonts w:ascii="Cambria Math" w:eastAsia="Cambria Math" w:hAnsi="Cambria Math" w:cs="Cambria Math"/>
                  <w:sz w:val="28"/>
                  <w:szCs w:val="28"/>
                </w:rPr>
              </m:ctrlPr>
            </m:fPr>
            <m:num>
              <m:sSub>
                <m:sSubPr>
                  <m:ctrlPr>
                    <w:rPr>
                      <w:rFonts w:ascii="Cambria Math" w:eastAsia="Cambria Math" w:hAnsi="Cambria Math" w:cs="Cambria Math"/>
                      <w:sz w:val="28"/>
                      <w:szCs w:val="28"/>
                    </w:rPr>
                  </m:ctrlPr>
                </m:sSubPr>
                <m:e>
                  <m:r>
                    <w:rPr>
                      <w:rFonts w:ascii="Cambria Math" w:eastAsia="Cambria Math" w:hAnsi="Cambria Math" w:cs="Cambria Math"/>
                      <w:sz w:val="28"/>
                      <w:szCs w:val="28"/>
                    </w:rPr>
                    <m:t>α</m:t>
                  </m:r>
                </m:e>
                <m:sub>
                  <m:r>
                    <w:rPr>
                      <w:rFonts w:ascii="Cambria Math" w:eastAsia="Cambria Math" w:hAnsi="Cambria Math" w:cs="Cambria Math"/>
                      <w:sz w:val="28"/>
                      <w:szCs w:val="28"/>
                    </w:rPr>
                    <m:t>1</m:t>
                  </m:r>
                </m:sub>
              </m:sSub>
              <m:r>
                <w:rPr>
                  <w:rFonts w:ascii="Cambria Math" w:eastAsia="Cambria Math" w:hAnsi="Cambria Math" w:cs="Cambria Math"/>
                  <w:sz w:val="28"/>
                  <w:szCs w:val="28"/>
                </w:rPr>
                <m:t>×</m:t>
              </m:r>
              <m:bar>
                <m:barPr>
                  <m:ctrlPr>
                    <w:rPr>
                      <w:rFonts w:ascii="Cambria Math" w:eastAsia="Cambria Math" w:hAnsi="Cambria Math" w:cs="Cambria Math"/>
                      <w:sz w:val="28"/>
                      <w:szCs w:val="28"/>
                    </w:rPr>
                  </m:ctrlPr>
                </m:barPr>
                <m:e>
                  <m:sSub>
                    <m:sSubPr>
                      <m:ctrlPr>
                        <w:rPr>
                          <w:rFonts w:ascii="Cambria Math" w:eastAsia="Cambria Math" w:hAnsi="Cambria Math" w:cs="Cambria Math"/>
                          <w:sz w:val="28"/>
                          <w:szCs w:val="28"/>
                        </w:rPr>
                      </m:ctrlPr>
                    </m:sSubPr>
                    <m:e>
                      <m:r>
                        <w:rPr>
                          <w:rFonts w:ascii="Cambria Math" w:eastAsia="Cambria Math" w:hAnsi="Cambria Math" w:cs="Cambria Math"/>
                          <w:sz w:val="28"/>
                          <w:szCs w:val="28"/>
                        </w:rPr>
                        <m:t>x</m:t>
                      </m:r>
                    </m:e>
                    <m:sub>
                      <m:r>
                        <w:rPr>
                          <w:rFonts w:ascii="Cambria Math" w:eastAsia="Cambria Math" w:hAnsi="Cambria Math" w:cs="Cambria Math"/>
                          <w:sz w:val="28"/>
                          <w:szCs w:val="28"/>
                        </w:rPr>
                        <m:t>1</m:t>
                      </m:r>
                    </m:sub>
                  </m:sSub>
                </m:e>
              </m:bar>
            </m:num>
            <m:den>
              <m:bar>
                <m:barPr>
                  <m:ctrlPr>
                    <w:rPr>
                      <w:rFonts w:ascii="Cambria Math" w:eastAsia="Cambria Math" w:hAnsi="Cambria Math" w:cs="Cambria Math"/>
                      <w:sz w:val="28"/>
                      <w:szCs w:val="28"/>
                    </w:rPr>
                  </m:ctrlPr>
                </m:barPr>
                <m:e>
                  <m:r>
                    <w:rPr>
                      <w:rFonts w:ascii="Cambria Math" w:eastAsia="Cambria Math" w:hAnsi="Cambria Math" w:cs="Cambria Math"/>
                      <w:sz w:val="28"/>
                      <w:szCs w:val="28"/>
                    </w:rPr>
                    <m:t>Y</m:t>
                  </m:r>
                </m:e>
              </m:bar>
            </m:den>
          </m:f>
          <m:r>
            <w:rPr>
              <w:rFonts w:ascii="Cambria Math" w:eastAsia="Cambria Math" w:hAnsi="Cambria Math" w:cs="Cambria Math"/>
              <w:sz w:val="28"/>
              <w:szCs w:val="28"/>
            </w:rPr>
            <m:t>=</m:t>
          </m:r>
          <m:f>
            <m:fPr>
              <m:ctrlPr>
                <w:rPr>
                  <w:rFonts w:ascii="Cambria Math" w:eastAsia="Cambria Math" w:hAnsi="Cambria Math" w:cs="Cambria Math"/>
                  <w:color w:val="000000"/>
                </w:rPr>
              </m:ctrlPr>
            </m:fPr>
            <m:num>
              <m:r>
                <w:rPr>
                  <w:rFonts w:ascii="Cambria Math" w:eastAsia="Cambria Math" w:hAnsi="Cambria Math" w:cs="Cambria Math"/>
                  <w:color w:val="000000"/>
                </w:rPr>
                <m:t>0,05421</m:t>
              </m:r>
              <m:r>
                <w:rPr>
                  <w:rFonts w:ascii="Cambria Math" w:eastAsia="Cambria Math" w:hAnsi="Cambria Math" w:cs="Cambria Math"/>
                  <w:sz w:val="28"/>
                  <w:szCs w:val="28"/>
                </w:rPr>
                <m:t xml:space="preserve">× </m:t>
              </m:r>
              <m:r>
                <w:rPr>
                  <w:rFonts w:ascii="Cambria Math" w:eastAsia="Cambria Math" w:hAnsi="Cambria Math" w:cs="Cambria Math"/>
                  <w:color w:val="000000"/>
                </w:rPr>
                <m:t>113,7667</m:t>
              </m:r>
            </m:num>
            <m:den>
              <m:r>
                <w:rPr>
                  <w:rFonts w:ascii="Cambria Math" w:eastAsia="Cambria Math" w:hAnsi="Cambria Math" w:cs="Cambria Math"/>
                  <w:color w:val="000000"/>
                </w:rPr>
                <m:t>309,5133</m:t>
              </m:r>
            </m:den>
          </m:f>
          <m:r>
            <w:rPr>
              <w:rFonts w:ascii="Cambria Math" w:eastAsia="Cambria Math" w:hAnsi="Cambria Math" w:cs="Cambria Math"/>
              <w:sz w:val="28"/>
              <w:szCs w:val="28"/>
            </w:rPr>
            <m:t>=</m:t>
          </m:r>
          <m:r>
            <w:rPr>
              <w:rFonts w:ascii="Cambria Math" w:eastAsia="Cambria Math" w:hAnsi="Cambria Math" w:cs="Cambria Math"/>
              <w:color w:val="000000"/>
            </w:rPr>
            <m:t>0,019926</m:t>
          </m:r>
        </m:oMath>
      </m:oMathPara>
    </w:p>
    <w:p w14:paraId="086F976E" w14:textId="77777777" w:rsidR="003E1503" w:rsidRDefault="00802CDF" w:rsidP="008A4403">
      <w:pPr>
        <w:jc w:val="both"/>
        <w:rPr>
          <w:rFonts w:ascii="Cambria Math" w:eastAsia="Cambria Math" w:hAnsi="Cambria Math" w:cs="Cambria Math"/>
          <w:sz w:val="28"/>
          <w:szCs w:val="28"/>
        </w:rPr>
      </w:pPr>
      <m:oMathPara>
        <m:oMath>
          <m:sSub>
            <m:sSubPr>
              <m:ctrlPr>
                <w:rPr>
                  <w:rFonts w:ascii="Cambria Math" w:eastAsia="Cambria Math" w:hAnsi="Cambria Math" w:cs="Cambria Math"/>
                  <w:sz w:val="28"/>
                  <w:szCs w:val="28"/>
                </w:rPr>
              </m:ctrlPr>
            </m:sSubPr>
            <m:e>
              <m:r>
                <w:rPr>
                  <w:rFonts w:ascii="Cambria Math" w:eastAsia="Cambria Math" w:hAnsi="Cambria Math" w:cs="Cambria Math"/>
                  <w:sz w:val="28"/>
                  <w:szCs w:val="28"/>
                </w:rPr>
                <m:t>E</m:t>
              </m:r>
            </m:e>
            <m:sub>
              <m:r>
                <w:rPr>
                  <w:rFonts w:ascii="Cambria Math" w:eastAsia="Cambria Math" w:hAnsi="Cambria Math" w:cs="Cambria Math"/>
                  <w:sz w:val="28"/>
                  <w:szCs w:val="28"/>
                </w:rPr>
                <m:t>ƏF</m:t>
              </m:r>
            </m:sub>
          </m:sSub>
          <m:r>
            <w:rPr>
              <w:rFonts w:ascii="Cambria Math" w:eastAsia="Cambria Math" w:hAnsi="Cambria Math" w:cs="Cambria Math"/>
              <w:sz w:val="28"/>
              <w:szCs w:val="28"/>
            </w:rPr>
            <m:t>=</m:t>
          </m:r>
          <m:f>
            <m:fPr>
              <m:ctrlPr>
                <w:rPr>
                  <w:rFonts w:ascii="Cambria Math" w:eastAsia="Cambria Math" w:hAnsi="Cambria Math" w:cs="Cambria Math"/>
                  <w:sz w:val="28"/>
                  <w:szCs w:val="28"/>
                </w:rPr>
              </m:ctrlPr>
            </m:fPr>
            <m:num>
              <m:sSub>
                <m:sSubPr>
                  <m:ctrlPr>
                    <w:rPr>
                      <w:rFonts w:ascii="Cambria Math" w:eastAsia="Cambria Math" w:hAnsi="Cambria Math" w:cs="Cambria Math"/>
                      <w:sz w:val="28"/>
                      <w:szCs w:val="28"/>
                    </w:rPr>
                  </m:ctrlPr>
                </m:sSubPr>
                <m:e>
                  <m:r>
                    <w:rPr>
                      <w:rFonts w:ascii="Cambria Math" w:eastAsia="Cambria Math" w:hAnsi="Cambria Math" w:cs="Cambria Math"/>
                      <w:sz w:val="28"/>
                      <w:szCs w:val="28"/>
                    </w:rPr>
                    <m:t>α</m:t>
                  </m:r>
                </m:e>
                <m:sub>
                  <m:r>
                    <w:rPr>
                      <w:rFonts w:ascii="Cambria Math" w:eastAsia="Cambria Math" w:hAnsi="Cambria Math" w:cs="Cambria Math"/>
                      <w:sz w:val="28"/>
                      <w:szCs w:val="28"/>
                    </w:rPr>
                    <m:t>2</m:t>
                  </m:r>
                </m:sub>
              </m:sSub>
              <m:r>
                <w:rPr>
                  <w:rFonts w:ascii="Cambria Math" w:eastAsia="Cambria Math" w:hAnsi="Cambria Math" w:cs="Cambria Math"/>
                  <w:sz w:val="28"/>
                  <w:szCs w:val="28"/>
                </w:rPr>
                <m:t>×</m:t>
              </m:r>
              <m:bar>
                <m:barPr>
                  <m:ctrlPr>
                    <w:rPr>
                      <w:rFonts w:ascii="Cambria Math" w:eastAsia="Cambria Math" w:hAnsi="Cambria Math" w:cs="Cambria Math"/>
                      <w:sz w:val="28"/>
                      <w:szCs w:val="28"/>
                    </w:rPr>
                  </m:ctrlPr>
                </m:barPr>
                <m:e>
                  <m:sSub>
                    <m:sSubPr>
                      <m:ctrlPr>
                        <w:rPr>
                          <w:rFonts w:ascii="Cambria Math" w:eastAsia="Cambria Math" w:hAnsi="Cambria Math" w:cs="Cambria Math"/>
                          <w:sz w:val="28"/>
                          <w:szCs w:val="28"/>
                        </w:rPr>
                      </m:ctrlPr>
                    </m:sSubPr>
                    <m:e>
                      <m:r>
                        <w:rPr>
                          <w:rFonts w:ascii="Cambria Math" w:eastAsia="Cambria Math" w:hAnsi="Cambria Math" w:cs="Cambria Math"/>
                          <w:sz w:val="28"/>
                          <w:szCs w:val="28"/>
                        </w:rPr>
                        <m:t>x</m:t>
                      </m:r>
                    </m:e>
                    <m:sub>
                      <m:r>
                        <w:rPr>
                          <w:rFonts w:ascii="Cambria Math" w:eastAsia="Cambria Math" w:hAnsi="Cambria Math" w:cs="Cambria Math"/>
                          <w:sz w:val="28"/>
                          <w:szCs w:val="28"/>
                        </w:rPr>
                        <m:t>2</m:t>
                      </m:r>
                    </m:sub>
                  </m:sSub>
                </m:e>
              </m:bar>
            </m:num>
            <m:den>
              <m:bar>
                <m:barPr>
                  <m:ctrlPr>
                    <w:rPr>
                      <w:rFonts w:ascii="Cambria Math" w:eastAsia="Cambria Math" w:hAnsi="Cambria Math" w:cs="Cambria Math"/>
                      <w:sz w:val="28"/>
                      <w:szCs w:val="28"/>
                    </w:rPr>
                  </m:ctrlPr>
                </m:barPr>
                <m:e>
                  <m:r>
                    <w:rPr>
                      <w:rFonts w:ascii="Cambria Math" w:eastAsia="Cambria Math" w:hAnsi="Cambria Math" w:cs="Cambria Math"/>
                      <w:sz w:val="28"/>
                      <w:szCs w:val="28"/>
                    </w:rPr>
                    <m:t>Y</m:t>
                  </m:r>
                </m:e>
              </m:bar>
            </m:den>
          </m:f>
          <m:r>
            <w:rPr>
              <w:rFonts w:ascii="Cambria Math" w:eastAsia="Cambria Math" w:hAnsi="Cambria Math" w:cs="Cambria Math"/>
              <w:sz w:val="28"/>
              <w:szCs w:val="28"/>
            </w:rPr>
            <m:t>=</m:t>
          </m:r>
          <m:f>
            <m:fPr>
              <m:ctrlPr>
                <w:rPr>
                  <w:rFonts w:ascii="Cambria Math" w:eastAsia="Cambria Math" w:hAnsi="Cambria Math" w:cs="Cambria Math"/>
                  <w:color w:val="000000"/>
                </w:rPr>
              </m:ctrlPr>
            </m:fPr>
            <m:num>
              <m:r>
                <w:rPr>
                  <w:rFonts w:ascii="Cambria Math" w:eastAsia="Cambria Math" w:hAnsi="Cambria Math" w:cs="Cambria Math"/>
                  <w:color w:val="000000"/>
                </w:rPr>
                <m:t>0,405</m:t>
              </m:r>
              <m:r>
                <w:rPr>
                  <w:rFonts w:ascii="Cambria Math" w:eastAsia="Cambria Math" w:hAnsi="Cambria Math" w:cs="Cambria Math"/>
                  <w:sz w:val="28"/>
                  <w:szCs w:val="28"/>
                </w:rPr>
                <m:t xml:space="preserve">× </m:t>
              </m:r>
              <m:r>
                <w:rPr>
                  <w:rFonts w:ascii="Cambria Math" w:eastAsia="Cambria Math" w:hAnsi="Cambria Math" w:cs="Cambria Math"/>
                  <w:color w:val="000000"/>
                </w:rPr>
                <m:t>107,72</m:t>
              </m:r>
            </m:num>
            <m:den>
              <m:r>
                <w:rPr>
                  <w:rFonts w:ascii="Cambria Math" w:eastAsia="Cambria Math" w:hAnsi="Cambria Math" w:cs="Cambria Math"/>
                  <w:color w:val="000000"/>
                </w:rPr>
                <m:t>309,5133</m:t>
              </m:r>
            </m:den>
          </m:f>
          <m:r>
            <w:rPr>
              <w:rFonts w:ascii="Cambria Math" w:eastAsia="Cambria Math" w:hAnsi="Cambria Math" w:cs="Cambria Math"/>
              <w:sz w:val="28"/>
              <w:szCs w:val="28"/>
            </w:rPr>
            <m:t>=0,140952</m:t>
          </m:r>
        </m:oMath>
      </m:oMathPara>
    </w:p>
    <w:p w14:paraId="3C1117D9" w14:textId="77777777" w:rsidR="003E1503" w:rsidRPr="00A33226" w:rsidRDefault="00802CDF" w:rsidP="008A4403">
      <w:pPr>
        <w:jc w:val="both"/>
        <w:rPr>
          <w:rFonts w:ascii="Cambria Math" w:eastAsia="Cambria Math" w:hAnsi="Cambria Math" w:cs="Cambria Math"/>
          <w:color w:val="000000"/>
        </w:rPr>
      </w:pPr>
      <m:oMathPara>
        <m:oMath>
          <m:sSub>
            <m:sSubPr>
              <m:ctrlPr>
                <w:rPr>
                  <w:rFonts w:ascii="Cambria Math" w:eastAsia="Cambria Math" w:hAnsi="Cambria Math" w:cs="Cambria Math"/>
                  <w:sz w:val="28"/>
                  <w:szCs w:val="28"/>
                </w:rPr>
              </m:ctrlPr>
            </m:sSubPr>
            <m:e>
              <m:r>
                <w:rPr>
                  <w:rFonts w:ascii="Cambria Math" w:eastAsia="Cambria Math" w:hAnsi="Cambria Math" w:cs="Cambria Math"/>
                  <w:sz w:val="28"/>
                  <w:szCs w:val="28"/>
                </w:rPr>
                <m:t>E</m:t>
              </m:r>
            </m:e>
            <m:sub>
              <m:r>
                <w:rPr>
                  <w:rFonts w:ascii="Cambria Math" w:eastAsia="Cambria Math" w:hAnsi="Cambria Math" w:cs="Cambria Math"/>
                  <w:sz w:val="28"/>
                  <w:szCs w:val="28"/>
                </w:rPr>
                <m:t>TİX</m:t>
              </m:r>
            </m:sub>
          </m:sSub>
          <m:r>
            <w:rPr>
              <w:rFonts w:ascii="Cambria Math" w:eastAsia="Cambria Math" w:hAnsi="Cambria Math" w:cs="Cambria Math"/>
              <w:sz w:val="28"/>
              <w:szCs w:val="28"/>
            </w:rPr>
            <m:t>=</m:t>
          </m:r>
          <m:f>
            <m:fPr>
              <m:ctrlPr>
                <w:rPr>
                  <w:rFonts w:ascii="Cambria Math" w:eastAsia="Cambria Math" w:hAnsi="Cambria Math" w:cs="Cambria Math"/>
                  <w:sz w:val="28"/>
                  <w:szCs w:val="28"/>
                </w:rPr>
              </m:ctrlPr>
            </m:fPr>
            <m:num>
              <m:sSub>
                <m:sSubPr>
                  <m:ctrlPr>
                    <w:rPr>
                      <w:rFonts w:ascii="Cambria Math" w:eastAsia="Cambria Math" w:hAnsi="Cambria Math" w:cs="Cambria Math"/>
                      <w:sz w:val="28"/>
                      <w:szCs w:val="28"/>
                    </w:rPr>
                  </m:ctrlPr>
                </m:sSubPr>
                <m:e>
                  <m:r>
                    <w:rPr>
                      <w:rFonts w:ascii="Cambria Math" w:eastAsia="Cambria Math" w:hAnsi="Cambria Math" w:cs="Cambria Math"/>
                      <w:sz w:val="28"/>
                      <w:szCs w:val="28"/>
                    </w:rPr>
                    <m:t>α</m:t>
                  </m:r>
                </m:e>
                <m:sub>
                  <m:r>
                    <w:rPr>
                      <w:rFonts w:ascii="Cambria Math" w:eastAsia="Cambria Math" w:hAnsi="Cambria Math" w:cs="Cambria Math"/>
                      <w:sz w:val="28"/>
                      <w:szCs w:val="28"/>
                    </w:rPr>
                    <m:t>3</m:t>
                  </m:r>
                </m:sub>
              </m:sSub>
              <m:r>
                <w:rPr>
                  <w:rFonts w:ascii="Cambria Math" w:eastAsia="Cambria Math" w:hAnsi="Cambria Math" w:cs="Cambria Math"/>
                  <w:sz w:val="28"/>
                  <w:szCs w:val="28"/>
                </w:rPr>
                <m:t>×</m:t>
              </m:r>
              <m:bar>
                <m:barPr>
                  <m:ctrlPr>
                    <w:rPr>
                      <w:rFonts w:ascii="Cambria Math" w:eastAsia="Cambria Math" w:hAnsi="Cambria Math" w:cs="Cambria Math"/>
                      <w:sz w:val="28"/>
                      <w:szCs w:val="28"/>
                    </w:rPr>
                  </m:ctrlPr>
                </m:barPr>
                <m:e>
                  <m:sSub>
                    <m:sSubPr>
                      <m:ctrlPr>
                        <w:rPr>
                          <w:rFonts w:ascii="Cambria Math" w:eastAsia="Cambria Math" w:hAnsi="Cambria Math" w:cs="Cambria Math"/>
                          <w:sz w:val="28"/>
                          <w:szCs w:val="28"/>
                        </w:rPr>
                      </m:ctrlPr>
                    </m:sSubPr>
                    <m:e>
                      <m:r>
                        <w:rPr>
                          <w:rFonts w:ascii="Cambria Math" w:eastAsia="Cambria Math" w:hAnsi="Cambria Math" w:cs="Cambria Math"/>
                          <w:sz w:val="28"/>
                          <w:szCs w:val="28"/>
                        </w:rPr>
                        <m:t>x</m:t>
                      </m:r>
                    </m:e>
                    <m:sub>
                      <m:r>
                        <w:rPr>
                          <w:rFonts w:ascii="Cambria Math" w:eastAsia="Cambria Math" w:hAnsi="Cambria Math" w:cs="Cambria Math"/>
                          <w:sz w:val="28"/>
                          <w:szCs w:val="28"/>
                        </w:rPr>
                        <m:t>3</m:t>
                      </m:r>
                    </m:sub>
                  </m:sSub>
                </m:e>
              </m:bar>
            </m:num>
            <m:den>
              <m:bar>
                <m:barPr>
                  <m:ctrlPr>
                    <w:rPr>
                      <w:rFonts w:ascii="Cambria Math" w:eastAsia="Cambria Math" w:hAnsi="Cambria Math" w:cs="Cambria Math"/>
                      <w:sz w:val="28"/>
                      <w:szCs w:val="28"/>
                    </w:rPr>
                  </m:ctrlPr>
                </m:barPr>
                <m:e>
                  <m:r>
                    <w:rPr>
                      <w:rFonts w:ascii="Cambria Math" w:eastAsia="Cambria Math" w:hAnsi="Cambria Math" w:cs="Cambria Math"/>
                      <w:sz w:val="28"/>
                      <w:szCs w:val="28"/>
                    </w:rPr>
                    <m:t>Y</m:t>
                  </m:r>
                </m:e>
              </m:bar>
            </m:den>
          </m:f>
          <m:r>
            <w:rPr>
              <w:rFonts w:ascii="Cambria Math" w:eastAsia="Cambria Math" w:hAnsi="Cambria Math" w:cs="Cambria Math"/>
              <w:sz w:val="28"/>
              <w:szCs w:val="28"/>
            </w:rPr>
            <m:t>=</m:t>
          </m:r>
          <m:f>
            <m:fPr>
              <m:ctrlPr>
                <w:rPr>
                  <w:rFonts w:ascii="Cambria Math" w:eastAsia="Cambria Math" w:hAnsi="Cambria Math" w:cs="Cambria Math"/>
                  <w:color w:val="000000"/>
                </w:rPr>
              </m:ctrlPr>
            </m:fPr>
            <m:num>
              <m:r>
                <w:rPr>
                  <w:rFonts w:ascii="Cambria Math" w:eastAsia="Cambria Math" w:hAnsi="Cambria Math" w:cs="Cambria Math"/>
                  <w:color w:val="000000"/>
                </w:rPr>
                <m:t>0,839×239,4333</m:t>
              </m:r>
            </m:num>
            <m:den>
              <m:r>
                <w:rPr>
                  <w:rFonts w:ascii="Cambria Math" w:eastAsia="Cambria Math" w:hAnsi="Cambria Math" w:cs="Cambria Math"/>
                  <w:color w:val="000000"/>
                </w:rPr>
                <m:t>309,5133</m:t>
              </m:r>
            </m:den>
          </m:f>
          <m:r>
            <w:rPr>
              <w:rFonts w:ascii="Cambria Math" w:eastAsia="Cambria Math" w:hAnsi="Cambria Math" w:cs="Cambria Math"/>
              <w:sz w:val="28"/>
              <w:szCs w:val="28"/>
            </w:rPr>
            <m:t>=</m:t>
          </m:r>
          <m:r>
            <w:rPr>
              <w:rFonts w:ascii="Cambria Math" w:eastAsia="Cambria Math" w:hAnsi="Cambria Math" w:cs="Cambria Math"/>
              <w:color w:val="000000"/>
            </w:rPr>
            <m:t>0,649034</m:t>
          </m:r>
        </m:oMath>
      </m:oMathPara>
    </w:p>
    <w:p w14:paraId="0F289492" w14:textId="77777777" w:rsidR="00A33226" w:rsidRDefault="00A33226" w:rsidP="008A4403">
      <w:pPr>
        <w:jc w:val="both"/>
        <w:rPr>
          <w:rFonts w:ascii="Cambria Math" w:eastAsia="Cambria Math" w:hAnsi="Cambria Math" w:cs="Cambria Math"/>
          <w:color w:val="000000"/>
        </w:rPr>
      </w:pPr>
    </w:p>
    <w:p w14:paraId="76CCC535" w14:textId="77777777" w:rsidR="003E1503" w:rsidRDefault="00CC61E3" w:rsidP="008A4403">
      <w:pPr>
        <w:spacing w:line="360" w:lineRule="auto"/>
        <w:ind w:firstLine="709"/>
        <w:jc w:val="both"/>
        <w:rPr>
          <w:rFonts w:ascii="Palatino Linotype" w:eastAsia="Palatino Linotype" w:hAnsi="Palatino Linotype" w:cs="Palatino Linotype"/>
        </w:rPr>
      </w:pPr>
      <w:r>
        <w:rPr>
          <w:sz w:val="28"/>
          <w:szCs w:val="28"/>
        </w:rPr>
        <w:t>Çoxluq korrelyasiya əmsalı 0,6784 olduğundan, Çeddok şkalasına əsasən tədqiq olunan göstəricilər arasında əlaqə yüksək səviyyədədir. EViews tətbiqi proqram paketinin nəticəsinə görə determinasiya əmsalının R</w:t>
      </w:r>
      <w:r>
        <w:rPr>
          <w:sz w:val="28"/>
          <w:szCs w:val="28"/>
          <w:vertAlign w:val="superscript"/>
        </w:rPr>
        <w:t>2</w:t>
      </w:r>
      <w:r>
        <w:rPr>
          <w:sz w:val="28"/>
          <w:szCs w:val="28"/>
        </w:rPr>
        <w:t xml:space="preserve">=0,7473 olması isə o deməkdir ki, müvafiq reqressiya tənliyi 74,73% dispersiya nəticə göstəricisi ilə 25,27 %-i isə modelə daxil olmayan digər amillərin təsiri nəticəsində izah edilir. </w:t>
      </w:r>
    </w:p>
    <w:p w14:paraId="28B6793E" w14:textId="308D5B08" w:rsidR="003E1503" w:rsidRPr="00A33226" w:rsidRDefault="00CC61E3" w:rsidP="00585AF4">
      <w:pPr>
        <w:spacing w:line="360" w:lineRule="auto"/>
        <w:jc w:val="center"/>
        <w:rPr>
          <w:color w:val="000000"/>
          <w:sz w:val="28"/>
          <w:szCs w:val="28"/>
        </w:rPr>
      </w:pPr>
      <w:r>
        <w:rPr>
          <w:sz w:val="28"/>
          <w:szCs w:val="28"/>
        </w:rPr>
        <w:t xml:space="preserve">Aşağıdakı qrafikdə </w:t>
      </w:r>
      <w:r>
        <w:rPr>
          <w:color w:val="000000"/>
          <w:sz w:val="28"/>
          <w:szCs w:val="28"/>
        </w:rPr>
        <w:t xml:space="preserve">Azərbaycanda emal sənayesi üzrə innovasiyalı məhsul buraxılışının və ona təsir edən amillərin baza məlumatlarının əhatə etdiyi dövr </w:t>
      </w:r>
      <w:r>
        <w:rPr>
          <w:sz w:val="28"/>
          <w:szCs w:val="28"/>
        </w:rPr>
        <w:t>üzrə dəyişməsi Eviews proqram paketindən istifadə etməklə təsvir edilmişdir (qrafik 2.3.1).</w:t>
      </w:r>
      <w:r w:rsidR="00A33226" w:rsidRPr="00585AF4">
        <w:rPr>
          <w:noProof/>
        </w:rPr>
        <w:t xml:space="preserve"> </w:t>
      </w:r>
      <w:r w:rsidR="00F41D5B">
        <w:object w:dxaOrig="7333" w:dyaOrig="5040" w14:anchorId="0449D44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35.7pt;height:173.8pt" o:ole="">
            <v:imagedata r:id="rId23" o:title=""/>
          </v:shape>
          <o:OLEObject Type="Embed" ProgID="EViews.Workfile.2" ShapeID="_x0000_i1025" DrawAspect="Content" ObjectID="_1801469692" r:id="rId24"/>
        </w:object>
      </w:r>
    </w:p>
    <w:p w14:paraId="73726F7B" w14:textId="77777777" w:rsidR="00A33226" w:rsidRPr="00585AF4" w:rsidRDefault="00A33226" w:rsidP="008A4403">
      <w:pPr>
        <w:jc w:val="both"/>
        <w:rPr>
          <w:rFonts w:eastAsia="Palatino Linotype"/>
          <w:sz w:val="28"/>
          <w:szCs w:val="28"/>
        </w:rPr>
      </w:pPr>
    </w:p>
    <w:p w14:paraId="246DA719" w14:textId="77777777" w:rsidR="003E1503" w:rsidRPr="00A33226" w:rsidRDefault="00CC61E3" w:rsidP="008A4403">
      <w:pPr>
        <w:jc w:val="both"/>
        <w:rPr>
          <w:b/>
          <w:i/>
        </w:rPr>
      </w:pPr>
      <w:r w:rsidRPr="00A33226">
        <w:rPr>
          <w:b/>
          <w:i/>
          <w:color w:val="000000"/>
        </w:rPr>
        <w:t xml:space="preserve">Qrafik 2.3.1 Azərbaycanda emal sənayesi üzrə innovasiyalıi məhsul buraxılışının və ona təsir edən amillərin </w:t>
      </w:r>
      <w:r w:rsidRPr="00A33226">
        <w:rPr>
          <w:b/>
          <w:i/>
        </w:rPr>
        <w:t>2005-2022-ci illər üzrə dəyişməsi</w:t>
      </w:r>
    </w:p>
    <w:p w14:paraId="1DB02893" w14:textId="77777777" w:rsidR="003E1503" w:rsidRPr="00A33226" w:rsidRDefault="00CC61E3" w:rsidP="008A4403">
      <w:pPr>
        <w:jc w:val="both"/>
        <w:rPr>
          <w:b/>
          <w:i/>
        </w:rPr>
      </w:pPr>
      <w:r w:rsidRPr="00A33226">
        <w:rPr>
          <w:b/>
          <w:i/>
        </w:rPr>
        <w:t>Mənbə: EViews tətbiqi proqram paketinə əsasən müəllif tərəfindən hazırlanmışdır.</w:t>
      </w:r>
    </w:p>
    <w:p w14:paraId="44DA48A1" w14:textId="77777777" w:rsidR="00A33226" w:rsidRPr="00585AF4" w:rsidRDefault="00A33226" w:rsidP="008A4403">
      <w:pPr>
        <w:widowControl w:val="0"/>
        <w:jc w:val="both"/>
        <w:rPr>
          <w:rFonts w:eastAsia="Palatino Linotype"/>
          <w:color w:val="000000"/>
        </w:rPr>
      </w:pPr>
    </w:p>
    <w:p w14:paraId="560E2314" w14:textId="27474D44" w:rsidR="003E1503" w:rsidRDefault="00CC61E3" w:rsidP="00585AF4">
      <w:pPr>
        <w:widowControl w:val="0"/>
        <w:spacing w:line="360" w:lineRule="auto"/>
        <w:ind w:firstLine="709"/>
        <w:jc w:val="both"/>
        <w:rPr>
          <w:color w:val="000000"/>
          <w:sz w:val="28"/>
          <w:szCs w:val="28"/>
        </w:rPr>
      </w:pPr>
      <w:r w:rsidRPr="00A33226">
        <w:rPr>
          <w:color w:val="000000"/>
          <w:sz w:val="28"/>
          <w:szCs w:val="28"/>
        </w:rPr>
        <w:t>EViews tətbiqi proqram paketinə əsasən reqresiya tənliyi emal sənayesi üzrə innovasiyalı məhsul buraxılışının illər üzrə qiymətləri</w:t>
      </w:r>
      <w:r>
        <w:rPr>
          <w:color w:val="000000"/>
          <w:sz w:val="28"/>
          <w:szCs w:val="28"/>
        </w:rPr>
        <w:t xml:space="preserve"> və standart səhvləri, habelə </w:t>
      </w:r>
      <w:r>
        <w:rPr>
          <w:color w:val="000000"/>
          <w:sz w:val="28"/>
          <w:szCs w:val="28"/>
        </w:rPr>
        <w:lastRenderedPageBreak/>
        <w:t xml:space="preserve">tənliyin proqnoz məqsədi üçün istifadə edilməsinin bir sıra xarakteristikaları aşağıdakı qrafikdə göstərilmişdir: </w:t>
      </w:r>
    </w:p>
    <w:p w14:paraId="7C1003B3" w14:textId="0CAF9403" w:rsidR="00736EA6" w:rsidRDefault="00F41D5B" w:rsidP="00585AF4">
      <w:pPr>
        <w:widowControl w:val="0"/>
        <w:ind w:right="-2"/>
        <w:jc w:val="both"/>
        <w:rPr>
          <w:b/>
          <w:color w:val="000000"/>
        </w:rPr>
      </w:pPr>
      <w:r>
        <w:object w:dxaOrig="9696" w:dyaOrig="4212" w14:anchorId="28C43818">
          <v:shape id="_x0000_i1026" type="#_x0000_t75" style="width:501.5pt;height:131.6pt" o:ole="">
            <v:imagedata r:id="rId25" o:title=""/>
          </v:shape>
          <o:OLEObject Type="Embed" ProgID="EViews.Workfile.2" ShapeID="_x0000_i1026" DrawAspect="Content" ObjectID="_1801469693" r:id="rId26"/>
        </w:object>
      </w:r>
    </w:p>
    <w:p w14:paraId="2806C1CA" w14:textId="46CE01CB" w:rsidR="003E1503" w:rsidRDefault="00CC61E3" w:rsidP="008A4403">
      <w:pPr>
        <w:jc w:val="both"/>
        <w:rPr>
          <w:b/>
        </w:rPr>
      </w:pPr>
      <w:r>
        <w:rPr>
          <w:b/>
          <w:color w:val="000000"/>
        </w:rPr>
        <w:t xml:space="preserve">Qrafik 2.3.2 Azərbaycanda </w:t>
      </w:r>
      <w:r>
        <w:rPr>
          <w:b/>
        </w:rPr>
        <w:t>emal sənayesi üzrə innovasiyalı məhsul buraxılışının illər üzrə qiymətləri və standart səhvləri, proqnoz üçün xarakteristikaları</w:t>
      </w:r>
    </w:p>
    <w:p w14:paraId="264531A9" w14:textId="77777777" w:rsidR="003E1503" w:rsidRDefault="00CC61E3" w:rsidP="008A4403">
      <w:pPr>
        <w:jc w:val="both"/>
        <w:rPr>
          <w:b/>
        </w:rPr>
      </w:pPr>
      <w:r>
        <w:rPr>
          <w:b/>
        </w:rPr>
        <w:t>Mənbə: EViews tətbiqi proqram paketinə əsasən müəllif tərəfindən hazırlanmışdır.</w:t>
      </w:r>
    </w:p>
    <w:p w14:paraId="478EDA9D" w14:textId="77777777" w:rsidR="003E1503" w:rsidRDefault="003E1503" w:rsidP="008A4403">
      <w:pPr>
        <w:spacing w:line="360" w:lineRule="auto"/>
        <w:jc w:val="both"/>
        <w:rPr>
          <w:sz w:val="28"/>
          <w:szCs w:val="28"/>
        </w:rPr>
      </w:pPr>
    </w:p>
    <w:p w14:paraId="4E65980B" w14:textId="6827A641" w:rsidR="003E1503" w:rsidRDefault="00CC61E3" w:rsidP="00585AF4">
      <w:pPr>
        <w:spacing w:line="360" w:lineRule="auto"/>
        <w:ind w:firstLine="709"/>
        <w:jc w:val="both"/>
        <w:rPr>
          <w:sz w:val="28"/>
          <w:szCs w:val="28"/>
        </w:rPr>
      </w:pPr>
      <w:r>
        <w:rPr>
          <w:sz w:val="28"/>
          <w:szCs w:val="28"/>
        </w:rPr>
        <w:t xml:space="preserve">Həmin qrafiki təsvirdən istifadə edərək </w:t>
      </w:r>
      <w:r>
        <w:rPr>
          <w:color w:val="000000"/>
          <w:sz w:val="28"/>
          <w:szCs w:val="28"/>
        </w:rPr>
        <w:t xml:space="preserve">Azərbaycan Respublikasında </w:t>
      </w:r>
      <w:r>
        <w:rPr>
          <w:sz w:val="28"/>
          <w:szCs w:val="28"/>
        </w:rPr>
        <w:t xml:space="preserve">emal sənayesi üzrə innovasiyalı məhsul buraxılışının proqnoz qiymətlərini də müəyyən etmək olar. ARDSK-nin məlumatlarından istifadə edərək emal sənayesi üzrə innovasiyalı məhsul buraxılışını 2030-cu ilədək proqnozlaşdırılan məlumatlar </w:t>
      </w:r>
      <w:r w:rsidRPr="00585AF4">
        <w:rPr>
          <w:b/>
          <w:sz w:val="28"/>
          <w:szCs w:val="28"/>
        </w:rPr>
        <w:t>qrafik 2.3.3</w:t>
      </w:r>
      <w:r>
        <w:rPr>
          <w:sz w:val="28"/>
          <w:szCs w:val="28"/>
        </w:rPr>
        <w:t xml:space="preserve"> -</w:t>
      </w:r>
      <w:r w:rsidR="00736EA6">
        <w:rPr>
          <w:sz w:val="28"/>
          <w:szCs w:val="28"/>
        </w:rPr>
        <w:t xml:space="preserve"> </w:t>
      </w:r>
      <w:r>
        <w:rPr>
          <w:sz w:val="28"/>
          <w:szCs w:val="28"/>
        </w:rPr>
        <w:t xml:space="preserve">də təsvir edilmiş  aşağıdakı nəticəni alarıq. </w:t>
      </w:r>
    </w:p>
    <w:p w14:paraId="30F6B5D8" w14:textId="77777777" w:rsidR="002478C8" w:rsidRPr="00E11DB1" w:rsidRDefault="002478C8" w:rsidP="002478C8">
      <w:pPr>
        <w:spacing w:line="360" w:lineRule="auto"/>
        <w:jc w:val="center"/>
        <w:rPr>
          <w:rFonts w:eastAsia="MS Mincho"/>
          <w:sz w:val="28"/>
          <w:szCs w:val="28"/>
        </w:rPr>
      </w:pPr>
      <w:r>
        <w:rPr>
          <w:noProof/>
          <w:lang w:val="ru-RU"/>
        </w:rPr>
        <w:drawing>
          <wp:inline distT="0" distB="0" distL="0" distR="0" wp14:anchorId="03AAE29C" wp14:editId="7EAB3470">
            <wp:extent cx="5943600" cy="2752725"/>
            <wp:effectExtent l="38100" t="57150" r="38100" b="47625"/>
            <wp:docPr id="941" name="Диаграмма 941"/>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14:paraId="02D1A580" w14:textId="541BD15B" w:rsidR="00736EA6" w:rsidRDefault="00736EA6" w:rsidP="008A4403">
      <w:pPr>
        <w:jc w:val="both"/>
        <w:rPr>
          <w:b/>
          <w:i/>
          <w:color w:val="000000"/>
          <w:sz w:val="28"/>
          <w:szCs w:val="28"/>
        </w:rPr>
      </w:pPr>
      <w:r>
        <w:rPr>
          <w:b/>
          <w:i/>
        </w:rPr>
        <w:t>Mənbə</w:t>
      </w:r>
      <w:r>
        <w:rPr>
          <w:i/>
        </w:rPr>
        <w:t>: EViews tətbiqi proqram paketinə əsasən müəllif tərəfindən hazırlanmışdır.</w:t>
      </w:r>
    </w:p>
    <w:p w14:paraId="411176ED" w14:textId="6329BBEF" w:rsidR="003E1503" w:rsidRDefault="00CC61E3" w:rsidP="00585AF4">
      <w:pPr>
        <w:spacing w:line="360" w:lineRule="auto"/>
        <w:ind w:firstLine="709"/>
        <w:jc w:val="both"/>
        <w:rPr>
          <w:sz w:val="28"/>
          <w:szCs w:val="28"/>
        </w:rPr>
      </w:pPr>
      <w:r>
        <w:rPr>
          <w:b/>
          <w:i/>
          <w:color w:val="000000"/>
          <w:sz w:val="28"/>
          <w:szCs w:val="28"/>
        </w:rPr>
        <w:t>Qrafik 2.3.3</w:t>
      </w:r>
      <w:r w:rsidR="00D4155F">
        <w:rPr>
          <w:b/>
          <w:i/>
          <w:color w:val="000000"/>
          <w:sz w:val="28"/>
          <w:szCs w:val="28"/>
        </w:rPr>
        <w:t>.</w:t>
      </w:r>
      <w:r>
        <w:rPr>
          <w:b/>
          <w:i/>
          <w:color w:val="000000"/>
          <w:sz w:val="28"/>
          <w:szCs w:val="28"/>
        </w:rPr>
        <w:t xml:space="preserve"> Azərbaycanda </w:t>
      </w:r>
      <w:r>
        <w:rPr>
          <w:b/>
          <w:i/>
          <w:sz w:val="28"/>
          <w:szCs w:val="28"/>
        </w:rPr>
        <w:t>emal sənayesi üzrə innovasiyalı məhsul buraxılışının 2030-cu ilədək proqnoz qiymətləri</w:t>
      </w:r>
      <w:r w:rsidR="00D4155F">
        <w:rPr>
          <w:b/>
          <w:i/>
          <w:sz w:val="28"/>
          <w:szCs w:val="28"/>
        </w:rPr>
        <w:t>.</w:t>
      </w:r>
      <w:r>
        <w:rPr>
          <w:sz w:val="28"/>
          <w:szCs w:val="28"/>
        </w:rPr>
        <w:t xml:space="preserve">Sorğuların və ekonometrik hesablamaların nəticələri göstərir ki, fəaliyyəti tədqiq edilən sahibkarlıq </w:t>
      </w:r>
      <w:r>
        <w:rPr>
          <w:sz w:val="28"/>
          <w:szCs w:val="28"/>
        </w:rPr>
        <w:lastRenderedPageBreak/>
        <w:t>subyektlərinin innovasiya fəaliyyəti genişləndirmək üçün çoxsaylı ehtiyat imkanları mövcuddur. Onları aşağıdakı kimi təsnifləşdirmək olar:</w:t>
      </w:r>
    </w:p>
    <w:p w14:paraId="560C2AC7" w14:textId="43D71164" w:rsidR="003E1503" w:rsidRPr="00585AF4" w:rsidRDefault="00CC61E3" w:rsidP="00585AF4">
      <w:pPr>
        <w:pStyle w:val="afff"/>
        <w:numPr>
          <w:ilvl w:val="0"/>
          <w:numId w:val="74"/>
        </w:numPr>
        <w:tabs>
          <w:tab w:val="left" w:pos="426"/>
        </w:tabs>
        <w:spacing w:line="360" w:lineRule="auto"/>
        <w:ind w:left="0" w:firstLine="0"/>
        <w:jc w:val="both"/>
        <w:rPr>
          <w:sz w:val="28"/>
          <w:szCs w:val="28"/>
        </w:rPr>
      </w:pPr>
      <w:r w:rsidRPr="00585AF4">
        <w:rPr>
          <w:color w:val="000000"/>
          <w:sz w:val="28"/>
          <w:szCs w:val="28"/>
        </w:rPr>
        <w:t xml:space="preserve">tədqiqat nəticəsində </w:t>
      </w:r>
      <w:r w:rsidRPr="00585AF4">
        <w:rPr>
          <w:sz w:val="28"/>
          <w:szCs w:val="28"/>
        </w:rPr>
        <w:t>Eviews-10 tətbiqi proqram paketinə əsasən</w:t>
      </w:r>
      <w:r>
        <w:t xml:space="preserve"> </w:t>
      </w:r>
      <w:r w:rsidRPr="00585AF4">
        <w:rPr>
          <w:color w:val="000000"/>
          <w:sz w:val="28"/>
          <w:szCs w:val="28"/>
        </w:rPr>
        <w:t xml:space="preserve">müəyyən edilmşdir ki, </w:t>
      </w:r>
      <w:r w:rsidRPr="00585AF4">
        <w:rPr>
          <w:sz w:val="28"/>
          <w:szCs w:val="28"/>
        </w:rPr>
        <w:t xml:space="preserve">Azərbaycanda </w:t>
      </w:r>
      <w:r w:rsidRPr="00585AF4">
        <w:rPr>
          <w:color w:val="000000"/>
          <w:sz w:val="28"/>
          <w:szCs w:val="28"/>
        </w:rPr>
        <w:t>sənaye məhsullarının həcminin</w:t>
      </w:r>
      <w:r w:rsidRPr="00585AF4">
        <w:rPr>
          <w:sz w:val="28"/>
          <w:szCs w:val="28"/>
        </w:rPr>
        <w:t xml:space="preserve"> bir faiz artması, </w:t>
      </w:r>
      <w:r w:rsidRPr="00585AF4">
        <w:rPr>
          <w:color w:val="000000"/>
          <w:sz w:val="28"/>
          <w:szCs w:val="28"/>
        </w:rPr>
        <w:t>innovasiya məhsullarının həcmini</w:t>
      </w:r>
      <w:r w:rsidRPr="00585AF4">
        <w:rPr>
          <w:sz w:val="28"/>
          <w:szCs w:val="28"/>
        </w:rPr>
        <w:t xml:space="preserve"> 0,02% artmasına, </w:t>
      </w:r>
      <w:r w:rsidRPr="00585AF4">
        <w:rPr>
          <w:color w:val="000000"/>
          <w:sz w:val="28"/>
          <w:szCs w:val="28"/>
        </w:rPr>
        <w:t>əsas istehsal fondlarının aktiv hissəsini</w:t>
      </w:r>
      <w:r w:rsidRPr="00585AF4">
        <w:rPr>
          <w:sz w:val="28"/>
          <w:szCs w:val="28"/>
        </w:rPr>
        <w:t xml:space="preserve">n bir faiz artması, </w:t>
      </w:r>
      <w:r w:rsidRPr="00585AF4">
        <w:rPr>
          <w:color w:val="000000"/>
          <w:sz w:val="28"/>
          <w:szCs w:val="28"/>
        </w:rPr>
        <w:t xml:space="preserve">innovasiya məhsullarının həcmini </w:t>
      </w:r>
      <w:r w:rsidRPr="00585AF4">
        <w:rPr>
          <w:sz w:val="28"/>
          <w:szCs w:val="28"/>
        </w:rPr>
        <w:t>0,141% artmasına,</w:t>
      </w:r>
      <w:r w:rsidRPr="00585AF4">
        <w:rPr>
          <w:color w:val="000000"/>
          <w:sz w:val="28"/>
          <w:szCs w:val="28"/>
        </w:rPr>
        <w:t xml:space="preserve"> texnoloji innovasiyalara çəkilən xərclərin </w:t>
      </w:r>
      <w:r w:rsidRPr="00585AF4">
        <w:rPr>
          <w:sz w:val="28"/>
          <w:szCs w:val="28"/>
        </w:rPr>
        <w:t xml:space="preserve">bir faiz artması isə </w:t>
      </w:r>
      <w:r w:rsidRPr="00585AF4">
        <w:rPr>
          <w:color w:val="000000"/>
          <w:sz w:val="28"/>
          <w:szCs w:val="28"/>
        </w:rPr>
        <w:t>innovasiya məhsullarının həcmini</w:t>
      </w:r>
      <w:r w:rsidRPr="00585AF4">
        <w:rPr>
          <w:sz w:val="28"/>
          <w:szCs w:val="28"/>
        </w:rPr>
        <w:t xml:space="preserve"> 0,649% artması ilə nəticələnir</w:t>
      </w:r>
      <w:r w:rsidRPr="00585AF4">
        <w:rPr>
          <w:color w:val="000000"/>
          <w:sz w:val="28"/>
          <w:szCs w:val="28"/>
        </w:rPr>
        <w:t>.</w:t>
      </w:r>
    </w:p>
    <w:p w14:paraId="0313BAA9" w14:textId="77777777" w:rsidR="004E4AA4" w:rsidRPr="004E4AA4" w:rsidRDefault="004E4AA4" w:rsidP="00585AF4">
      <w:pPr>
        <w:numPr>
          <w:ilvl w:val="0"/>
          <w:numId w:val="74"/>
        </w:numPr>
        <w:tabs>
          <w:tab w:val="left" w:pos="426"/>
        </w:tabs>
        <w:spacing w:line="360" w:lineRule="auto"/>
        <w:ind w:left="0" w:firstLine="0"/>
        <w:jc w:val="both"/>
        <w:rPr>
          <w:sz w:val="28"/>
          <w:szCs w:val="28"/>
        </w:rPr>
      </w:pPr>
      <w:r w:rsidRPr="004E4AA4">
        <w:rPr>
          <w:sz w:val="28"/>
          <w:szCs w:val="28"/>
        </w:rPr>
        <w:t>institusional hüquqi bazanın möhkəmləndirilməsi əsasında idxalı əvəz edən və ixrac yönümlü məhsul istehsalı ilə məşğul olan sahibkarlıq subyektlərinə subsidiyaların verilməsi, vergi güzəştlərinin tətbiqi;</w:t>
      </w:r>
    </w:p>
    <w:p w14:paraId="26ECA024" w14:textId="77777777" w:rsidR="004E4AA4" w:rsidRPr="004E4AA4" w:rsidRDefault="004E4AA4" w:rsidP="00585AF4">
      <w:pPr>
        <w:numPr>
          <w:ilvl w:val="0"/>
          <w:numId w:val="74"/>
        </w:numPr>
        <w:tabs>
          <w:tab w:val="left" w:pos="426"/>
        </w:tabs>
        <w:spacing w:line="360" w:lineRule="auto"/>
        <w:ind w:left="0" w:firstLine="0"/>
        <w:jc w:val="both"/>
        <w:rPr>
          <w:sz w:val="28"/>
          <w:szCs w:val="28"/>
        </w:rPr>
      </w:pPr>
      <w:r w:rsidRPr="004E4AA4">
        <w:rPr>
          <w:sz w:val="28"/>
          <w:szCs w:val="28"/>
        </w:rPr>
        <w:t>sənaye sahələrində vençur fondlarının yaradılması sahibkarları innovasiya layihələrinin maliyyələşdirilməsinə, sahibkarlıq subyektlərində istehsalprosesinin modernləşdirilməsinə orada uğurlu restrukturizasiya aparılmasına münbit şərait yaratmış olardı;</w:t>
      </w:r>
    </w:p>
    <w:p w14:paraId="5EC84824" w14:textId="77777777" w:rsidR="004E4AA4" w:rsidRPr="004E4AA4" w:rsidRDefault="004E4AA4" w:rsidP="00585AF4">
      <w:pPr>
        <w:numPr>
          <w:ilvl w:val="0"/>
          <w:numId w:val="74"/>
        </w:numPr>
        <w:tabs>
          <w:tab w:val="left" w:pos="426"/>
        </w:tabs>
        <w:spacing w:line="360" w:lineRule="auto"/>
        <w:ind w:left="0" w:firstLine="0"/>
        <w:jc w:val="both"/>
        <w:rPr>
          <w:sz w:val="28"/>
          <w:szCs w:val="28"/>
        </w:rPr>
      </w:pPr>
      <w:r w:rsidRPr="004E4AA4">
        <w:rPr>
          <w:sz w:val="28"/>
          <w:szCs w:val="28"/>
        </w:rPr>
        <w:t>orta və iri sahibkarlıq subyektlərində innovasiyaıarın idarə edilməsi üzrə funksional strukturun yaradılması;</w:t>
      </w:r>
    </w:p>
    <w:p w14:paraId="44846D5C" w14:textId="77777777" w:rsidR="004E4AA4" w:rsidRPr="004E4AA4" w:rsidRDefault="004E4AA4" w:rsidP="00585AF4">
      <w:pPr>
        <w:numPr>
          <w:ilvl w:val="0"/>
          <w:numId w:val="74"/>
        </w:numPr>
        <w:tabs>
          <w:tab w:val="left" w:pos="426"/>
        </w:tabs>
        <w:spacing w:line="360" w:lineRule="auto"/>
        <w:ind w:left="0" w:firstLine="0"/>
        <w:jc w:val="both"/>
        <w:rPr>
          <w:sz w:val="28"/>
          <w:szCs w:val="28"/>
        </w:rPr>
      </w:pPr>
      <w:r w:rsidRPr="004E4AA4">
        <w:rPr>
          <w:sz w:val="28"/>
          <w:szCs w:val="28"/>
        </w:rPr>
        <w:t xml:space="preserve"> kiçik və orta sahibkarlıq subtektlərində dayanıqlı kadr təminatına nail olmaq üçün ilk növbədə onların ixtisaslarının artırılması, ikinci peşəyə və ixtisasa yiyələnməsi, əməyin motivləşdirilməsi üzrə təxirəsalınmaz tədbirlərin həyata keçirilməsi;</w:t>
      </w:r>
    </w:p>
    <w:p w14:paraId="27644BEC" w14:textId="107EC7A2" w:rsidR="004E4AA4" w:rsidRPr="004E4AA4" w:rsidRDefault="004E4AA4" w:rsidP="00585AF4">
      <w:pPr>
        <w:numPr>
          <w:ilvl w:val="0"/>
          <w:numId w:val="74"/>
        </w:numPr>
        <w:tabs>
          <w:tab w:val="left" w:pos="426"/>
        </w:tabs>
        <w:spacing w:line="360" w:lineRule="auto"/>
        <w:ind w:left="0" w:firstLine="0"/>
        <w:jc w:val="both"/>
        <w:rPr>
          <w:sz w:val="28"/>
          <w:szCs w:val="28"/>
        </w:rPr>
      </w:pPr>
      <w:r>
        <w:rPr>
          <w:sz w:val="28"/>
          <w:szCs w:val="28"/>
        </w:rPr>
        <w:t>s</w:t>
      </w:r>
      <w:r w:rsidRPr="004E4AA4">
        <w:rPr>
          <w:sz w:val="28"/>
          <w:szCs w:val="28"/>
        </w:rPr>
        <w:t>ahibkarlıq subyektlərində İKT-nin mövcud imkanlarından geniş istifadə edilməsi.</w:t>
      </w:r>
    </w:p>
    <w:p w14:paraId="4DD7FF50" w14:textId="77777777" w:rsidR="003E1503" w:rsidRDefault="003E1503" w:rsidP="00D4155F">
      <w:pPr>
        <w:tabs>
          <w:tab w:val="left" w:pos="426"/>
        </w:tabs>
        <w:spacing w:line="360" w:lineRule="auto"/>
        <w:jc w:val="both"/>
        <w:rPr>
          <w:sz w:val="28"/>
          <w:szCs w:val="28"/>
        </w:rPr>
      </w:pPr>
    </w:p>
    <w:p w14:paraId="726A78B3" w14:textId="77777777" w:rsidR="003E1503" w:rsidRDefault="003E1503" w:rsidP="008A4403">
      <w:pPr>
        <w:spacing w:line="360" w:lineRule="auto"/>
        <w:jc w:val="both"/>
        <w:rPr>
          <w:sz w:val="28"/>
          <w:szCs w:val="28"/>
        </w:rPr>
      </w:pPr>
    </w:p>
    <w:p w14:paraId="3FC6D41A" w14:textId="77777777" w:rsidR="00736EA6" w:rsidRDefault="00736EA6" w:rsidP="008A4403">
      <w:pPr>
        <w:spacing w:line="360" w:lineRule="auto"/>
        <w:jc w:val="both"/>
        <w:rPr>
          <w:sz w:val="28"/>
          <w:szCs w:val="28"/>
        </w:rPr>
      </w:pPr>
    </w:p>
    <w:p w14:paraId="49C3B08E" w14:textId="77777777" w:rsidR="00736EA6" w:rsidRDefault="00736EA6" w:rsidP="008A4403">
      <w:pPr>
        <w:spacing w:line="360" w:lineRule="auto"/>
        <w:jc w:val="both"/>
        <w:rPr>
          <w:sz w:val="28"/>
          <w:szCs w:val="28"/>
        </w:rPr>
      </w:pPr>
    </w:p>
    <w:p w14:paraId="79A566A8" w14:textId="77777777" w:rsidR="003E1503" w:rsidRPr="008F4CEF" w:rsidRDefault="003E1503" w:rsidP="008A4403">
      <w:pPr>
        <w:pStyle w:val="1"/>
        <w:keepNext w:val="0"/>
        <w:spacing w:before="0" w:after="0" w:line="276" w:lineRule="auto"/>
        <w:jc w:val="both"/>
        <w:rPr>
          <w:rFonts w:ascii="Times New Roman" w:eastAsia="Times New Roman" w:hAnsi="Times New Roman" w:cs="Times New Roman"/>
          <w:b w:val="0"/>
          <w:sz w:val="28"/>
          <w:szCs w:val="28"/>
        </w:rPr>
      </w:pPr>
      <w:bookmarkStart w:id="11" w:name="_3rdcrjn" w:colFirst="0" w:colLast="0"/>
      <w:bookmarkEnd w:id="11"/>
    </w:p>
    <w:p w14:paraId="2125B914" w14:textId="77777777" w:rsidR="008F4CEF" w:rsidRDefault="008F4CEF" w:rsidP="008A4403"/>
    <w:p w14:paraId="3F3A06C3" w14:textId="77777777" w:rsidR="008F4CEF" w:rsidRPr="008F4CEF" w:rsidRDefault="008F4CEF" w:rsidP="008A4403"/>
    <w:p w14:paraId="59603025" w14:textId="77777777" w:rsidR="003E1503" w:rsidRDefault="00CC61E3" w:rsidP="008A4403">
      <w:pPr>
        <w:pStyle w:val="1"/>
        <w:keepNext w:val="0"/>
        <w:spacing w:before="0" w:after="0" w:line="276"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FƏSİL III. AZƏRBAYCAN RESPUBLİKASININ EMAL SƏNAYESİNDƏ İNNOVASİYA SAHİBKARLIĞININ SƏMƏRƏLİ TƏŞKİLİNİN İQTİSADİ METOD VƏ MEXANİZMLƏRİNİN TƏKMİLLƏŞDİRİLMƏSİ</w:t>
      </w:r>
    </w:p>
    <w:p w14:paraId="5A23D1AF" w14:textId="77777777" w:rsidR="003E1503" w:rsidRDefault="003E1503" w:rsidP="008A4403">
      <w:pPr>
        <w:pStyle w:val="2"/>
        <w:keepNext w:val="0"/>
        <w:spacing w:before="0" w:after="0" w:line="276" w:lineRule="auto"/>
        <w:jc w:val="center"/>
        <w:rPr>
          <w:rFonts w:ascii="Times New Roman" w:eastAsia="Times New Roman" w:hAnsi="Times New Roman" w:cs="Times New Roman"/>
          <w:i w:val="0"/>
        </w:rPr>
      </w:pPr>
      <w:bookmarkStart w:id="12" w:name="_26in1rg" w:colFirst="0" w:colLast="0"/>
      <w:bookmarkEnd w:id="12"/>
    </w:p>
    <w:p w14:paraId="2B30030A" w14:textId="77777777" w:rsidR="003E1503" w:rsidRDefault="00CC61E3" w:rsidP="008A4403">
      <w:pPr>
        <w:pStyle w:val="2"/>
        <w:keepNext w:val="0"/>
        <w:spacing w:before="0" w:after="0" w:line="360" w:lineRule="auto"/>
        <w:jc w:val="center"/>
        <w:rPr>
          <w:rFonts w:ascii="Times New Roman" w:eastAsia="Times New Roman" w:hAnsi="Times New Roman" w:cs="Times New Roman"/>
        </w:rPr>
      </w:pPr>
      <w:r>
        <w:rPr>
          <w:rFonts w:ascii="Times New Roman" w:eastAsia="Times New Roman" w:hAnsi="Times New Roman" w:cs="Times New Roman"/>
        </w:rPr>
        <w:t>3.1. İnnovasiya sahibkarlığının dövlət tənzimlənməsinin forma və</w:t>
      </w:r>
    </w:p>
    <w:p w14:paraId="6BF14FA7" w14:textId="30224028" w:rsidR="003E1503" w:rsidRDefault="00CC61E3" w:rsidP="008A4403">
      <w:pPr>
        <w:pStyle w:val="2"/>
        <w:keepNext w:val="0"/>
        <w:spacing w:before="0" w:after="0" w:line="360" w:lineRule="auto"/>
        <w:jc w:val="center"/>
        <w:rPr>
          <w:rFonts w:ascii="Times New Roman" w:eastAsia="Times New Roman" w:hAnsi="Times New Roman" w:cs="Times New Roman"/>
        </w:rPr>
      </w:pPr>
      <w:r>
        <w:rPr>
          <w:rFonts w:ascii="Times New Roman" w:eastAsia="Times New Roman" w:hAnsi="Times New Roman" w:cs="Times New Roman"/>
        </w:rPr>
        <w:t>metodlarının beynəlxalq təcrübəyə uyğunlaşdırılması</w:t>
      </w:r>
    </w:p>
    <w:p w14:paraId="23899C47" w14:textId="77777777" w:rsidR="003E1503" w:rsidRDefault="003E1503" w:rsidP="008A4403">
      <w:pPr>
        <w:spacing w:line="360" w:lineRule="auto"/>
        <w:jc w:val="center"/>
        <w:rPr>
          <w:i/>
          <w:sz w:val="28"/>
          <w:szCs w:val="28"/>
        </w:rPr>
      </w:pPr>
    </w:p>
    <w:p w14:paraId="713D04C4" w14:textId="77777777" w:rsidR="003E1503" w:rsidRDefault="00CC61E3" w:rsidP="008A4403">
      <w:pPr>
        <w:spacing w:line="360" w:lineRule="auto"/>
        <w:ind w:firstLine="709"/>
        <w:jc w:val="both"/>
        <w:rPr>
          <w:sz w:val="28"/>
          <w:szCs w:val="28"/>
        </w:rPr>
      </w:pPr>
      <w:r>
        <w:rPr>
          <w:sz w:val="28"/>
          <w:szCs w:val="28"/>
        </w:rPr>
        <w:t>Dissertasiya işinin əvvəlki fəsillərində aparılan araşdırmalar, beynəlxalq təcrübənin ümumiləşdirilməsi göstərdi ki, bütünlükdə ölkənin innovasiya potensialı, o cümlədən, iqtisadiyyatın qeyri-neft sektorunun əsasını təşkil edən emal sənayesinin innovasiya fəaliyyəti aşağıdakı iki mühüm amillərlə müəyyən edilir:</w:t>
      </w:r>
    </w:p>
    <w:p w14:paraId="4CECBD27" w14:textId="77777777" w:rsidR="003E1503" w:rsidRDefault="00CC61E3" w:rsidP="008A4403">
      <w:pPr>
        <w:numPr>
          <w:ilvl w:val="0"/>
          <w:numId w:val="12"/>
        </w:numPr>
        <w:pBdr>
          <w:top w:val="nil"/>
          <w:left w:val="nil"/>
          <w:bottom w:val="nil"/>
          <w:right w:val="nil"/>
          <w:between w:val="nil"/>
        </w:pBdr>
        <w:tabs>
          <w:tab w:val="left" w:pos="284"/>
        </w:tabs>
        <w:spacing w:line="360" w:lineRule="auto"/>
        <w:ind w:left="0" w:hanging="11"/>
        <w:jc w:val="both"/>
        <w:rPr>
          <w:color w:val="000000"/>
          <w:sz w:val="28"/>
          <w:szCs w:val="28"/>
        </w:rPr>
      </w:pPr>
      <w:r>
        <w:rPr>
          <w:color w:val="000000"/>
          <w:sz w:val="28"/>
          <w:szCs w:val="28"/>
        </w:rPr>
        <w:t>biznesin rəqabət qabiliyyətliliyi;</w:t>
      </w:r>
    </w:p>
    <w:p w14:paraId="31215504" w14:textId="77777777" w:rsidR="003E1503" w:rsidRDefault="00CC61E3" w:rsidP="008A4403">
      <w:pPr>
        <w:numPr>
          <w:ilvl w:val="0"/>
          <w:numId w:val="12"/>
        </w:numPr>
        <w:pBdr>
          <w:top w:val="nil"/>
          <w:left w:val="nil"/>
          <w:bottom w:val="nil"/>
          <w:right w:val="nil"/>
          <w:between w:val="nil"/>
        </w:pBdr>
        <w:tabs>
          <w:tab w:val="left" w:pos="284"/>
        </w:tabs>
        <w:spacing w:line="360" w:lineRule="auto"/>
        <w:ind w:left="0" w:hanging="11"/>
        <w:jc w:val="both"/>
        <w:rPr>
          <w:color w:val="000000"/>
          <w:sz w:val="28"/>
          <w:szCs w:val="28"/>
        </w:rPr>
      </w:pPr>
      <w:r>
        <w:rPr>
          <w:color w:val="000000"/>
          <w:sz w:val="28"/>
          <w:szCs w:val="28"/>
        </w:rPr>
        <w:t>innovasiya sahibkarlığı sferasında dövlətin innovasiya siyasətinin prioritetləri.</w:t>
      </w:r>
    </w:p>
    <w:p w14:paraId="66C737BE" w14:textId="277357D5" w:rsidR="003E1503" w:rsidRPr="00232CC6" w:rsidRDefault="00CC61E3" w:rsidP="008A4403">
      <w:pPr>
        <w:spacing w:line="360" w:lineRule="auto"/>
        <w:ind w:firstLine="709"/>
        <w:jc w:val="both"/>
        <w:rPr>
          <w:i/>
          <w:sz w:val="28"/>
          <w:szCs w:val="28"/>
        </w:rPr>
      </w:pPr>
      <w:r>
        <w:rPr>
          <w:sz w:val="28"/>
          <w:szCs w:val="28"/>
        </w:rPr>
        <w:t xml:space="preserve">Bizim fikrimizcə, həmin amillər bir-birindən asılı olmasa da qarşılıqlı əlaqədə icra edilir. Başqa sözlə, innovasiyanın tətbiqi üçün dövlətin yaratdığı şərait geniş vüsat aldıqca innovasiya prosesinin özü də aktivləşir və nəticədə müəssisənin innovasiya fəaliyyətinin yaxşılaşdırılması, eləcə də onun innovasiya potensialının inkişafı üçün əlverişli stimul formalaşır. Beləliklə, innovasiyanın inkişafının təşkilati-iqtisadi mexanizmi özündə kompleks xarakterli iqtisadi alətlər və metodları cəmləşdirərək innovasiya fəaliyyətinin dinamik inkişafına təkan verir. Bazar iqtisadiyyatı inkişaf edən ölkələrdə adı çəkilən mexanizm kifayət qədər tənzimlənmişdir, lakin inkişaf etməkdə olan ölkələrdə, o cümlədən, Azərbaycanda adı çəkilən mexanizmin formalaşması özünün ilkin mərhələsindədir. Bunu sübut edən əsas amil emal sənayesinin innovasiya aktivliyinin beynəlxalq təcrübədə nəzərdə tutulan astana həddindən kəskin dərəcədə aşağı olmasıdır. Deməli, başlıca hədəf həmin astana həddinə yaxınlaşmaqdır. </w:t>
      </w:r>
      <w:r w:rsidR="00B677F9" w:rsidRPr="00B677F9">
        <w:rPr>
          <w:sz w:val="28"/>
          <w:szCs w:val="28"/>
        </w:rPr>
        <w:t xml:space="preserve">Ədalət naminə qeyd etmək lazımdır ki, son 20 il ərzində Azərbaycanda innovativ iqtisadiyyatın dəstəklənməsi üçün bir sıra təşkilati və infrastruktur tədbirləri həyata keçirilmiş və yüksək nəticələr əldə edilmişdir. Bütün bunlarla yanaşı onu da qeyd etmək lazım gəlir ki, hələ də Milli İnnovasiya Sisteminin (MİS) qurulması qanunvericilik səviyyəsində öz əksini tam tapmamış, innovativ inkişafın vacibliyi isə ayrı-ayrı normativ-hüquqi aktlarda qeyd </w:t>
      </w:r>
      <w:r w:rsidR="00B677F9" w:rsidRPr="00B677F9">
        <w:rPr>
          <w:sz w:val="28"/>
          <w:szCs w:val="28"/>
        </w:rPr>
        <w:lastRenderedPageBreak/>
        <w:t xml:space="preserve">edilmişdir. </w:t>
      </w:r>
      <w:r>
        <w:rPr>
          <w:sz w:val="28"/>
          <w:szCs w:val="28"/>
        </w:rPr>
        <w:t xml:space="preserve">Məsələn, </w:t>
      </w:r>
      <w:r w:rsidRPr="00232CC6">
        <w:rPr>
          <w:i/>
          <w:sz w:val="28"/>
          <w:szCs w:val="28"/>
        </w:rPr>
        <w:t>“Elm haqqında” Azərbaycan Respublikasının Qanununun “Elmi innovasiya sahəsində dövlət siyasətinin əsas istiqamətləri” adlanan 4-cü maddəsində əsasən dövlət elmi-innovasiya fəaliyyəti həyata keçirən bütün müəssisə və təşkilatlar üçün bərabər şərait yaradılır və onların fəaliyyəti stimullaşdırılır. Həmin maddədə qeyd edilir ki, dövlətin innovasiya siyasəti aşağıdakı istiqamətdə reallaşır:</w:t>
      </w:r>
    </w:p>
    <w:p w14:paraId="03B26432" w14:textId="77777777" w:rsidR="003E1503" w:rsidRPr="00232CC6" w:rsidRDefault="00CC61E3" w:rsidP="008A4403">
      <w:pPr>
        <w:numPr>
          <w:ilvl w:val="0"/>
          <w:numId w:val="1"/>
        </w:numPr>
        <w:pBdr>
          <w:top w:val="nil"/>
          <w:left w:val="nil"/>
          <w:bottom w:val="nil"/>
          <w:right w:val="nil"/>
          <w:between w:val="nil"/>
        </w:pBdr>
        <w:tabs>
          <w:tab w:val="left" w:pos="284"/>
        </w:tabs>
        <w:spacing w:line="360" w:lineRule="auto"/>
        <w:ind w:left="0" w:hanging="11"/>
        <w:jc w:val="both"/>
        <w:rPr>
          <w:i/>
          <w:color w:val="000000"/>
          <w:sz w:val="28"/>
          <w:szCs w:val="28"/>
        </w:rPr>
      </w:pPr>
      <w:r w:rsidRPr="00232CC6">
        <w:rPr>
          <w:i/>
          <w:color w:val="000000"/>
          <w:sz w:val="28"/>
          <w:szCs w:val="28"/>
        </w:rPr>
        <w:t>dövlət innovasiya siyasətinin formalaşması və inkişafının strateji istiqamətlərinin müəyyən edilməsi;</w:t>
      </w:r>
    </w:p>
    <w:p w14:paraId="6DBA826A" w14:textId="77777777" w:rsidR="003E1503" w:rsidRPr="00232CC6" w:rsidRDefault="00CC61E3" w:rsidP="008A4403">
      <w:pPr>
        <w:numPr>
          <w:ilvl w:val="0"/>
          <w:numId w:val="1"/>
        </w:numPr>
        <w:pBdr>
          <w:top w:val="nil"/>
          <w:left w:val="nil"/>
          <w:bottom w:val="nil"/>
          <w:right w:val="nil"/>
          <w:between w:val="nil"/>
        </w:pBdr>
        <w:tabs>
          <w:tab w:val="left" w:pos="284"/>
        </w:tabs>
        <w:spacing w:line="360" w:lineRule="auto"/>
        <w:ind w:left="0" w:hanging="11"/>
        <w:jc w:val="both"/>
        <w:rPr>
          <w:i/>
          <w:color w:val="000000"/>
          <w:sz w:val="28"/>
          <w:szCs w:val="28"/>
        </w:rPr>
      </w:pPr>
      <w:r w:rsidRPr="00232CC6">
        <w:rPr>
          <w:i/>
          <w:color w:val="000000"/>
          <w:sz w:val="28"/>
          <w:szCs w:val="28"/>
        </w:rPr>
        <w:t xml:space="preserve">innovasiya layihələrin maliyyələşməsi, investisiyaların cəlb edilməsi və təşviqi üzrə əlverişli şəraitin yaradılması; </w:t>
      </w:r>
    </w:p>
    <w:p w14:paraId="272A1BD0" w14:textId="77777777" w:rsidR="003E1503" w:rsidRPr="00232CC6" w:rsidRDefault="00CC61E3" w:rsidP="008A4403">
      <w:pPr>
        <w:numPr>
          <w:ilvl w:val="0"/>
          <w:numId w:val="1"/>
        </w:numPr>
        <w:pBdr>
          <w:top w:val="nil"/>
          <w:left w:val="nil"/>
          <w:bottom w:val="nil"/>
          <w:right w:val="nil"/>
          <w:between w:val="nil"/>
        </w:pBdr>
        <w:tabs>
          <w:tab w:val="left" w:pos="284"/>
        </w:tabs>
        <w:spacing w:line="360" w:lineRule="auto"/>
        <w:ind w:left="0" w:hanging="11"/>
        <w:jc w:val="both"/>
        <w:rPr>
          <w:i/>
          <w:color w:val="000000"/>
          <w:sz w:val="28"/>
          <w:szCs w:val="28"/>
        </w:rPr>
      </w:pPr>
      <w:r w:rsidRPr="00232CC6">
        <w:rPr>
          <w:i/>
          <w:color w:val="000000"/>
          <w:sz w:val="28"/>
          <w:szCs w:val="28"/>
        </w:rPr>
        <w:t>elmi innovasiya subyektlərinin - inteqrativ elm, təhsil və sahibkarlıq mərkəzləri, texnopolislər, elmi texnologiya parkları, texnoloji inkubator, innovasiya fondları, innovasiyalar üzrə məlumat informasiya bankının yaradılması;</w:t>
      </w:r>
    </w:p>
    <w:p w14:paraId="1579C56B" w14:textId="77777777" w:rsidR="003E1503" w:rsidRPr="00232CC6" w:rsidRDefault="00CC61E3" w:rsidP="008A4403">
      <w:pPr>
        <w:numPr>
          <w:ilvl w:val="0"/>
          <w:numId w:val="1"/>
        </w:numPr>
        <w:pBdr>
          <w:top w:val="nil"/>
          <w:left w:val="nil"/>
          <w:bottom w:val="nil"/>
          <w:right w:val="nil"/>
          <w:between w:val="nil"/>
        </w:pBdr>
        <w:tabs>
          <w:tab w:val="left" w:pos="284"/>
        </w:tabs>
        <w:spacing w:line="360" w:lineRule="auto"/>
        <w:ind w:left="0" w:hanging="11"/>
        <w:jc w:val="both"/>
        <w:rPr>
          <w:i/>
          <w:color w:val="000000"/>
          <w:sz w:val="28"/>
          <w:szCs w:val="28"/>
        </w:rPr>
      </w:pPr>
      <w:r w:rsidRPr="00232CC6">
        <w:rPr>
          <w:i/>
          <w:color w:val="000000"/>
          <w:sz w:val="28"/>
          <w:szCs w:val="28"/>
        </w:rPr>
        <w:t xml:space="preserve">yüksək texnologiyalara əsaslanan istehsal sahələrinin yaradılması, satış bazarlarının təmin edilməsi və xarici bazarlara çıxışı; </w:t>
      </w:r>
    </w:p>
    <w:p w14:paraId="7B975EF4" w14:textId="77777777" w:rsidR="003E1503" w:rsidRDefault="00CC61E3" w:rsidP="008A4403">
      <w:pPr>
        <w:numPr>
          <w:ilvl w:val="0"/>
          <w:numId w:val="1"/>
        </w:numPr>
        <w:pBdr>
          <w:top w:val="nil"/>
          <w:left w:val="nil"/>
          <w:bottom w:val="nil"/>
          <w:right w:val="nil"/>
          <w:between w:val="nil"/>
        </w:pBdr>
        <w:tabs>
          <w:tab w:val="left" w:pos="284"/>
        </w:tabs>
        <w:spacing w:line="360" w:lineRule="auto"/>
        <w:ind w:left="0" w:hanging="11"/>
        <w:jc w:val="both"/>
        <w:rPr>
          <w:b/>
          <w:color w:val="000000"/>
          <w:sz w:val="28"/>
          <w:szCs w:val="28"/>
        </w:rPr>
      </w:pPr>
      <w:r w:rsidRPr="00232CC6">
        <w:rPr>
          <w:i/>
          <w:color w:val="000000"/>
          <w:sz w:val="28"/>
          <w:szCs w:val="28"/>
        </w:rPr>
        <w:t xml:space="preserve">innovativ xarakterli inkişaf təcrübəsinin öyrənilməsi, inkişaf strategiyasının hazırlanmasında ondan istifadə edilməsi </w:t>
      </w:r>
      <w:r>
        <w:rPr>
          <w:b/>
          <w:color w:val="000000"/>
          <w:sz w:val="28"/>
          <w:szCs w:val="28"/>
        </w:rPr>
        <w:t>[2]</w:t>
      </w:r>
      <w:r>
        <w:rPr>
          <w:color w:val="000000"/>
          <w:sz w:val="28"/>
          <w:szCs w:val="28"/>
        </w:rPr>
        <w:t>.</w:t>
      </w:r>
    </w:p>
    <w:p w14:paraId="7922A29C" w14:textId="77777777" w:rsidR="003E1503" w:rsidRDefault="00CC61E3" w:rsidP="008A4403">
      <w:pPr>
        <w:spacing w:line="360" w:lineRule="auto"/>
        <w:ind w:firstLine="709"/>
        <w:jc w:val="both"/>
        <w:rPr>
          <w:sz w:val="28"/>
          <w:szCs w:val="28"/>
        </w:rPr>
      </w:pPr>
      <w:r>
        <w:rPr>
          <w:sz w:val="28"/>
          <w:szCs w:val="28"/>
        </w:rPr>
        <w:t xml:space="preserve">Azərbaycanda dövlətin innovasiya siyasəti və innovativ iqtisadiyyatın qurulmasının vacibliyi </w:t>
      </w:r>
      <w:r w:rsidRPr="00232CC6">
        <w:rPr>
          <w:i/>
          <w:sz w:val="28"/>
          <w:szCs w:val="28"/>
        </w:rPr>
        <w:t xml:space="preserve">"Azərbaycan 2030: sosial-iqtisadi inkişafa dair Milli Prioritetlər" və onların icrasına hədəflənən müvafiq Strategiyada </w:t>
      </w:r>
      <w:r w:rsidRPr="00232CC6">
        <w:rPr>
          <w:b/>
          <w:i/>
          <w:sz w:val="28"/>
          <w:szCs w:val="28"/>
        </w:rPr>
        <w:t>[3;4]</w:t>
      </w:r>
      <w:r w:rsidRPr="00232CC6">
        <w:rPr>
          <w:i/>
          <w:sz w:val="28"/>
          <w:szCs w:val="28"/>
        </w:rPr>
        <w:t xml:space="preserve"> qeyri-neft sektorunun davamlı və ölkənin perspektiv inkişafı məqsədilə “Təhsil-tədqiqat-innovasiya” formatında inkişafın təşviqi və universitet klasterlərinin yaradılmasının vacibliyi: universitet klasterinin yaradılması, “təhsil-elm-istehsal” əlaqələrinin səmərəliliyi yüksələcək məsələləri ön plana çəkilmişdir </w:t>
      </w:r>
      <w:r w:rsidRPr="00232CC6">
        <w:rPr>
          <w:b/>
          <w:i/>
          <w:sz w:val="28"/>
          <w:szCs w:val="28"/>
        </w:rPr>
        <w:t>[4]</w:t>
      </w:r>
      <w:r w:rsidRPr="00232CC6">
        <w:rPr>
          <w:i/>
          <w:sz w:val="28"/>
          <w:szCs w:val="28"/>
        </w:rPr>
        <w:t>. Kiçik və orta sahibkarlıq səviyyəsində istehlak mallarının istehsalına dair Strateji Yol Xəritəsində isə 2025-ci ildən sonrakı dövr üçün MİS-in təkmilləşdirilməsi kontekstində - Qanunvericilik bazasının yeniləşdirilməsi</w:t>
      </w:r>
      <w:r>
        <w:rPr>
          <w:sz w:val="28"/>
          <w:szCs w:val="28"/>
        </w:rPr>
        <w:t xml:space="preserve">; innovasiya fəaliyyətinin stimullaşdırıcı mexanizminin işlənib hazırlanması; innovasiya yönümlü regional klasterlərin yaradılması; innovasiya strukturunun təkmilləşdirilməsi kimi vacib prioritetlər nəzərdə tutulmuşdur. Göründüyü kimi, həmin prioritetlər içərisində sahibkarlığın dövlət </w:t>
      </w:r>
      <w:r>
        <w:rPr>
          <w:sz w:val="28"/>
          <w:szCs w:val="28"/>
        </w:rPr>
        <w:lastRenderedPageBreak/>
        <w:t>tənzimlənməsi kontekstində bir sıra təşviq mexanizmlərin işlənib hazırlanmasının vacibliyi ön plana çəkilmişdir:</w:t>
      </w:r>
    </w:p>
    <w:p w14:paraId="40C53122" w14:textId="77777777" w:rsidR="003E1503" w:rsidRDefault="00CC61E3" w:rsidP="008A4403">
      <w:pPr>
        <w:numPr>
          <w:ilvl w:val="0"/>
          <w:numId w:val="35"/>
        </w:numPr>
        <w:tabs>
          <w:tab w:val="left" w:pos="284"/>
          <w:tab w:val="left" w:pos="1276"/>
        </w:tabs>
        <w:spacing w:line="360" w:lineRule="auto"/>
        <w:ind w:left="0" w:firstLine="0"/>
        <w:jc w:val="both"/>
        <w:rPr>
          <w:sz w:val="28"/>
          <w:szCs w:val="28"/>
        </w:rPr>
      </w:pPr>
      <w:r>
        <w:rPr>
          <w:sz w:val="28"/>
          <w:szCs w:val="28"/>
        </w:rPr>
        <w:t>yüksək texnologiya parklarında və biznes inkubatorlarında innovasiya fəaliyyətinin stimullaşdırılması;</w:t>
      </w:r>
    </w:p>
    <w:p w14:paraId="67FAC5EF" w14:textId="77777777" w:rsidR="003E1503" w:rsidRDefault="00CC61E3" w:rsidP="008A4403">
      <w:pPr>
        <w:numPr>
          <w:ilvl w:val="0"/>
          <w:numId w:val="35"/>
        </w:numPr>
        <w:tabs>
          <w:tab w:val="left" w:pos="284"/>
          <w:tab w:val="left" w:pos="1276"/>
        </w:tabs>
        <w:spacing w:line="360" w:lineRule="auto"/>
        <w:ind w:left="0" w:firstLine="0"/>
        <w:jc w:val="both"/>
        <w:rPr>
          <w:sz w:val="28"/>
          <w:szCs w:val="28"/>
        </w:rPr>
      </w:pPr>
      <w:r>
        <w:rPr>
          <w:sz w:val="28"/>
          <w:szCs w:val="28"/>
        </w:rPr>
        <w:t>həm dövlət qurumlarının nəzdində, həm də rezidentlər tərəfindən yaradılan yüksək texnologiya parklarında və biznes inkubatorlarında fəaliyyət göstərən şirkətlərə güzəştlərin tətbiq edilməsi;</w:t>
      </w:r>
    </w:p>
    <w:p w14:paraId="1A8840D6" w14:textId="77777777" w:rsidR="003E1503" w:rsidRDefault="00CC61E3" w:rsidP="008A4403">
      <w:pPr>
        <w:numPr>
          <w:ilvl w:val="0"/>
          <w:numId w:val="35"/>
        </w:numPr>
        <w:tabs>
          <w:tab w:val="left" w:pos="284"/>
          <w:tab w:val="left" w:pos="1276"/>
        </w:tabs>
        <w:spacing w:line="360" w:lineRule="auto"/>
        <w:ind w:left="0" w:firstLine="0"/>
        <w:jc w:val="both"/>
        <w:rPr>
          <w:sz w:val="28"/>
          <w:szCs w:val="28"/>
        </w:rPr>
      </w:pPr>
      <w:r>
        <w:rPr>
          <w:sz w:val="28"/>
          <w:szCs w:val="28"/>
        </w:rPr>
        <w:t>dövlət innovasiya siyasətini müəyyənləşdirən və icra edən əlaqələndirici qurumların fəaliyyətinin koordinasiyası;</w:t>
      </w:r>
    </w:p>
    <w:p w14:paraId="782C1181" w14:textId="77777777" w:rsidR="003E1503" w:rsidRDefault="00CC61E3" w:rsidP="008A4403">
      <w:pPr>
        <w:numPr>
          <w:ilvl w:val="0"/>
          <w:numId w:val="35"/>
        </w:numPr>
        <w:tabs>
          <w:tab w:val="left" w:pos="284"/>
          <w:tab w:val="left" w:pos="1276"/>
        </w:tabs>
        <w:spacing w:line="360" w:lineRule="auto"/>
        <w:ind w:left="0" w:firstLine="0"/>
        <w:jc w:val="both"/>
        <w:rPr>
          <w:sz w:val="28"/>
          <w:szCs w:val="28"/>
        </w:rPr>
      </w:pPr>
      <w:r>
        <w:rPr>
          <w:sz w:val="28"/>
          <w:szCs w:val="28"/>
        </w:rPr>
        <w:t>vençur kapitallaşması fəaliyyətinin aparılması üçün qanunvericilik bazasının təkmilləşdirilməsi;</w:t>
      </w:r>
    </w:p>
    <w:p w14:paraId="4DA871CE" w14:textId="77777777" w:rsidR="003E1503" w:rsidRDefault="00CC61E3" w:rsidP="008A4403">
      <w:pPr>
        <w:numPr>
          <w:ilvl w:val="0"/>
          <w:numId w:val="35"/>
        </w:numPr>
        <w:tabs>
          <w:tab w:val="left" w:pos="284"/>
          <w:tab w:val="left" w:pos="1276"/>
        </w:tabs>
        <w:spacing w:line="360" w:lineRule="auto"/>
        <w:ind w:left="0" w:firstLine="0"/>
        <w:jc w:val="both"/>
        <w:rPr>
          <w:sz w:val="28"/>
          <w:szCs w:val="28"/>
        </w:rPr>
      </w:pPr>
      <w:r>
        <w:rPr>
          <w:sz w:val="28"/>
          <w:szCs w:val="28"/>
        </w:rPr>
        <w:t xml:space="preserve">innovasiyayönümlü startup layihələrinin maliyyələşdirilməsi üçün vençur fondların, eləcə də xarici investorların cəlb edilməsi üçün təşviqedici tədbirlərin həyata keçirilməsi; </w:t>
      </w:r>
    </w:p>
    <w:p w14:paraId="5222D40F" w14:textId="77777777" w:rsidR="003E1503" w:rsidRDefault="00CC61E3" w:rsidP="008A4403">
      <w:pPr>
        <w:numPr>
          <w:ilvl w:val="0"/>
          <w:numId w:val="35"/>
        </w:numPr>
        <w:tabs>
          <w:tab w:val="left" w:pos="284"/>
          <w:tab w:val="left" w:pos="1276"/>
        </w:tabs>
        <w:spacing w:line="360" w:lineRule="auto"/>
        <w:ind w:left="0" w:firstLine="0"/>
        <w:jc w:val="both"/>
        <w:rPr>
          <w:sz w:val="28"/>
          <w:szCs w:val="28"/>
        </w:rPr>
      </w:pPr>
      <w:r>
        <w:rPr>
          <w:sz w:val="28"/>
          <w:szCs w:val="28"/>
        </w:rPr>
        <w:t>Alternativ maliyyə vəsaitinin və bilik transferinin sistematik qaydada həyata keçirilməsi;</w:t>
      </w:r>
    </w:p>
    <w:p w14:paraId="1D2E36B1" w14:textId="77777777" w:rsidR="003E1503" w:rsidRDefault="00CC61E3" w:rsidP="008A4403">
      <w:pPr>
        <w:numPr>
          <w:ilvl w:val="0"/>
          <w:numId w:val="35"/>
        </w:numPr>
        <w:tabs>
          <w:tab w:val="left" w:pos="284"/>
          <w:tab w:val="left" w:pos="1276"/>
        </w:tabs>
        <w:spacing w:line="360" w:lineRule="auto"/>
        <w:ind w:left="0" w:firstLine="0"/>
        <w:jc w:val="both"/>
        <w:rPr>
          <w:sz w:val="28"/>
          <w:szCs w:val="28"/>
        </w:rPr>
      </w:pPr>
      <w:r>
        <w:rPr>
          <w:sz w:val="28"/>
          <w:szCs w:val="28"/>
        </w:rPr>
        <w:t xml:space="preserve">Beynəlxalq standartlar və idarəetmə prosedurlar ilə uyğunluğun daha da artırılması </w:t>
      </w:r>
      <w:r>
        <w:rPr>
          <w:b/>
          <w:sz w:val="28"/>
          <w:szCs w:val="28"/>
        </w:rPr>
        <w:t>[5; s. 75-78]</w:t>
      </w:r>
      <w:r>
        <w:rPr>
          <w:sz w:val="28"/>
          <w:szCs w:val="28"/>
        </w:rPr>
        <w:t>.</w:t>
      </w:r>
    </w:p>
    <w:p w14:paraId="10F4E5B7" w14:textId="0EFD5A87" w:rsidR="003E1503" w:rsidRDefault="00CC61E3" w:rsidP="008A4403">
      <w:pPr>
        <w:spacing w:line="360" w:lineRule="auto"/>
        <w:ind w:firstLine="709"/>
        <w:jc w:val="both"/>
        <w:rPr>
          <w:sz w:val="28"/>
          <w:szCs w:val="28"/>
        </w:rPr>
      </w:pPr>
      <w:bookmarkStart w:id="13" w:name="_lnxbz9" w:colFirst="0" w:colLast="0"/>
      <w:bookmarkEnd w:id="13"/>
      <w:r>
        <w:rPr>
          <w:sz w:val="28"/>
          <w:szCs w:val="28"/>
        </w:rPr>
        <w:t>Bizim fikrimizcə, dövlətin dəstəyi ilə yaradılacaq yeni maliyyələşmə mexanizmlərinin (start</w:t>
      </w:r>
      <w:r w:rsidR="00B677F9">
        <w:rPr>
          <w:sz w:val="28"/>
          <w:szCs w:val="28"/>
        </w:rPr>
        <w:t xml:space="preserve"> </w:t>
      </w:r>
      <w:r>
        <w:rPr>
          <w:sz w:val="28"/>
          <w:szCs w:val="28"/>
        </w:rPr>
        <w:t xml:space="preserve">upların, vençur fondlarının, angel (mələk) investorların, etimad fondların və s.) emal sanayesi müəssisələrində tətbiq edilməsi, orada zəruri innovasiya infrastrukturunun yaradılması nəticə etibarı ilə innovativ sahibkarlığın inkişafına təkan vermiş olacaqdır. Həmin normativ-hüquqi aktların əhəmiyyətini yüksək qiymətləndirərkən onu da qeyd etmək lazım gəlir ki, Azərbaycanda innovasiya sahibkarlığının davamlı inkişafına təminat yaratmaq üçün “İnnovasiya fəaliyyətinin tənzimlənməsi və inkişafı haqqında” qanunun qəbul edilməsi və emal sənayesinin əsas alt sahələri üzrə uzunmüddətli dövrü əhatə edən innovativ-inkişaf Proqramlarının işlənilməsi və həyata keçirilməsi vacibdir. Həmin proqramda iqtisadiyyatın innovativ inkişaf prioritetlərinin elementləri nəzərə alınmalı və proqrama daxil edilən tədbirlərin icrası kompleks və sistemli yanaşmaya söykənməli </w:t>
      </w:r>
      <w:r>
        <w:rPr>
          <w:sz w:val="28"/>
          <w:szCs w:val="28"/>
        </w:rPr>
        <w:lastRenderedPageBreak/>
        <w:t>və dövlətin innovasiyaya hədəflənən ümumi inkişaf strategiyasını özündə ehtiva etməlidir. Burada başlıca məsələ dövlətin innovasiya strategiyası ilə innovasiya bazarı arasında qarşılıqlı və üzvi əlaqənin yaradılmasıdır. Bu məqsədlə tərəfimizdən həmin əlaqələrin konseptual sxemi işlənilmişdir (</w:t>
      </w:r>
      <w:r>
        <w:rPr>
          <w:b/>
          <w:sz w:val="28"/>
          <w:szCs w:val="28"/>
        </w:rPr>
        <w:t>şəkil 3.1.1</w:t>
      </w:r>
      <w:r>
        <w:rPr>
          <w:sz w:val="28"/>
          <w:szCs w:val="28"/>
        </w:rPr>
        <w:t>).</w:t>
      </w:r>
    </w:p>
    <w:p w14:paraId="1E1D66EA" w14:textId="425F52A9" w:rsidR="003E1503" w:rsidRDefault="00CC61E3" w:rsidP="008A4403">
      <w:pPr>
        <w:spacing w:line="360" w:lineRule="auto"/>
        <w:ind w:firstLine="709"/>
        <w:jc w:val="both"/>
        <w:rPr>
          <w:sz w:val="28"/>
          <w:szCs w:val="28"/>
        </w:rPr>
      </w:pPr>
      <w:r>
        <w:rPr>
          <w:sz w:val="28"/>
          <w:szCs w:val="28"/>
        </w:rPr>
        <w:t xml:space="preserve">Məlumdur ki, istənilən xarakterli bazar, o cümlədən, innovasiya bazarı tələb və təklif əsasında formalaşır, eyni zamanda bir çox amillərin təsviri nəzərə alınır. Onların mütləq hissəsi dövlətin innovasiya sahibkarlığının inkişafı ilə əlaqədar yerinə yetirdiyi funksiyalardan və formalaşdırılan mexanizmin təsirlik dərəcəsindən asılıdır. Bu zaman iki mühüm aspekti nəzərə almaq lazımdır: 1-cisi əhalinin, real sektorun və </w:t>
      </w:r>
      <w:r w:rsidRPr="00B677F9">
        <w:rPr>
          <w:sz w:val="28"/>
          <w:szCs w:val="28"/>
        </w:rPr>
        <w:t xml:space="preserve">xarici bazarların tələbatına uyğun ölkədə innovasiya sahibkarlığını formalaşdırmaq. Bu halda dövlət </w:t>
      </w:r>
      <w:r w:rsidR="00B677F9" w:rsidRPr="00B677F9">
        <w:rPr>
          <w:sz w:val="28"/>
          <w:szCs w:val="28"/>
        </w:rPr>
        <w:t xml:space="preserve">vəsaiti, </w:t>
      </w:r>
      <w:r w:rsidRPr="00B677F9">
        <w:rPr>
          <w:sz w:val="28"/>
          <w:szCs w:val="28"/>
        </w:rPr>
        <w:t>güzəştli bank kreditləri, özəl və vençur fondları, qrantlar, hesabına elmi-tədqiqat işlərini maliyyələşdirmək və əldə edilən real nəticələrin elmtutumlu və innovasiyaya hədəflənən sahələrə yönəldilməsi. Bu hədəfə nail olmaq üçün digər 2-ci aspektin</w:t>
      </w:r>
      <w:r>
        <w:rPr>
          <w:sz w:val="28"/>
          <w:szCs w:val="28"/>
        </w:rPr>
        <w:t>, yəni dövlətin rolunu nəzərə almaq lazımdır. Onun əsasını isə ölkənin innovasiya strategiyası, müvafiq normativ-hüquqi aktların mövcudluğu, məqsədli proqramlar, stimullaşdırıcı mexanizmlər təşkil etməli, innovasiya sahibkarlığının inkişafı nəticəsində ölkədə və həm də emal sənayesində sosial-iqtisadi dəyişikliklərin miqyası qiymətləndirilməlidir.</w:t>
      </w:r>
    </w:p>
    <w:p w14:paraId="6901D2C8" w14:textId="2CC311DB" w:rsidR="003E1503" w:rsidRDefault="003E1503" w:rsidP="008A4403">
      <w:pPr>
        <w:spacing w:line="360" w:lineRule="auto"/>
        <w:ind w:firstLine="709"/>
        <w:jc w:val="both"/>
        <w:rPr>
          <w:sz w:val="28"/>
          <w:szCs w:val="28"/>
        </w:rPr>
        <w:sectPr w:rsidR="003E1503">
          <w:pgSz w:w="11906" w:h="16838"/>
          <w:pgMar w:top="1134" w:right="851" w:bottom="1134" w:left="1701" w:header="709" w:footer="709" w:gutter="0"/>
          <w:cols w:space="720"/>
          <w:titlePg/>
        </w:sectPr>
      </w:pPr>
    </w:p>
    <w:p w14:paraId="06003035" w14:textId="77777777" w:rsidR="003E1503" w:rsidRDefault="00CC61E3" w:rsidP="008A4403">
      <w:pPr>
        <w:jc w:val="both"/>
        <w:rPr>
          <w:sz w:val="28"/>
          <w:szCs w:val="28"/>
        </w:rPr>
      </w:pPr>
      <w:r>
        <w:rPr>
          <w:noProof/>
          <w:lang w:val="ru-RU"/>
        </w:rPr>
        <w:lastRenderedPageBreak/>
        <mc:AlternateContent>
          <mc:Choice Requires="wpg">
            <w:drawing>
              <wp:anchor distT="0" distB="0" distL="114300" distR="114300" simplePos="0" relativeHeight="251715584" behindDoc="0" locked="0" layoutInCell="1" hidden="0" allowOverlap="1" wp14:anchorId="7E3DE5E6" wp14:editId="78B982DB">
                <wp:simplePos x="0" y="0"/>
                <wp:positionH relativeFrom="column">
                  <wp:posOffset>206185</wp:posOffset>
                </wp:positionH>
                <wp:positionV relativeFrom="paragraph">
                  <wp:posOffset>-355740</wp:posOffset>
                </wp:positionV>
                <wp:extent cx="9096499" cy="4975761"/>
                <wp:effectExtent l="0" t="0" r="9525" b="15875"/>
                <wp:wrapNone/>
                <wp:docPr id="392" name="Группа 392"/>
                <wp:cNvGraphicFramePr/>
                <a:graphic xmlns:a="http://schemas.openxmlformats.org/drawingml/2006/main">
                  <a:graphicData uri="http://schemas.microsoft.com/office/word/2010/wordprocessingGroup">
                    <wpg:wgp>
                      <wpg:cNvGrpSpPr/>
                      <wpg:grpSpPr>
                        <a:xfrm>
                          <a:off x="0" y="0"/>
                          <a:ext cx="9096499" cy="4975761"/>
                          <a:chOff x="1027350" y="1328575"/>
                          <a:chExt cx="8637300" cy="4893350"/>
                        </a:xfrm>
                      </wpg:grpSpPr>
                      <wpg:grpSp>
                        <wpg:cNvPr id="393" name="Группа 393"/>
                        <wpg:cNvGrpSpPr/>
                        <wpg:grpSpPr>
                          <a:xfrm>
                            <a:off x="1032128" y="1338108"/>
                            <a:ext cx="8627745" cy="4883785"/>
                            <a:chOff x="2087" y="1226"/>
                            <a:chExt cx="13273" cy="7705"/>
                          </a:xfrm>
                        </wpg:grpSpPr>
                        <wps:wsp>
                          <wps:cNvPr id="394" name="Прямоугольник 394"/>
                          <wps:cNvSpPr/>
                          <wps:spPr>
                            <a:xfrm>
                              <a:off x="2087" y="1226"/>
                              <a:ext cx="13250" cy="7700"/>
                            </a:xfrm>
                            <a:prstGeom prst="rect">
                              <a:avLst/>
                            </a:prstGeom>
                            <a:noFill/>
                            <a:ln>
                              <a:noFill/>
                            </a:ln>
                          </wps:spPr>
                          <wps:txbx>
                            <w:txbxContent>
                              <w:p w14:paraId="7B9249BB" w14:textId="77777777" w:rsidR="000B62B4" w:rsidRDefault="000B62B4">
                                <w:pPr>
                                  <w:textDirection w:val="btLr"/>
                                </w:pPr>
                              </w:p>
                            </w:txbxContent>
                          </wps:txbx>
                          <wps:bodyPr spcFirstLastPara="1" wrap="square" lIns="91425" tIns="91425" rIns="91425" bIns="91425" anchor="ctr" anchorCtr="0">
                            <a:noAutofit/>
                          </wps:bodyPr>
                        </wps:wsp>
                        <wps:wsp>
                          <wps:cNvPr id="395" name="Прямая со стрелкой 395"/>
                          <wps:cNvCnPr/>
                          <wps:spPr>
                            <a:xfrm>
                              <a:off x="10062" y="2503"/>
                              <a:ext cx="35" cy="2177"/>
                            </a:xfrm>
                            <a:prstGeom prst="straightConnector1">
                              <a:avLst/>
                            </a:prstGeom>
                            <a:noFill/>
                            <a:ln w="28575" cap="flat" cmpd="sng">
                              <a:solidFill>
                                <a:srgbClr val="000000"/>
                              </a:solidFill>
                              <a:prstDash val="solid"/>
                              <a:round/>
                              <a:headEnd type="triangle" w="med" len="med"/>
                              <a:tailEnd type="triangle" w="med" len="med"/>
                            </a:ln>
                          </wps:spPr>
                          <wps:bodyPr/>
                        </wps:wsp>
                        <wps:wsp>
                          <wps:cNvPr id="396" name="Стрелка: вниз 396"/>
                          <wps:cNvSpPr/>
                          <wps:spPr>
                            <a:xfrm rot="10800000">
                              <a:off x="4855" y="4027"/>
                              <a:ext cx="627" cy="839"/>
                            </a:xfrm>
                            <a:prstGeom prst="downArrow">
                              <a:avLst>
                                <a:gd name="adj1" fmla="val 44815"/>
                                <a:gd name="adj2" fmla="val 50452"/>
                              </a:avLst>
                            </a:prstGeom>
                            <a:solidFill>
                              <a:srgbClr val="000000"/>
                            </a:solidFill>
                            <a:ln w="38100" cap="flat" cmpd="sng">
                              <a:solidFill>
                                <a:srgbClr val="F2F2F2"/>
                              </a:solidFill>
                              <a:prstDash val="solid"/>
                              <a:miter lim="800000"/>
                              <a:headEnd type="none" w="sm" len="sm"/>
                              <a:tailEnd type="none" w="sm" len="sm"/>
                            </a:ln>
                            <a:effectLst>
                              <a:outerShdw dist="28398" dir="3806097" algn="ctr" rotWithShape="0">
                                <a:srgbClr val="7F7F7F">
                                  <a:alpha val="49803"/>
                                </a:srgbClr>
                              </a:outerShdw>
                            </a:effectLst>
                          </wps:spPr>
                          <wps:txbx>
                            <w:txbxContent>
                              <w:p w14:paraId="0A9546F3" w14:textId="77777777" w:rsidR="000B62B4" w:rsidRDefault="000B62B4">
                                <w:pPr>
                                  <w:textDirection w:val="btLr"/>
                                </w:pPr>
                              </w:p>
                            </w:txbxContent>
                          </wps:txbx>
                          <wps:bodyPr spcFirstLastPara="1" wrap="square" lIns="91425" tIns="91425" rIns="91425" bIns="91425" anchor="ctr" anchorCtr="0">
                            <a:noAutofit/>
                          </wps:bodyPr>
                        </wps:wsp>
                        <wps:wsp>
                          <wps:cNvPr id="397" name="Стрелка: вниз 397"/>
                          <wps:cNvSpPr/>
                          <wps:spPr>
                            <a:xfrm>
                              <a:off x="4853" y="2160"/>
                              <a:ext cx="627" cy="1045"/>
                            </a:xfrm>
                            <a:prstGeom prst="downArrow">
                              <a:avLst>
                                <a:gd name="adj1" fmla="val 44815"/>
                                <a:gd name="adj2" fmla="val 62840"/>
                              </a:avLst>
                            </a:prstGeom>
                            <a:solidFill>
                              <a:srgbClr val="000000"/>
                            </a:solidFill>
                            <a:ln w="38100" cap="flat" cmpd="sng">
                              <a:solidFill>
                                <a:srgbClr val="F2F2F2"/>
                              </a:solidFill>
                              <a:prstDash val="solid"/>
                              <a:miter lim="800000"/>
                              <a:headEnd type="none" w="sm" len="sm"/>
                              <a:tailEnd type="none" w="sm" len="sm"/>
                            </a:ln>
                            <a:effectLst>
                              <a:outerShdw dist="28398" dir="3806097" algn="ctr" rotWithShape="0">
                                <a:srgbClr val="7F7F7F">
                                  <a:alpha val="49803"/>
                                </a:srgbClr>
                              </a:outerShdw>
                            </a:effectLst>
                          </wps:spPr>
                          <wps:txbx>
                            <w:txbxContent>
                              <w:p w14:paraId="03036A5E" w14:textId="77777777" w:rsidR="000B62B4" w:rsidRDefault="000B62B4">
                                <w:pPr>
                                  <w:textDirection w:val="btLr"/>
                                </w:pPr>
                              </w:p>
                            </w:txbxContent>
                          </wps:txbx>
                          <wps:bodyPr spcFirstLastPara="1" wrap="square" lIns="91425" tIns="91425" rIns="91425" bIns="91425" anchor="ctr" anchorCtr="0">
                            <a:noAutofit/>
                          </wps:bodyPr>
                        </wps:wsp>
                        <wps:wsp>
                          <wps:cNvPr id="398" name="Прямоугольник 398"/>
                          <wps:cNvSpPr/>
                          <wps:spPr>
                            <a:xfrm>
                              <a:off x="2926" y="1227"/>
                              <a:ext cx="4460" cy="979"/>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682FD914" w14:textId="77777777" w:rsidR="000B62B4" w:rsidRDefault="000B62B4" w:rsidP="00585AF4">
                                <w:pPr>
                                  <w:spacing w:line="276" w:lineRule="auto"/>
                                  <w:textDirection w:val="btLr"/>
                                </w:pPr>
                                <w:r>
                                  <w:rPr>
                                    <w:color w:val="000000"/>
                                  </w:rPr>
                                  <w:t>Əhalinin, real sektorun və xarici bazarların tələbatı</w:t>
                                </w:r>
                              </w:p>
                            </w:txbxContent>
                          </wps:txbx>
                          <wps:bodyPr spcFirstLastPara="1" wrap="square" lIns="91425" tIns="45700" rIns="91425" bIns="45700" anchor="t" anchorCtr="0">
                            <a:noAutofit/>
                          </wps:bodyPr>
                        </wps:wsp>
                        <wps:wsp>
                          <wps:cNvPr id="399" name="Прямоугольник 399"/>
                          <wps:cNvSpPr/>
                          <wps:spPr>
                            <a:xfrm>
                              <a:off x="7776" y="1226"/>
                              <a:ext cx="4409" cy="1247"/>
                            </a:xfrm>
                            <a:prstGeom prst="rect">
                              <a:avLst/>
                            </a:prstGeom>
                            <a:solidFill>
                              <a:srgbClr val="FFFFFF"/>
                            </a:solidFill>
                            <a:ln w="19050" cap="flat" cmpd="sng">
                              <a:solidFill>
                                <a:srgbClr val="000000"/>
                              </a:solidFill>
                              <a:prstDash val="solid"/>
                              <a:miter lim="800000"/>
                              <a:headEnd type="none" w="sm" len="sm"/>
                              <a:tailEnd type="none" w="sm" len="sm"/>
                            </a:ln>
                          </wps:spPr>
                          <wps:txbx>
                            <w:txbxContent>
                              <w:p w14:paraId="56D119CD" w14:textId="77777777" w:rsidR="000B62B4" w:rsidRPr="00736EA6" w:rsidRDefault="000B62B4" w:rsidP="00585AF4">
                                <w:pPr>
                                  <w:spacing w:line="276" w:lineRule="auto"/>
                                  <w:textDirection w:val="btLr"/>
                                </w:pPr>
                                <w:r w:rsidRPr="00736EA6">
                                  <w:rPr>
                                    <w:color w:val="000000"/>
                                  </w:rPr>
                                  <w:t>Ölkənin innovasiya strategiyası və dövlət sifarişi, məqsədli proqramlar, innovasiya sahibkarlığının inkişafı</w:t>
                                </w:r>
                              </w:p>
                            </w:txbxContent>
                          </wps:txbx>
                          <wps:bodyPr spcFirstLastPara="1" wrap="square" lIns="91425" tIns="45700" rIns="91425" bIns="45700" anchor="t" anchorCtr="0">
                            <a:noAutofit/>
                          </wps:bodyPr>
                        </wps:wsp>
                        <wps:wsp>
                          <wps:cNvPr id="400" name="Прямоугольник 400"/>
                          <wps:cNvSpPr/>
                          <wps:spPr>
                            <a:xfrm>
                              <a:off x="12849" y="1314"/>
                              <a:ext cx="2464" cy="638"/>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22AD7490" w14:textId="77777777" w:rsidR="000B62B4" w:rsidRDefault="000B62B4">
                                <w:pPr>
                                  <w:textDirection w:val="btLr"/>
                                </w:pPr>
                                <w:r>
                                  <w:rPr>
                                    <w:color w:val="000000"/>
                                  </w:rPr>
                                  <w:t>Sosial proqramlar</w:t>
                                </w:r>
                              </w:p>
                            </w:txbxContent>
                          </wps:txbx>
                          <wps:bodyPr spcFirstLastPara="1" wrap="square" lIns="91425" tIns="45700" rIns="91425" bIns="45700" anchor="t" anchorCtr="0">
                            <a:noAutofit/>
                          </wps:bodyPr>
                        </wps:wsp>
                        <wps:wsp>
                          <wps:cNvPr id="401" name="Прямоугольник 401"/>
                          <wps:cNvSpPr/>
                          <wps:spPr>
                            <a:xfrm>
                              <a:off x="13042" y="2265"/>
                              <a:ext cx="2271" cy="1157"/>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65F68845" w14:textId="77777777" w:rsidR="000B62B4" w:rsidRDefault="000B62B4" w:rsidP="00585AF4">
                                <w:pPr>
                                  <w:spacing w:line="276" w:lineRule="auto"/>
                                  <w:textDirection w:val="btLr"/>
                                </w:pPr>
                                <w:r>
                                  <w:rPr>
                                    <w:color w:val="000000"/>
                                  </w:rPr>
                                  <w:t>Sosial-iqtisadi dəyişikliklərin miqyası</w:t>
                                </w:r>
                              </w:p>
                            </w:txbxContent>
                          </wps:txbx>
                          <wps:bodyPr spcFirstLastPara="1" wrap="square" lIns="91425" tIns="45700" rIns="91425" bIns="45700" anchor="t" anchorCtr="0">
                            <a:noAutofit/>
                          </wps:bodyPr>
                        </wps:wsp>
                        <wps:wsp>
                          <wps:cNvPr id="402" name="Прямоугольник 402"/>
                          <wps:cNvSpPr/>
                          <wps:spPr>
                            <a:xfrm>
                              <a:off x="13042" y="3754"/>
                              <a:ext cx="2318" cy="1499"/>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723B0E52" w14:textId="6B3218F9" w:rsidR="000B62B4" w:rsidRDefault="000B62B4" w:rsidP="00585AF4">
                                <w:pPr>
                                  <w:spacing w:line="276" w:lineRule="auto"/>
                                  <w:textDirection w:val="btLr"/>
                                </w:pPr>
                                <w:r>
                                  <w:rPr>
                                    <w:color w:val="000000"/>
                                  </w:rPr>
                                  <w:t>İnnovasiyanın stimullaşdırılmasının iqtisadi mexanizmləri</w:t>
                                </w:r>
                              </w:p>
                            </w:txbxContent>
                          </wps:txbx>
                          <wps:bodyPr spcFirstLastPara="1" wrap="square" lIns="91425" tIns="45700" rIns="91425" bIns="45700" anchor="t" anchorCtr="0">
                            <a:noAutofit/>
                          </wps:bodyPr>
                        </wps:wsp>
                        <wps:wsp>
                          <wps:cNvPr id="403" name="Прямоугольник 403"/>
                          <wps:cNvSpPr/>
                          <wps:spPr>
                            <a:xfrm>
                              <a:off x="12651" y="5634"/>
                              <a:ext cx="2410" cy="846"/>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70B59BF7" w14:textId="77777777" w:rsidR="000B62B4" w:rsidRDefault="000B62B4" w:rsidP="00585AF4">
                                <w:pPr>
                                  <w:spacing w:line="276" w:lineRule="auto"/>
                                  <w:textDirection w:val="btLr"/>
                                </w:pPr>
                                <w:r>
                                  <w:rPr>
                                    <w:color w:val="000000"/>
                                  </w:rPr>
                                  <w:t>Kiçik və orta biznesə dəstək</w:t>
                                </w:r>
                              </w:p>
                            </w:txbxContent>
                          </wps:txbx>
                          <wps:bodyPr spcFirstLastPara="1" wrap="square" lIns="91425" tIns="45700" rIns="91425" bIns="45700" anchor="t" anchorCtr="0">
                            <a:noAutofit/>
                          </wps:bodyPr>
                        </wps:wsp>
                        <wps:wsp>
                          <wps:cNvPr id="404" name="Прямоугольник 404"/>
                          <wps:cNvSpPr/>
                          <wps:spPr>
                            <a:xfrm>
                              <a:off x="12147" y="7482"/>
                              <a:ext cx="3213" cy="1029"/>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1DD0E3A6" w14:textId="77777777" w:rsidR="000B62B4" w:rsidRDefault="000B62B4" w:rsidP="00585AF4">
                                <w:pPr>
                                  <w:spacing w:line="276" w:lineRule="auto"/>
                                  <w:textDirection w:val="btLr"/>
                                </w:pPr>
                                <w:r>
                                  <w:rPr>
                                    <w:color w:val="000000"/>
                                  </w:rPr>
                                  <w:t>Bütün sahibkarlıq subyektləri arasında qarşılıqlı əlaqə</w:t>
                                </w:r>
                              </w:p>
                            </w:txbxContent>
                          </wps:txbx>
                          <wps:bodyPr spcFirstLastPara="1" wrap="square" lIns="91425" tIns="45700" rIns="91425" bIns="45700" anchor="t" anchorCtr="0">
                            <a:noAutofit/>
                          </wps:bodyPr>
                        </wps:wsp>
                        <wps:wsp>
                          <wps:cNvPr id="405" name="Прямоугольник 405"/>
                          <wps:cNvSpPr/>
                          <wps:spPr>
                            <a:xfrm>
                              <a:off x="2574" y="7813"/>
                              <a:ext cx="3623" cy="846"/>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A7B94FB" w14:textId="7BF4FC71" w:rsidR="000B62B4" w:rsidRDefault="000B62B4" w:rsidP="00585AF4">
                                <w:pPr>
                                  <w:spacing w:line="276" w:lineRule="auto"/>
                                  <w:textDirection w:val="btLr"/>
                                </w:pPr>
                                <w:r>
                                  <w:rPr>
                                    <w:color w:val="000000"/>
                                  </w:rPr>
                                  <w:t>Dövlət maliyyələşdirilməsi və bank kreditləri</w:t>
                                </w:r>
                              </w:p>
                            </w:txbxContent>
                          </wps:txbx>
                          <wps:bodyPr spcFirstLastPara="1" wrap="square" lIns="91425" tIns="45700" rIns="91425" bIns="45700" anchor="t" anchorCtr="0">
                            <a:noAutofit/>
                          </wps:bodyPr>
                        </wps:wsp>
                        <wps:wsp>
                          <wps:cNvPr id="406" name="Прямоугольник 406"/>
                          <wps:cNvSpPr/>
                          <wps:spPr>
                            <a:xfrm>
                              <a:off x="8483" y="4700"/>
                              <a:ext cx="3272" cy="2844"/>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569B7472" w14:textId="77777777" w:rsidR="000B62B4" w:rsidRPr="00736EA6" w:rsidRDefault="000B62B4" w:rsidP="00585AF4">
                                <w:pPr>
                                  <w:pStyle w:val="afff"/>
                                  <w:numPr>
                                    <w:ilvl w:val="0"/>
                                    <w:numId w:val="62"/>
                                  </w:numPr>
                                  <w:tabs>
                                    <w:tab w:val="left" w:pos="284"/>
                                  </w:tabs>
                                  <w:spacing w:line="275" w:lineRule="auto"/>
                                  <w:ind w:left="0" w:hanging="11"/>
                                  <w:textDirection w:val="btLr"/>
                                </w:pPr>
                                <w:r w:rsidRPr="00585AF4">
                                  <w:rPr>
                                    <w:color w:val="000000"/>
                                  </w:rPr>
                                  <w:t>Antiinhisar, vergi, gömrük</w:t>
                                </w:r>
                              </w:p>
                              <w:p w14:paraId="24CF2430" w14:textId="77777777" w:rsidR="000B62B4" w:rsidRPr="00736EA6" w:rsidRDefault="000B62B4" w:rsidP="00585AF4">
                                <w:pPr>
                                  <w:pStyle w:val="afff"/>
                                  <w:numPr>
                                    <w:ilvl w:val="0"/>
                                    <w:numId w:val="62"/>
                                  </w:numPr>
                                  <w:tabs>
                                    <w:tab w:val="left" w:pos="284"/>
                                  </w:tabs>
                                  <w:spacing w:line="275" w:lineRule="auto"/>
                                  <w:ind w:left="0" w:hanging="11"/>
                                  <w:textDirection w:val="btLr"/>
                                </w:pPr>
                                <w:r w:rsidRPr="00585AF4">
                                  <w:rPr>
                                    <w:color w:val="000000"/>
                                  </w:rPr>
                                  <w:t>Məhkəmə və digər qanunvericilik aktları;</w:t>
                                </w:r>
                              </w:p>
                              <w:p w14:paraId="39AC190F" w14:textId="77777777" w:rsidR="000B62B4" w:rsidRPr="00736EA6" w:rsidRDefault="000B62B4" w:rsidP="00585AF4">
                                <w:pPr>
                                  <w:pStyle w:val="afff"/>
                                  <w:numPr>
                                    <w:ilvl w:val="0"/>
                                    <w:numId w:val="62"/>
                                  </w:numPr>
                                  <w:tabs>
                                    <w:tab w:val="left" w:pos="284"/>
                                  </w:tabs>
                                  <w:spacing w:line="275" w:lineRule="auto"/>
                                  <w:ind w:left="0" w:hanging="11"/>
                                  <w:textDirection w:val="btLr"/>
                                </w:pPr>
                                <w:r w:rsidRPr="00585AF4">
                                  <w:rPr>
                                    <w:color w:val="000000"/>
                                  </w:rPr>
                                  <w:t>Ali, orta ixtisas və peşə təhsili üzrə kadr hazırlığı;</w:t>
                                </w:r>
                              </w:p>
                              <w:p w14:paraId="1A4A2334" w14:textId="77777777" w:rsidR="000B62B4" w:rsidRPr="00736EA6" w:rsidRDefault="000B62B4" w:rsidP="00585AF4">
                                <w:pPr>
                                  <w:pStyle w:val="afff"/>
                                  <w:numPr>
                                    <w:ilvl w:val="0"/>
                                    <w:numId w:val="62"/>
                                  </w:numPr>
                                  <w:tabs>
                                    <w:tab w:val="left" w:pos="284"/>
                                  </w:tabs>
                                  <w:spacing w:line="275" w:lineRule="auto"/>
                                  <w:ind w:left="0" w:hanging="11"/>
                                  <w:textDirection w:val="btLr"/>
                                </w:pPr>
                                <w:r w:rsidRPr="00585AF4">
                                  <w:rPr>
                                    <w:color w:val="000000"/>
                                  </w:rPr>
                                  <w:t>Büdcə siyasəti və maliyyə-kredit sisteminin tənzimlənməsi</w:t>
                                </w:r>
                              </w:p>
                            </w:txbxContent>
                          </wps:txbx>
                          <wps:bodyPr spcFirstLastPara="1" wrap="square" lIns="91425" tIns="45700" rIns="91425" bIns="45700" anchor="t" anchorCtr="0">
                            <a:noAutofit/>
                          </wps:bodyPr>
                        </wps:wsp>
                        <wps:wsp>
                          <wps:cNvPr id="407" name="Прямоугольник 407"/>
                          <wps:cNvSpPr/>
                          <wps:spPr>
                            <a:xfrm>
                              <a:off x="6331" y="5046"/>
                              <a:ext cx="1809" cy="969"/>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78C04F27" w14:textId="77777777" w:rsidR="000B62B4" w:rsidRPr="005018F6" w:rsidRDefault="000B62B4" w:rsidP="00585AF4">
                                <w:pPr>
                                  <w:spacing w:line="276" w:lineRule="auto"/>
                                  <w:textDirection w:val="btLr"/>
                                  <w:rPr>
                                    <w:sz w:val="22"/>
                                    <w:szCs w:val="22"/>
                                  </w:rPr>
                                </w:pPr>
                                <w:r w:rsidRPr="005018F6">
                                  <w:rPr>
                                    <w:b/>
                                    <w:color w:val="000000"/>
                                    <w:sz w:val="22"/>
                                    <w:szCs w:val="22"/>
                                  </w:rPr>
                                  <w:t>İnnovasiyaların idxalı (transferi)</w:t>
                                </w:r>
                              </w:p>
                            </w:txbxContent>
                          </wps:txbx>
                          <wps:bodyPr spcFirstLastPara="1" wrap="square" lIns="91425" tIns="45700" rIns="91425" bIns="45700" anchor="t" anchorCtr="0">
                            <a:noAutofit/>
                          </wps:bodyPr>
                        </wps:wsp>
                        <wps:wsp>
                          <wps:cNvPr id="408" name="Прямоугольник 408"/>
                          <wps:cNvSpPr/>
                          <wps:spPr>
                            <a:xfrm>
                              <a:off x="2087" y="5804"/>
                              <a:ext cx="3485" cy="174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867CEF" w14:textId="77777777" w:rsidR="000B62B4" w:rsidRPr="00585AF4" w:rsidRDefault="000B62B4" w:rsidP="00585AF4">
                                <w:pPr>
                                  <w:pStyle w:val="afff"/>
                                  <w:numPr>
                                    <w:ilvl w:val="0"/>
                                    <w:numId w:val="63"/>
                                  </w:numPr>
                                  <w:tabs>
                                    <w:tab w:val="left" w:pos="426"/>
                                  </w:tabs>
                                  <w:spacing w:line="276" w:lineRule="auto"/>
                                  <w:ind w:left="0" w:firstLine="0"/>
                                  <w:textDirection w:val="btLr"/>
                                  <w:rPr>
                                    <w:sz w:val="22"/>
                                    <w:szCs w:val="22"/>
                                  </w:rPr>
                                </w:pPr>
                                <w:r w:rsidRPr="00585AF4">
                                  <w:rPr>
                                    <w:color w:val="000000"/>
                                    <w:sz w:val="22"/>
                                    <w:szCs w:val="22"/>
                                  </w:rPr>
                                  <w:t>Elmtutumlu sektor və innovasiyaya hədəflənən sahələr;</w:t>
                                </w:r>
                              </w:p>
                              <w:p w14:paraId="1334795D" w14:textId="1E739BD7" w:rsidR="000B62B4" w:rsidRPr="00585AF4" w:rsidRDefault="000B62B4" w:rsidP="00585AF4">
                                <w:pPr>
                                  <w:pStyle w:val="afff"/>
                                  <w:numPr>
                                    <w:ilvl w:val="0"/>
                                    <w:numId w:val="63"/>
                                  </w:numPr>
                                  <w:tabs>
                                    <w:tab w:val="left" w:pos="426"/>
                                  </w:tabs>
                                  <w:spacing w:line="276" w:lineRule="auto"/>
                                  <w:ind w:left="0" w:firstLine="0"/>
                                  <w:textDirection w:val="btLr"/>
                                  <w:rPr>
                                    <w:sz w:val="22"/>
                                    <w:szCs w:val="22"/>
                                  </w:rPr>
                                </w:pPr>
                                <w:r w:rsidRPr="00585AF4">
                                  <w:rPr>
                                    <w:color w:val="000000"/>
                                    <w:sz w:val="22"/>
                                    <w:szCs w:val="22"/>
                                  </w:rPr>
                                  <w:t>Elmi-tədqiqat sektoru;</w:t>
                                </w:r>
                              </w:p>
                              <w:p w14:paraId="5F2096C3" w14:textId="7D0A2CEA" w:rsidR="000B62B4" w:rsidRPr="00585AF4" w:rsidRDefault="000B62B4" w:rsidP="00585AF4">
                                <w:pPr>
                                  <w:pStyle w:val="afff"/>
                                  <w:numPr>
                                    <w:ilvl w:val="0"/>
                                    <w:numId w:val="63"/>
                                  </w:numPr>
                                  <w:tabs>
                                    <w:tab w:val="left" w:pos="426"/>
                                  </w:tabs>
                                  <w:spacing w:line="276" w:lineRule="auto"/>
                                  <w:ind w:left="0" w:firstLine="0"/>
                                  <w:textDirection w:val="btLr"/>
                                  <w:rPr>
                                    <w:sz w:val="22"/>
                                    <w:szCs w:val="22"/>
                                  </w:rPr>
                                </w:pPr>
                                <w:r w:rsidRPr="00585AF4">
                                  <w:rPr>
                                    <w:color w:val="000000"/>
                                    <w:sz w:val="22"/>
                                    <w:szCs w:val="22"/>
                                  </w:rPr>
                                  <w:t>Özəl və vençur fondları,qrantlar, biznes mələklər</w:t>
                                </w:r>
                              </w:p>
                            </w:txbxContent>
                          </wps:txbx>
                          <wps:bodyPr spcFirstLastPara="1" wrap="square" lIns="91425" tIns="45700" rIns="91425" bIns="45700" anchor="t" anchorCtr="0">
                            <a:noAutofit/>
                          </wps:bodyPr>
                        </wps:wsp>
                        <wps:wsp>
                          <wps:cNvPr id="409" name="Прямоугольник 409"/>
                          <wps:cNvSpPr/>
                          <wps:spPr>
                            <a:xfrm>
                              <a:off x="2087" y="5097"/>
                              <a:ext cx="3485" cy="654"/>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62524AAA" w14:textId="77777777" w:rsidR="000B62B4" w:rsidRDefault="000B62B4">
                                <w:pPr>
                                  <w:textDirection w:val="btLr"/>
                                </w:pPr>
                                <w:r>
                                  <w:rPr>
                                    <w:b/>
                                    <w:color w:val="000000"/>
                                  </w:rPr>
                                  <w:t>Ölkədə innovasiya sahibkarlığı</w:t>
                                </w:r>
                              </w:p>
                            </w:txbxContent>
                          </wps:txbx>
                          <wps:bodyPr spcFirstLastPara="1" wrap="square" lIns="91425" tIns="45700" rIns="91425" bIns="45700" anchor="t" anchorCtr="0">
                            <a:noAutofit/>
                          </wps:bodyPr>
                        </wps:wsp>
                        <wps:wsp>
                          <wps:cNvPr id="410" name="Овал 410"/>
                          <wps:cNvSpPr/>
                          <wps:spPr>
                            <a:xfrm>
                              <a:off x="3931" y="3238"/>
                              <a:ext cx="2400" cy="791"/>
                            </a:xfrm>
                            <a:prstGeom prst="ellipse">
                              <a:avLst/>
                            </a:prstGeom>
                            <a:solidFill>
                              <a:srgbClr val="FFFFFF"/>
                            </a:solidFill>
                            <a:ln w="9525" cap="flat" cmpd="sng">
                              <a:solidFill>
                                <a:srgbClr val="000000"/>
                              </a:solidFill>
                              <a:prstDash val="solid"/>
                              <a:round/>
                              <a:headEnd type="none" w="sm" len="sm"/>
                              <a:tailEnd type="none" w="sm" len="sm"/>
                            </a:ln>
                          </wps:spPr>
                          <wps:txbx>
                            <w:txbxContent>
                              <w:p w14:paraId="5482CD67" w14:textId="77777777" w:rsidR="000B62B4" w:rsidRPr="005018F6" w:rsidRDefault="000B62B4">
                                <w:pPr>
                                  <w:jc w:val="center"/>
                                  <w:textDirection w:val="btLr"/>
                                  <w:rPr>
                                    <w:sz w:val="18"/>
                                    <w:szCs w:val="18"/>
                                  </w:rPr>
                                </w:pPr>
                                <w:r w:rsidRPr="005018F6">
                                  <w:rPr>
                                    <w:b/>
                                    <w:color w:val="000000"/>
                                    <w:sz w:val="18"/>
                                    <w:szCs w:val="18"/>
                                  </w:rPr>
                                  <w:t>İnnovasiya bazarı</w:t>
                                </w:r>
                              </w:p>
                            </w:txbxContent>
                          </wps:txbx>
                          <wps:bodyPr spcFirstLastPara="1" wrap="square" lIns="91425" tIns="45700" rIns="91425" bIns="45700" anchor="t" anchorCtr="0">
                            <a:noAutofit/>
                          </wps:bodyPr>
                        </wps:wsp>
                        <wps:wsp>
                          <wps:cNvPr id="411" name="Овал 411"/>
                          <wps:cNvSpPr/>
                          <wps:spPr>
                            <a:xfrm>
                              <a:off x="8863" y="3262"/>
                              <a:ext cx="2228" cy="736"/>
                            </a:xfrm>
                            <a:prstGeom prst="ellipse">
                              <a:avLst/>
                            </a:prstGeom>
                            <a:solidFill>
                              <a:srgbClr val="FFFFFF"/>
                            </a:solidFill>
                            <a:ln w="9525" cap="flat" cmpd="sng">
                              <a:solidFill>
                                <a:srgbClr val="000000"/>
                              </a:solidFill>
                              <a:prstDash val="solid"/>
                              <a:round/>
                              <a:headEnd type="none" w="sm" len="sm"/>
                              <a:tailEnd type="none" w="sm" len="sm"/>
                            </a:ln>
                          </wps:spPr>
                          <wps:txbx>
                            <w:txbxContent>
                              <w:p w14:paraId="07B7BEB6" w14:textId="77777777" w:rsidR="000B62B4" w:rsidRDefault="000B62B4">
                                <w:pPr>
                                  <w:jc w:val="center"/>
                                  <w:textDirection w:val="btLr"/>
                                </w:pPr>
                                <w:r>
                                  <w:rPr>
                                    <w:b/>
                                    <w:color w:val="000000"/>
                                    <w:sz w:val="28"/>
                                  </w:rPr>
                                  <w:t>Dövlət</w:t>
                                </w:r>
                              </w:p>
                            </w:txbxContent>
                          </wps:txbx>
                          <wps:bodyPr spcFirstLastPara="1" wrap="square" lIns="91425" tIns="45700" rIns="91425" bIns="45700" anchor="t" anchorCtr="0">
                            <a:noAutofit/>
                          </wps:bodyPr>
                        </wps:wsp>
                        <wps:wsp>
                          <wps:cNvPr id="412" name="Прямоугольник 412"/>
                          <wps:cNvSpPr/>
                          <wps:spPr>
                            <a:xfrm>
                              <a:off x="4656" y="4427"/>
                              <a:ext cx="1062" cy="353"/>
                            </a:xfrm>
                            <a:prstGeom prst="rect">
                              <a:avLst/>
                            </a:prstGeom>
                            <a:solidFill>
                              <a:srgbClr val="FFFFFF"/>
                            </a:solidFill>
                            <a:ln>
                              <a:noFill/>
                            </a:ln>
                          </wps:spPr>
                          <wps:txbx>
                            <w:txbxContent>
                              <w:p w14:paraId="5FADA173" w14:textId="77777777" w:rsidR="000B62B4" w:rsidRPr="009C54C0" w:rsidRDefault="000B62B4">
                                <w:pPr>
                                  <w:textDirection w:val="btLr"/>
                                  <w:rPr>
                                    <w:sz w:val="22"/>
                                    <w:szCs w:val="22"/>
                                  </w:rPr>
                                </w:pPr>
                                <w:r w:rsidRPr="009C54C0">
                                  <w:rPr>
                                    <w:b/>
                                    <w:color w:val="000000"/>
                                    <w:sz w:val="22"/>
                                    <w:szCs w:val="22"/>
                                  </w:rPr>
                                  <w:t>Təklif</w:t>
                                </w:r>
                              </w:p>
                            </w:txbxContent>
                          </wps:txbx>
                          <wps:bodyPr spcFirstLastPara="1" wrap="square" lIns="91425" tIns="45700" rIns="91425" bIns="45700" anchor="t" anchorCtr="0">
                            <a:noAutofit/>
                          </wps:bodyPr>
                        </wps:wsp>
                        <wps:wsp>
                          <wps:cNvPr id="413" name="Прямоугольник 413"/>
                          <wps:cNvSpPr/>
                          <wps:spPr>
                            <a:xfrm>
                              <a:off x="4666" y="2385"/>
                              <a:ext cx="1008" cy="371"/>
                            </a:xfrm>
                            <a:prstGeom prst="rect">
                              <a:avLst/>
                            </a:prstGeom>
                            <a:solidFill>
                              <a:srgbClr val="FFFFFF"/>
                            </a:solidFill>
                            <a:ln>
                              <a:noFill/>
                            </a:ln>
                          </wps:spPr>
                          <wps:txbx>
                            <w:txbxContent>
                              <w:p w14:paraId="5DDE80D9" w14:textId="77777777" w:rsidR="000B62B4" w:rsidRPr="009C54C0" w:rsidRDefault="000B62B4">
                                <w:pPr>
                                  <w:textDirection w:val="btLr"/>
                                  <w:rPr>
                                    <w:sz w:val="22"/>
                                    <w:szCs w:val="22"/>
                                  </w:rPr>
                                </w:pPr>
                                <w:r w:rsidRPr="009C54C0">
                                  <w:rPr>
                                    <w:b/>
                                    <w:color w:val="000000"/>
                                    <w:sz w:val="22"/>
                                    <w:szCs w:val="22"/>
                                  </w:rPr>
                                  <w:t>Tələb</w:t>
                                </w:r>
                              </w:p>
                            </w:txbxContent>
                          </wps:txbx>
                          <wps:bodyPr spcFirstLastPara="1" wrap="square" lIns="91425" tIns="45700" rIns="91425" bIns="45700" anchor="t" anchorCtr="0">
                            <a:noAutofit/>
                          </wps:bodyPr>
                        </wps:wsp>
                        <wps:wsp>
                          <wps:cNvPr id="414" name="Прямая со стрелкой 414"/>
                          <wps:cNvCnPr/>
                          <wps:spPr>
                            <a:xfrm flipH="1">
                              <a:off x="5760" y="2473"/>
                              <a:ext cx="2057" cy="789"/>
                            </a:xfrm>
                            <a:prstGeom prst="straightConnector1">
                              <a:avLst/>
                            </a:prstGeom>
                            <a:noFill/>
                            <a:ln w="9525" cap="flat" cmpd="sng">
                              <a:solidFill>
                                <a:srgbClr val="000000"/>
                              </a:solidFill>
                              <a:prstDash val="solid"/>
                              <a:round/>
                              <a:headEnd type="none" w="med" len="med"/>
                              <a:tailEnd type="triangle" w="med" len="med"/>
                            </a:ln>
                          </wps:spPr>
                          <wps:bodyPr/>
                        </wps:wsp>
                        <wps:wsp>
                          <wps:cNvPr id="415" name="Прямая со стрелкой 415"/>
                          <wps:cNvCnPr/>
                          <wps:spPr>
                            <a:xfrm rot="10800000">
                              <a:off x="14143" y="1952"/>
                              <a:ext cx="0" cy="279"/>
                            </a:xfrm>
                            <a:prstGeom prst="straightConnector1">
                              <a:avLst/>
                            </a:prstGeom>
                            <a:noFill/>
                            <a:ln w="12700" cap="flat" cmpd="sng">
                              <a:solidFill>
                                <a:srgbClr val="000000"/>
                              </a:solidFill>
                              <a:prstDash val="solid"/>
                              <a:round/>
                              <a:headEnd type="none" w="med" len="med"/>
                              <a:tailEnd type="triangle" w="med" len="med"/>
                            </a:ln>
                          </wps:spPr>
                          <wps:bodyPr/>
                        </wps:wsp>
                        <wps:wsp>
                          <wps:cNvPr id="416" name="Прямая со стрелкой 416"/>
                          <wps:cNvCnPr/>
                          <wps:spPr>
                            <a:xfrm rot="10800000">
                              <a:off x="12147" y="1971"/>
                              <a:ext cx="2040" cy="286"/>
                            </a:xfrm>
                            <a:prstGeom prst="straightConnector1">
                              <a:avLst/>
                            </a:prstGeom>
                            <a:noFill/>
                            <a:ln w="9525" cap="flat" cmpd="sng">
                              <a:solidFill>
                                <a:srgbClr val="000000"/>
                              </a:solidFill>
                              <a:prstDash val="solid"/>
                              <a:round/>
                              <a:headEnd type="none" w="med" len="med"/>
                              <a:tailEnd type="triangle" w="med" len="med"/>
                            </a:ln>
                          </wps:spPr>
                          <wps:bodyPr/>
                        </wps:wsp>
                        <wps:wsp>
                          <wps:cNvPr id="417" name="Прямая со стрелкой 417"/>
                          <wps:cNvCnPr/>
                          <wps:spPr>
                            <a:xfrm>
                              <a:off x="12185" y="1663"/>
                              <a:ext cx="706" cy="0"/>
                            </a:xfrm>
                            <a:prstGeom prst="straightConnector1">
                              <a:avLst/>
                            </a:prstGeom>
                            <a:noFill/>
                            <a:ln w="9525" cap="flat" cmpd="sng">
                              <a:solidFill>
                                <a:srgbClr val="000000"/>
                              </a:solidFill>
                              <a:prstDash val="solid"/>
                              <a:round/>
                              <a:headEnd type="triangle" w="med" len="med"/>
                              <a:tailEnd type="triangle" w="med" len="med"/>
                            </a:ln>
                          </wps:spPr>
                          <wps:bodyPr/>
                        </wps:wsp>
                        <wps:wsp>
                          <wps:cNvPr id="418" name="Прямая со стрелкой 418"/>
                          <wps:cNvCnPr/>
                          <wps:spPr>
                            <a:xfrm rot="10800000" flipH="1">
                              <a:off x="10971" y="2720"/>
                              <a:ext cx="2071" cy="760"/>
                            </a:xfrm>
                            <a:prstGeom prst="straightConnector1">
                              <a:avLst/>
                            </a:prstGeom>
                            <a:noFill/>
                            <a:ln w="9525" cap="flat" cmpd="sng">
                              <a:solidFill>
                                <a:srgbClr val="000000"/>
                              </a:solidFill>
                              <a:prstDash val="solid"/>
                              <a:round/>
                              <a:headEnd type="none" w="med" len="med"/>
                              <a:tailEnd type="triangle" w="med" len="med"/>
                            </a:ln>
                          </wps:spPr>
                          <wps:bodyPr/>
                        </wps:wsp>
                        <wps:wsp>
                          <wps:cNvPr id="419" name="Прямая со стрелкой 419"/>
                          <wps:cNvCnPr/>
                          <wps:spPr>
                            <a:xfrm rot="10800000">
                              <a:off x="14094" y="3371"/>
                              <a:ext cx="0" cy="279"/>
                            </a:xfrm>
                            <a:prstGeom prst="straightConnector1">
                              <a:avLst/>
                            </a:prstGeom>
                            <a:noFill/>
                            <a:ln w="12700" cap="flat" cmpd="sng">
                              <a:solidFill>
                                <a:srgbClr val="000000"/>
                              </a:solidFill>
                              <a:prstDash val="solid"/>
                              <a:round/>
                              <a:headEnd type="none" w="med" len="med"/>
                              <a:tailEnd type="triangle" w="med" len="med"/>
                            </a:ln>
                          </wps:spPr>
                          <wps:bodyPr/>
                        </wps:wsp>
                        <wps:wsp>
                          <wps:cNvPr id="420" name="Прямая со стрелкой 420"/>
                          <wps:cNvCnPr/>
                          <wps:spPr>
                            <a:xfrm rot="10800000">
                              <a:off x="3861" y="7529"/>
                              <a:ext cx="0" cy="279"/>
                            </a:xfrm>
                            <a:prstGeom prst="straightConnector1">
                              <a:avLst/>
                            </a:prstGeom>
                            <a:noFill/>
                            <a:ln w="12700" cap="flat" cmpd="sng">
                              <a:solidFill>
                                <a:srgbClr val="000000"/>
                              </a:solidFill>
                              <a:prstDash val="solid"/>
                              <a:round/>
                              <a:headEnd type="none" w="med" len="med"/>
                              <a:tailEnd type="triangle" w="med" len="med"/>
                            </a:ln>
                          </wps:spPr>
                          <wps:bodyPr/>
                        </wps:wsp>
                        <wps:wsp>
                          <wps:cNvPr id="421" name="Прямая со стрелкой 421"/>
                          <wps:cNvCnPr/>
                          <wps:spPr>
                            <a:xfrm>
                              <a:off x="11039" y="3754"/>
                              <a:ext cx="2079" cy="1880"/>
                            </a:xfrm>
                            <a:prstGeom prst="straightConnector1">
                              <a:avLst/>
                            </a:prstGeom>
                            <a:noFill/>
                            <a:ln w="9525" cap="flat" cmpd="sng">
                              <a:solidFill>
                                <a:srgbClr val="000000"/>
                              </a:solidFill>
                              <a:prstDash val="solid"/>
                              <a:round/>
                              <a:headEnd type="none" w="med" len="med"/>
                              <a:tailEnd type="triangle" w="med" len="med"/>
                            </a:ln>
                          </wps:spPr>
                          <wps:bodyPr/>
                        </wps:wsp>
                        <wps:wsp>
                          <wps:cNvPr id="422" name="Прямая со стрелкой 422"/>
                          <wps:cNvCnPr/>
                          <wps:spPr>
                            <a:xfrm>
                              <a:off x="6309" y="3650"/>
                              <a:ext cx="2554" cy="1"/>
                            </a:xfrm>
                            <a:prstGeom prst="straightConnector1">
                              <a:avLst/>
                            </a:prstGeom>
                            <a:noFill/>
                            <a:ln w="28575" cap="flat" cmpd="sng">
                              <a:solidFill>
                                <a:srgbClr val="000000"/>
                              </a:solidFill>
                              <a:prstDash val="solid"/>
                              <a:round/>
                              <a:headEnd type="triangle" w="med" len="med"/>
                              <a:tailEnd type="triangle" w="med" len="med"/>
                            </a:ln>
                          </wps:spPr>
                          <wps:bodyPr/>
                        </wps:wsp>
                        <wps:wsp>
                          <wps:cNvPr id="423" name="Прямая со стрелкой 423"/>
                          <wps:cNvCnPr/>
                          <wps:spPr>
                            <a:xfrm rot="10800000" flipH="1">
                              <a:off x="5576" y="5430"/>
                              <a:ext cx="733" cy="17"/>
                            </a:xfrm>
                            <a:prstGeom prst="straightConnector1">
                              <a:avLst/>
                            </a:prstGeom>
                            <a:noFill/>
                            <a:ln w="28575" cap="flat" cmpd="sng">
                              <a:solidFill>
                                <a:srgbClr val="000000"/>
                              </a:solidFill>
                              <a:prstDash val="solid"/>
                              <a:round/>
                              <a:headEnd type="triangle" w="med" len="med"/>
                              <a:tailEnd type="triangle" w="med" len="med"/>
                            </a:ln>
                          </wps:spPr>
                          <wps:bodyPr/>
                        </wps:wsp>
                        <wps:wsp>
                          <wps:cNvPr id="424" name="Прямая со стрелкой 424"/>
                          <wps:cNvCnPr/>
                          <wps:spPr>
                            <a:xfrm rot="10800000">
                              <a:off x="5718" y="4700"/>
                              <a:ext cx="1139" cy="346"/>
                            </a:xfrm>
                            <a:prstGeom prst="straightConnector1">
                              <a:avLst/>
                            </a:prstGeom>
                            <a:noFill/>
                            <a:ln w="9525" cap="flat" cmpd="sng">
                              <a:solidFill>
                                <a:srgbClr val="000000"/>
                              </a:solidFill>
                              <a:prstDash val="solid"/>
                              <a:round/>
                              <a:headEnd type="none" w="med" len="med"/>
                              <a:tailEnd type="triangle" w="med" len="med"/>
                            </a:ln>
                          </wps:spPr>
                          <wps:bodyPr/>
                        </wps:wsp>
                        <wps:wsp>
                          <wps:cNvPr id="425" name="Прямая со стрелкой 425"/>
                          <wps:cNvCnPr/>
                          <wps:spPr>
                            <a:xfrm rot="10800000" flipH="1">
                              <a:off x="3861" y="4663"/>
                              <a:ext cx="870" cy="434"/>
                            </a:xfrm>
                            <a:prstGeom prst="straightConnector1">
                              <a:avLst/>
                            </a:prstGeom>
                            <a:noFill/>
                            <a:ln w="9525" cap="flat" cmpd="sng">
                              <a:solidFill>
                                <a:srgbClr val="000000"/>
                              </a:solidFill>
                              <a:prstDash val="solid"/>
                              <a:round/>
                              <a:headEnd type="none" w="med" len="med"/>
                              <a:tailEnd type="triangle" w="med" len="med"/>
                            </a:ln>
                          </wps:spPr>
                          <wps:bodyPr/>
                        </wps:wsp>
                        <wps:wsp>
                          <wps:cNvPr id="426" name="Прямая со стрелкой 426"/>
                          <wps:cNvCnPr/>
                          <wps:spPr>
                            <a:xfrm>
                              <a:off x="13834" y="6514"/>
                              <a:ext cx="18" cy="986"/>
                            </a:xfrm>
                            <a:prstGeom prst="straightConnector1">
                              <a:avLst/>
                            </a:prstGeom>
                            <a:noFill/>
                            <a:ln w="9525" cap="flat" cmpd="sng">
                              <a:solidFill>
                                <a:srgbClr val="000000"/>
                              </a:solidFill>
                              <a:prstDash val="solid"/>
                              <a:round/>
                              <a:headEnd type="none" w="med" len="med"/>
                              <a:tailEnd type="triangle" w="med" len="med"/>
                            </a:ln>
                          </wps:spPr>
                          <wps:bodyPr/>
                        </wps:wsp>
                        <wps:wsp>
                          <wps:cNvPr id="427" name="Прямая со стрелкой 427"/>
                          <wps:cNvCnPr/>
                          <wps:spPr>
                            <a:xfrm>
                              <a:off x="10166" y="7594"/>
                              <a:ext cx="1" cy="600"/>
                            </a:xfrm>
                            <a:prstGeom prst="straightConnector1">
                              <a:avLst/>
                            </a:prstGeom>
                            <a:noFill/>
                            <a:ln w="9525" cap="flat" cmpd="sng">
                              <a:solidFill>
                                <a:srgbClr val="000000"/>
                              </a:solidFill>
                              <a:prstDash val="solid"/>
                              <a:round/>
                              <a:headEnd type="none" w="med" len="med"/>
                              <a:tailEnd type="none" w="med" len="med"/>
                            </a:ln>
                          </wps:spPr>
                          <wps:bodyPr/>
                        </wps:wsp>
                        <wps:wsp>
                          <wps:cNvPr id="428" name="Прямая со стрелкой 428"/>
                          <wps:cNvCnPr/>
                          <wps:spPr>
                            <a:xfrm>
                              <a:off x="13761" y="8514"/>
                              <a:ext cx="1" cy="417"/>
                            </a:xfrm>
                            <a:prstGeom prst="straightConnector1">
                              <a:avLst/>
                            </a:prstGeom>
                            <a:noFill/>
                            <a:ln w="9525" cap="flat" cmpd="sng">
                              <a:solidFill>
                                <a:srgbClr val="000000"/>
                              </a:solidFill>
                              <a:prstDash val="solid"/>
                              <a:round/>
                              <a:headEnd type="none" w="med" len="med"/>
                              <a:tailEnd type="none" w="med" len="med"/>
                            </a:ln>
                          </wps:spPr>
                          <wps:bodyPr/>
                        </wps:wsp>
                        <wps:wsp>
                          <wps:cNvPr id="429" name="Прямая со стрелкой 429"/>
                          <wps:cNvCnPr/>
                          <wps:spPr>
                            <a:xfrm rot="10800000">
                              <a:off x="6197" y="8177"/>
                              <a:ext cx="3969" cy="17"/>
                            </a:xfrm>
                            <a:prstGeom prst="straightConnector1">
                              <a:avLst/>
                            </a:prstGeom>
                            <a:noFill/>
                            <a:ln w="9525" cap="flat" cmpd="sng">
                              <a:solidFill>
                                <a:srgbClr val="000000"/>
                              </a:solidFill>
                              <a:prstDash val="solid"/>
                              <a:round/>
                              <a:headEnd type="none" w="med" len="med"/>
                              <a:tailEnd type="triangle" w="med" len="med"/>
                            </a:ln>
                          </wps:spPr>
                          <wps:bodyPr/>
                        </wps:wsp>
                        <wps:wsp>
                          <wps:cNvPr id="430" name="Прямая со стрелкой 430"/>
                          <wps:cNvCnPr/>
                          <wps:spPr>
                            <a:xfrm rot="10800000">
                              <a:off x="2177" y="8880"/>
                              <a:ext cx="11567" cy="17"/>
                            </a:xfrm>
                            <a:prstGeom prst="straightConnector1">
                              <a:avLst/>
                            </a:prstGeom>
                            <a:noFill/>
                            <a:ln w="9525" cap="flat" cmpd="sng">
                              <a:solidFill>
                                <a:srgbClr val="000000"/>
                              </a:solidFill>
                              <a:prstDash val="solid"/>
                              <a:round/>
                              <a:headEnd type="none" w="med" len="med"/>
                              <a:tailEnd type="none" w="med" len="med"/>
                            </a:ln>
                          </wps:spPr>
                          <wps:bodyPr/>
                        </wps:wsp>
                        <wps:wsp>
                          <wps:cNvPr id="431" name="Прямая со стрелкой 431"/>
                          <wps:cNvCnPr/>
                          <wps:spPr>
                            <a:xfrm rot="10800000" flipH="1">
                              <a:off x="2194" y="7572"/>
                              <a:ext cx="17" cy="1274"/>
                            </a:xfrm>
                            <a:prstGeom prst="straightConnector1">
                              <a:avLst/>
                            </a:prstGeom>
                            <a:noFill/>
                            <a:ln w="9525" cap="flat" cmpd="sng">
                              <a:solidFill>
                                <a:srgbClr val="000000"/>
                              </a:solidFill>
                              <a:prstDash val="solid"/>
                              <a:round/>
                              <a:headEnd type="none" w="med" len="med"/>
                              <a:tailEnd type="triangle" w="med" len="med"/>
                            </a:ln>
                          </wps:spPr>
                          <wps:bodyPr/>
                        </wps:wsp>
                      </wpg:grpSp>
                    </wpg:wgp>
                  </a:graphicData>
                </a:graphic>
                <wp14:sizeRelH relativeFrom="margin">
                  <wp14:pctWidth>0</wp14:pctWidth>
                </wp14:sizeRelH>
                <wp14:sizeRelV relativeFrom="margin">
                  <wp14:pctHeight>0</wp14:pctHeight>
                </wp14:sizeRelV>
              </wp:anchor>
            </w:drawing>
          </mc:Choice>
          <mc:Fallback>
            <w:pict>
              <v:group w14:anchorId="7E3DE5E6" id="Группа 392" o:spid="_x0000_s1305" style="position:absolute;left:0;text-align:left;margin-left:16.25pt;margin-top:-28pt;width:716.25pt;height:391.8pt;z-index:251715584;mso-width-relative:margin;mso-height-relative:margin" coordorigin="10273,13285" coordsize="86373,489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">
                <v:group id="Группа 393" o:spid="_x0000_s1306" style="position:absolute;left:10321;top:13381;width:86277;height:48837" coordorigin="2087,1226" coordsize="13273,770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P7Y/03FAAAA3AAA&#10;AA8AAAAAAAAAAAAAAAAAqgIAAGRycy9kb3ducmV2LnhtbFBLBQYAAAAABAAEAPoAAACcAwAAAAA=&#10;">
                  <v:rect id="Прямоугольник 394" o:spid="_x0000_s1307" style="position:absolute;left:2087;top:1226;width:13250;height:77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CRqEsMA&#10;AADcAAAADwAAAGRycy9kb3ducmV2LnhtbESPwW7CMBBE70j8g7VIvRWHFKESMAgQSKUnCP2AJd7G&#10;UeN1iA2kf48rVeI4mpk3mvmys7W4UesrxwpGwwQEceF0xaWCr9Pu9R2ED8gaa8ek4Jc8LBf93hwz&#10;7e58pFseShEh7DNUYEJoMil9YciiH7qGOHrfrrUYomxLqVu8R7itZZokE2mx4rhgsKGNoeInv1oF&#10;h7GjdJv6dV7aqenOp8/9BSdKvQy61QxEoC48w//tD63gbTqGvzPxCMjF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CRqEsMAAADcAAAADwAAAAAAAAAAAAAAAACYAgAAZHJzL2Rv&#10;d25yZXYueG1sUEsFBgAAAAAEAAQA9QAAAIgDAAAAAA==&#10;" filled="f" stroked="f">
                    <v:textbox inset="2.53958mm,2.53958mm,2.53958mm,2.53958mm">
                      <w:txbxContent>
                        <w:p w14:paraId="7B9249BB" w14:textId="77777777" w:rsidR="000B62B4" w:rsidRDefault="000B62B4">
                          <w:pPr>
                            <w:textDirection w:val="btLr"/>
                          </w:pPr>
                        </w:p>
                      </w:txbxContent>
                    </v:textbox>
                  </v:rect>
                  <v:shape id="Прямая со стрелкой 395" o:spid="_x0000_s1308" type="#_x0000_t32" style="position:absolute;left:10062;top:2503;width:35;height:2177;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F/b18cAAADcAAAADwAAAGRycy9kb3ducmV2LnhtbESPQWvCQBSE74X+h+UVeqsba1s1ukoR&#10;C4qXqlH09si+JsHs25DdJvHfd4WCx2FmvmGm886UoqHaFZYV9HsRCOLU6oIzBcn+62UEwnlkjaVl&#10;UnAlB/PZ48MUY21b3lKz85kIEHYxKsi9r2IpXZqTQdezFXHwfmxt0AdZZ1LX2Aa4KeVrFH1IgwWH&#10;hRwrWuSUXna/RsGxOQ/67aIYHjZ2uX5LLsvT9zZR6vmp+5yA8NT5e/i/vdIKBuN3uJ0JR0DO/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YX9vXxwAAANwAAAAPAAAAAAAA&#10;AAAAAAAAAKECAABkcnMvZG93bnJldi54bWxQSwUGAAAAAAQABAD5AAAAlQMAAAAA&#10;" strokeweight="2.25pt">
                    <v:stroke startarrow="block" endarrow="block"/>
                  </v:shape>
                  <v:shape id="Стрелка: вниз 396" o:spid="_x0000_s1309" type="#_x0000_t67" style="position:absolute;left:4855;top:4027;width:627;height:839;rotation:18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j36pcUA&#10;AADcAAAADwAAAGRycy9kb3ducmV2LnhtbESPzYrCQBCE78K+w9ALe5F14sqGNTqKv+DFg9EHaDJt&#10;Es30xMyo8e0dYcFjUVVfUeNpaypxo8aVlhX0exEI4szqknMFh/36+w+E88gaK8uk4EEOppOPzhgT&#10;be+8o1vqcxEg7BJUUHhfJ1K6rCCDrmdr4uAdbWPQB9nkUjd4D3BTyZ8oiqXBksNCgTUtCsrO6dUo&#10;cL+D2SWed1d1l4/D00Uut/F8r9TXZzsbgfDU+nf4v73RCgbDGF5nwhGQk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PfqlxQAAANwAAAAPAAAAAAAAAAAAAAAAAJgCAABkcnMv&#10;ZG93bnJldi54bWxQSwUGAAAAAAQABAD1AAAAigMAAAAA&#10;" adj="13456,5960" fillcolor="black" strokecolor="#f2f2f2" strokeweight="3pt">
                    <v:stroke startarrowwidth="narrow" startarrowlength="short" endarrowwidth="narrow" endarrowlength="short"/>
                    <v:shadow on="t" color="#7f7f7f" opacity="32638f" offset="1pt"/>
                    <v:textbox inset="2.53958mm,2.53958mm,2.53958mm,2.53958mm">
                      <w:txbxContent>
                        <w:p w14:paraId="0A9546F3" w14:textId="77777777" w:rsidR="000B62B4" w:rsidRDefault="000B62B4">
                          <w:pPr>
                            <w:textDirection w:val="btLr"/>
                          </w:pPr>
                        </w:p>
                      </w:txbxContent>
                    </v:textbox>
                  </v:shape>
                  <v:shape id="Стрелка: вниз 397" o:spid="_x0000_s1310" type="#_x0000_t67" style="position:absolute;left:4853;top:2160;width:627;height:104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xuycsQA&#10;AADcAAAADwAAAGRycy9kb3ducmV2LnhtbESPQWsCMRSE70L/Q3iCN82qUOvWKFUQBalQ20tvj81z&#10;s7h5iZuo239vCoLHYWa+YWaL1tbiSk2oHCsYDjIQxIXTFZcKfr7X/TcQISJrrB2Tgj8KsJi/dGaY&#10;a3fjL7oeYikShEOOCkyMPpcyFIYshoHzxMk7usZiTLIppW7wluC2lqMse5UWK04LBj2tDBWnw8Uq&#10;cPrTx9/9crSZ7sza0355yc6tUr1u+/EOIlIbn+FHe6sVjKcT+D+TjoCc3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8bsnLEAAAA3AAAAA8AAAAAAAAAAAAAAAAAmAIAAGRycy9k&#10;b3ducmV2LnhtbFBLBQYAAAAABAAEAPUAAACJAwAAAAA=&#10;" adj="13456,5960" fillcolor="black" strokecolor="#f2f2f2" strokeweight="3pt">
                    <v:stroke startarrowwidth="narrow" startarrowlength="short" endarrowwidth="narrow" endarrowlength="short"/>
                    <v:shadow on="t" color="#7f7f7f" opacity="32638f" offset="1pt"/>
                    <v:textbox inset="2.53958mm,2.53958mm,2.53958mm,2.53958mm">
                      <w:txbxContent>
                        <w:p w14:paraId="03036A5E" w14:textId="77777777" w:rsidR="000B62B4" w:rsidRDefault="000B62B4">
                          <w:pPr>
                            <w:textDirection w:val="btLr"/>
                          </w:pPr>
                        </w:p>
                      </w:txbxContent>
                    </v:textbox>
                  </v:shape>
                  <v:rect id="Прямоугольник 398" o:spid="_x0000_s1311" style="position:absolute;left:2926;top:1227;width:4460;height:9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LNlScEA&#10;AADcAAAADwAAAGRycy9kb3ducmV2LnhtbERPy2qDQBTdB/IPww10E+rYBpLGOkorFLppIZoPuDg3&#10;KnXuiDM++vedRSHLw3mn+Wp6MdPoOssKnqIYBHFtdceNgmv18fgCwnlkjb1lUvBLDvJsu0kx0Xbh&#10;C82lb0QIYZeggtb7IZHS1S0ZdJEdiAN3s6NBH+DYSD3iEsJNL5/j+CgNdhwaWhyoaKn+KSejoHKH&#10;rqC+PLl5Lr/ei2lvFvxW6mG3vr2C8LT6u/jf/akVHM5hbTgTjoDM/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CzZUnBAAAA3AAAAA8AAAAAAAAAAAAAAAAAmAIAAGRycy9kb3du&#10;cmV2LnhtbFBLBQYAAAAABAAEAPUAAACGAwAAAAA=&#10;">
                    <v:stroke startarrowwidth="narrow" startarrowlength="short" endarrowwidth="narrow" endarrowlength="short"/>
                    <v:textbox inset="2.53958mm,1.2694mm,2.53958mm,1.2694mm">
                      <w:txbxContent>
                        <w:p w14:paraId="682FD914" w14:textId="77777777" w:rsidR="000B62B4" w:rsidRDefault="000B62B4" w:rsidP="00585AF4">
                          <w:pPr>
                            <w:spacing w:line="276" w:lineRule="auto"/>
                            <w:textDirection w:val="btLr"/>
                          </w:pPr>
                          <w:r>
                            <w:rPr>
                              <w:color w:val="000000"/>
                            </w:rPr>
                            <w:t>Əhalinin, real sektorun və xarici bazarların tələbatı</w:t>
                          </w:r>
                        </w:p>
                      </w:txbxContent>
                    </v:textbox>
                  </v:rect>
                  <v:rect id="Прямоугольник 399" o:spid="_x0000_s1312" style="position:absolute;left:7776;top:1226;width:4409;height:12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c4BKsUA&#10;AADcAAAADwAAAGRycy9kb3ducmV2LnhtbESPwWrDMBBE74X+g9hCLyWWG0OJ3SghKRhyKTRODjku&#10;0tYWsVbGUhPn76NCocdhZt4wy/XkenGhMVjPCl6zHASx9sZyq+B4qGcLECEiG+w9k4IbBVivHh+W&#10;WBl/5T1dmtiKBOFQoYIuxqGSMuiOHIbMD8TJ+/ajw5jk2Eoz4jXBXS/nef4mHVpOCx0O9NGRPjc/&#10;TsGLd6befoWzrk97q/PiVsw/G6Wen6bNO4hIU/wP/7V3RkFRlvB7Jh0Bubo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zgEqxQAAANwAAAAPAAAAAAAAAAAAAAAAAJgCAABkcnMv&#10;ZG93bnJldi54bWxQSwUGAAAAAAQABAD1AAAAigMAAAAA&#10;" strokeweight="1.5pt">
                    <v:stroke startarrowwidth="narrow" startarrowlength="short" endarrowwidth="narrow" endarrowlength="short"/>
                    <v:textbox inset="2.53958mm,1.2694mm,2.53958mm,1.2694mm">
                      <w:txbxContent>
                        <w:p w14:paraId="56D119CD" w14:textId="77777777" w:rsidR="000B62B4" w:rsidRPr="00736EA6" w:rsidRDefault="000B62B4" w:rsidP="00585AF4">
                          <w:pPr>
                            <w:spacing w:line="276" w:lineRule="auto"/>
                            <w:textDirection w:val="btLr"/>
                          </w:pPr>
                          <w:r w:rsidRPr="00736EA6">
                            <w:rPr>
                              <w:color w:val="000000"/>
                            </w:rPr>
                            <w:t>Ölkənin innovasiya strategiyası və dövlət sifarişi, məqsədli proqramlar, innovasiya sahibkarlığının inkişafı</w:t>
                          </w:r>
                        </w:p>
                      </w:txbxContent>
                    </v:textbox>
                  </v:rect>
                  <v:rect id="Прямоугольник 400" o:spid="_x0000_s1313" style="position:absolute;left:12849;top:1314;width:2464;height:6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UxrcAA&#10;AADcAAAADwAAAGRycy9kb3ducmV2LnhtbERPzYrCMBC+L/gOYQQvoumqqNSm4hYWvOyC1QcYmrEt&#10;NpPSxLb79uYg7PHj+0+Oo2lET52rLSv4XEYgiAuray4V3K7fiz0I55E1NpZJwR85OKaTjwRjbQe+&#10;UJ/7UoQQdjEqqLxvYyldUZFBt7QtceDutjPoA+xKqTscQrhp5CqKttJgzaGhwpayiopH/jQKrm5d&#10;Z9TkO9f3+c9X9pybAX+Vmk3H0wGEp9H/i9/us1awicL8cCYcAZm+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VmUxrcAAAADcAAAADwAAAAAAAAAAAAAAAACYAgAAZHJzL2Rvd25y&#10;ZXYueG1sUEsFBgAAAAAEAAQA9QAAAIUDAAAAAA==&#10;">
                    <v:stroke startarrowwidth="narrow" startarrowlength="short" endarrowwidth="narrow" endarrowlength="short"/>
                    <v:textbox inset="2.53958mm,1.2694mm,2.53958mm,1.2694mm">
                      <w:txbxContent>
                        <w:p w14:paraId="22AD7490" w14:textId="77777777" w:rsidR="000B62B4" w:rsidRDefault="000B62B4">
                          <w:pPr>
                            <w:textDirection w:val="btLr"/>
                          </w:pPr>
                          <w:r>
                            <w:rPr>
                              <w:color w:val="000000"/>
                            </w:rPr>
                            <w:t>Sosial proqramlar</w:t>
                          </w:r>
                        </w:p>
                      </w:txbxContent>
                    </v:textbox>
                  </v:rect>
                  <v:rect id="Прямоугольник 401" o:spid="_x0000_s1314" style="position:absolute;left:13042;top:2265;width:2271;height:1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mUNsQA&#10;AADcAAAADwAAAGRycy9kb3ducmV2LnhtbESPzWrDMBCE74G+g9hCLiGRnZY0uFFCYwj00kLkPsBi&#10;bW1Ta2Us+SdvHxUKPQ4z8w1zOM22FSP1vnGsIN0kIIhLZxquFHwVl/UehA/IBlvHpOBGHk7Hh8UB&#10;M+MmvtKoQyUihH2GCuoQukxKX9Zk0W9cRxy9b9dbDFH2lTQ9ThFuW7lNkp202HBcqLGjvKbyRw9W&#10;QeGfmpxa/eLHUX+c82FlJ/xUavk4v72CCDSH//Bf+90oeE5S+D0Tj4A83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kplDbEAAAA3AAAAA8AAAAAAAAAAAAAAAAAmAIAAGRycy9k&#10;b3ducmV2LnhtbFBLBQYAAAAABAAEAPUAAACJAwAAAAA=&#10;">
                    <v:stroke startarrowwidth="narrow" startarrowlength="short" endarrowwidth="narrow" endarrowlength="short"/>
                    <v:textbox inset="2.53958mm,1.2694mm,2.53958mm,1.2694mm">
                      <w:txbxContent>
                        <w:p w14:paraId="65F68845" w14:textId="77777777" w:rsidR="000B62B4" w:rsidRDefault="000B62B4" w:rsidP="00585AF4">
                          <w:pPr>
                            <w:spacing w:line="276" w:lineRule="auto"/>
                            <w:textDirection w:val="btLr"/>
                          </w:pPr>
                          <w:r>
                            <w:rPr>
                              <w:color w:val="000000"/>
                            </w:rPr>
                            <w:t>Sosial-iqtisadi dəyişikliklərin miqyası</w:t>
                          </w:r>
                        </w:p>
                      </w:txbxContent>
                    </v:textbox>
                  </v:rect>
                  <v:rect id="Прямоугольник 402" o:spid="_x0000_s1315" style="position:absolute;left:13042;top:3754;width:2318;height:14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fsKQcIA&#10;AADcAAAADwAAAGRycy9kb3ducmV2LnhtbESP0YrCMBRE3xf8h3AFXxZNV0WlGsUtLPiiYPUDLs21&#10;LTY3pYlt/fuNIPg4zMwZZrPrTSVaalxpWcHPJAJBnFldcq7gevkbr0A4j6yxskwKnuRgtx18bTDW&#10;tuMztanPRYCwi1FB4X0dS+myggy6ia2Jg3ezjUEfZJNL3WAX4KaS0yhaSIMlh4UCa0oKyu7pwyi4&#10;uFmZUJUuXdumx9/k8W06PCk1Gvb7NQhPvf+E3+2DVjCPpvA6E46A3P4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J+wpBwgAAANwAAAAPAAAAAAAAAAAAAAAAAJgCAABkcnMvZG93&#10;bnJldi54bWxQSwUGAAAAAAQABAD1AAAAhwMAAAAA&#10;">
                    <v:stroke startarrowwidth="narrow" startarrowlength="short" endarrowwidth="narrow" endarrowlength="short"/>
                    <v:textbox inset="2.53958mm,1.2694mm,2.53958mm,1.2694mm">
                      <w:txbxContent>
                        <w:p w14:paraId="723B0E52" w14:textId="6B3218F9" w:rsidR="000B62B4" w:rsidRDefault="000B62B4" w:rsidP="00585AF4">
                          <w:pPr>
                            <w:spacing w:line="276" w:lineRule="auto"/>
                            <w:textDirection w:val="btLr"/>
                          </w:pPr>
                          <w:r>
                            <w:rPr>
                              <w:color w:val="000000"/>
                            </w:rPr>
                            <w:t>İnnovasiyanın stimullaşdırılmasının iqtisadi mexanizmləri</w:t>
                          </w:r>
                        </w:p>
                      </w:txbxContent>
                    </v:textbox>
                  </v:rect>
                  <v:rect id="Прямоугольник 403" o:spid="_x0000_s1316" style="position:absolute;left:12651;top:5634;width:2410;height:8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rev2sQA&#10;AADcAAAADwAAAGRycy9kb3ducmV2LnhtbESP0WqDQBRE3wv9h+UW8lLimqSkwbpKIwT60kK0H3Bx&#10;b1Xq3hV3o+bvu4FAH4eZOcOk+WJ6MdHoOssKNlEMgri2uuNGwXd1Wh9AOI+ssbdMCq7kIM8eH1JM&#10;tJ35TFPpGxEg7BJU0Ho/JFK6uiWDLrIDcfB+7GjQBzk2Uo84B7jp5TaO99Jgx2GhxYGKlurf8mIU&#10;VG7XFdSXr26ays9jcXk2M34ptXpa3t9AeFr8f/je/tAKXuId3M6EIyCz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a3r9rEAAAA3AAAAA8AAAAAAAAAAAAAAAAAmAIAAGRycy9k&#10;b3ducmV2LnhtbFBLBQYAAAAABAAEAPUAAACJAwAAAAA=&#10;">
                    <v:stroke startarrowwidth="narrow" startarrowlength="short" endarrowwidth="narrow" endarrowlength="short"/>
                    <v:textbox inset="2.53958mm,1.2694mm,2.53958mm,1.2694mm">
                      <w:txbxContent>
                        <w:p w14:paraId="70B59BF7" w14:textId="77777777" w:rsidR="000B62B4" w:rsidRDefault="000B62B4" w:rsidP="00585AF4">
                          <w:pPr>
                            <w:spacing w:line="276" w:lineRule="auto"/>
                            <w:textDirection w:val="btLr"/>
                          </w:pPr>
                          <w:r>
                            <w:rPr>
                              <w:color w:val="000000"/>
                            </w:rPr>
                            <w:t>Kiçik və orta biznesə dəstək</w:t>
                          </w:r>
                        </w:p>
                      </w:txbxContent>
                    </v:textbox>
                  </v:rect>
                  <v:rect id="Прямоугольник 404" o:spid="_x0000_s1317" style="position:absolute;left:12147;top:7482;width:3213;height:10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V43rsQA&#10;AADcAAAADwAAAGRycy9kb3ducmV2LnhtbESP0WqDQBRE3wv9h+UW8lLi2iSkwbpKKwTy0kBMP+Di&#10;3qrUvSvuRs3fZwOFPA4zc4ZJ89l0YqTBtZYVvEUxCOLK6pZrBT/n/XIHwnlkjZ1lUnAlB3n2/JRi&#10;ou3EJxpLX4sAYZeggsb7PpHSVQ0ZdJHtiYP3aweDPsihlnrAKcBNJ1dxvJUGWw4LDfZUNFT9lRej&#10;4OzWbUFd+e7Gsfz+Ki6vZsKjUouX+fMDhKfZP8L/7YNWsIk3cD8TjoDM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leN67EAAAA3AAAAA8AAAAAAAAAAAAAAAAAmAIAAGRycy9k&#10;b3ducmV2LnhtbFBLBQYAAAAABAAEAPUAAACJAwAAAAA=&#10;">
                    <v:stroke startarrowwidth="narrow" startarrowlength="short" endarrowwidth="narrow" endarrowlength="short"/>
                    <v:textbox inset="2.53958mm,1.2694mm,2.53958mm,1.2694mm">
                      <w:txbxContent>
                        <w:p w14:paraId="1DD0E3A6" w14:textId="77777777" w:rsidR="000B62B4" w:rsidRDefault="000B62B4" w:rsidP="00585AF4">
                          <w:pPr>
                            <w:spacing w:line="276" w:lineRule="auto"/>
                            <w:textDirection w:val="btLr"/>
                          </w:pPr>
                          <w:r>
                            <w:rPr>
                              <w:color w:val="000000"/>
                            </w:rPr>
                            <w:t>Bütün sahibkarlıq subyektləri arasında qarşılıqlı əlaqə</w:t>
                          </w:r>
                        </w:p>
                      </w:txbxContent>
                    </v:textbox>
                  </v:rect>
                  <v:rect id="Прямоугольник 405" o:spid="_x0000_s1318" style="position:absolute;left:2574;top:7813;width:3623;height:8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hKSNcQA&#10;AADcAAAADwAAAGRycy9kb3ducmV2LnhtbESPzWrDMBCE74G8g9hCLqGWkzQ/uFFCawj00kDsPsBi&#10;bW1Ta2UkxXbfvioUehxm5hvmeJ5MJwZyvrWsYJWkIIgrq1uuFXyUl8cDCB+QNXaWScE3eTif5rMj&#10;ZtqOfKOhCLWIEPYZKmhC6DMpfdWQQZ/Ynjh6n9YZDFG6WmqHY4SbTq7TdCcNthwXGuwpb6j6Ku5G&#10;Qek3bU5dsffDULy/5velGfGq1OJhenkGEWgK/+G/9ptW8JRu4fdMPALy9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YSkjXEAAAA3AAAAA8AAAAAAAAAAAAAAAAAmAIAAGRycy9k&#10;b3ducmV2LnhtbFBLBQYAAAAABAAEAPUAAACJAwAAAAA=&#10;">
                    <v:stroke startarrowwidth="narrow" startarrowlength="short" endarrowwidth="narrow" endarrowlength="short"/>
                    <v:textbox inset="2.53958mm,1.2694mm,2.53958mm,1.2694mm">
                      <w:txbxContent>
                        <w:p w14:paraId="0A7B94FB" w14:textId="7BF4FC71" w:rsidR="000B62B4" w:rsidRDefault="000B62B4" w:rsidP="00585AF4">
                          <w:pPr>
                            <w:spacing w:line="276" w:lineRule="auto"/>
                            <w:textDirection w:val="btLr"/>
                          </w:pPr>
                          <w:r>
                            <w:rPr>
                              <w:color w:val="000000"/>
                            </w:rPr>
                            <w:t>Dövlət maliyyələşdirilməsi və bank kreditləri</w:t>
                          </w:r>
                        </w:p>
                      </w:txbxContent>
                    </v:textbox>
                  </v:rect>
                  <v:rect id="Прямоугольник 406" o:spid="_x0000_s1319" style="position:absolute;left:8483;top:4700;width:3272;height:2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sAMQsQA&#10;AADcAAAADwAAAGRycy9kb3ducmV2LnhtbESPzWrDMBCE74G+g9hCLqGR2wQ3uFFMawjk0kCVPsBi&#10;bWxTa2Us+SdvHxUKPQ4z8w2zz2fbipF63zhW8LxOQBCXzjRcKfi+HJ92IHxANtg6JgU38pAfHhZ7&#10;zIyb+ItGHSoRIewzVFCH0GVS+rImi37tOuLoXV1vMUTZV9L0OEW4beVLkqTSYsNxocaOiprKHz1Y&#10;BRe/aQpq9asfR/35UQwrO+FZqeXj/P4GItAc/sN/7ZNRsE1S+D0Tj4A83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bADELEAAAA3AAAAA8AAAAAAAAAAAAAAAAAmAIAAGRycy9k&#10;b3ducmV2LnhtbFBLBQYAAAAABAAEAPUAAACJAwAAAAA=&#10;">
                    <v:stroke startarrowwidth="narrow" startarrowlength="short" endarrowwidth="narrow" endarrowlength="short"/>
                    <v:textbox inset="2.53958mm,1.2694mm,2.53958mm,1.2694mm">
                      <w:txbxContent>
                        <w:p w14:paraId="569B7472" w14:textId="77777777" w:rsidR="000B62B4" w:rsidRPr="00736EA6" w:rsidRDefault="000B62B4" w:rsidP="00585AF4">
                          <w:pPr>
                            <w:pStyle w:val="afff"/>
                            <w:numPr>
                              <w:ilvl w:val="0"/>
                              <w:numId w:val="62"/>
                            </w:numPr>
                            <w:tabs>
                              <w:tab w:val="left" w:pos="284"/>
                            </w:tabs>
                            <w:spacing w:line="275" w:lineRule="auto"/>
                            <w:ind w:left="0" w:hanging="11"/>
                            <w:textDirection w:val="btLr"/>
                          </w:pPr>
                          <w:r w:rsidRPr="00585AF4">
                            <w:rPr>
                              <w:color w:val="000000"/>
                            </w:rPr>
                            <w:t>Antiinhisar, vergi, gömrük</w:t>
                          </w:r>
                        </w:p>
                        <w:p w14:paraId="24CF2430" w14:textId="77777777" w:rsidR="000B62B4" w:rsidRPr="00736EA6" w:rsidRDefault="000B62B4" w:rsidP="00585AF4">
                          <w:pPr>
                            <w:pStyle w:val="afff"/>
                            <w:numPr>
                              <w:ilvl w:val="0"/>
                              <w:numId w:val="62"/>
                            </w:numPr>
                            <w:tabs>
                              <w:tab w:val="left" w:pos="284"/>
                            </w:tabs>
                            <w:spacing w:line="275" w:lineRule="auto"/>
                            <w:ind w:left="0" w:hanging="11"/>
                            <w:textDirection w:val="btLr"/>
                          </w:pPr>
                          <w:r w:rsidRPr="00585AF4">
                            <w:rPr>
                              <w:color w:val="000000"/>
                            </w:rPr>
                            <w:t>Məhkəmə və digər qanunvericilik aktları;</w:t>
                          </w:r>
                        </w:p>
                        <w:p w14:paraId="39AC190F" w14:textId="77777777" w:rsidR="000B62B4" w:rsidRPr="00736EA6" w:rsidRDefault="000B62B4" w:rsidP="00585AF4">
                          <w:pPr>
                            <w:pStyle w:val="afff"/>
                            <w:numPr>
                              <w:ilvl w:val="0"/>
                              <w:numId w:val="62"/>
                            </w:numPr>
                            <w:tabs>
                              <w:tab w:val="left" w:pos="284"/>
                            </w:tabs>
                            <w:spacing w:line="275" w:lineRule="auto"/>
                            <w:ind w:left="0" w:hanging="11"/>
                            <w:textDirection w:val="btLr"/>
                          </w:pPr>
                          <w:r w:rsidRPr="00585AF4">
                            <w:rPr>
                              <w:color w:val="000000"/>
                            </w:rPr>
                            <w:t>Ali, orta ixtisas və peşə təhsili üzrə kadr hazırlığı;</w:t>
                          </w:r>
                        </w:p>
                        <w:p w14:paraId="1A4A2334" w14:textId="77777777" w:rsidR="000B62B4" w:rsidRPr="00736EA6" w:rsidRDefault="000B62B4" w:rsidP="00585AF4">
                          <w:pPr>
                            <w:pStyle w:val="afff"/>
                            <w:numPr>
                              <w:ilvl w:val="0"/>
                              <w:numId w:val="62"/>
                            </w:numPr>
                            <w:tabs>
                              <w:tab w:val="left" w:pos="284"/>
                            </w:tabs>
                            <w:spacing w:line="275" w:lineRule="auto"/>
                            <w:ind w:left="0" w:hanging="11"/>
                            <w:textDirection w:val="btLr"/>
                          </w:pPr>
                          <w:r w:rsidRPr="00585AF4">
                            <w:rPr>
                              <w:color w:val="000000"/>
                            </w:rPr>
                            <w:t>Büdcə siyasəti və maliyyə-kredit sisteminin tənzimlənməsi</w:t>
                          </w:r>
                        </w:p>
                      </w:txbxContent>
                    </v:textbox>
                  </v:rect>
                  <v:rect id="Прямоугольник 407" o:spid="_x0000_s1320" style="position:absolute;left:6331;top:5046;width:1809;height:9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Yyp2cIA&#10;AADcAAAADwAAAGRycy9kb3ducmV2LnhtbESP3YrCMBSE7xd8h3AEbxZN/UGlGkULgjcrWH2AQ3Ns&#10;i81JaWJb394sLOzlMDPfMNt9byrRUuNKywqmkwgEcWZ1ybmC++00XoNwHlljZZkUvMnBfjf42mKs&#10;bcdXalOfiwBhF6OCwvs6ltJlBRl0E1sTB+9hG4M+yCaXusEuwE0lZ1G0lAZLDgsF1pQUlD3Tl1Fw&#10;c/MyoSpdubZNf47J69t0eFFqNOwPGxCeev8f/muftYJFtILfM+EIyN0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ZjKnZwgAAANwAAAAPAAAAAAAAAAAAAAAAAJgCAABkcnMvZG93&#10;bnJldi54bWxQSwUGAAAAAAQABAD1AAAAhwMAAAAA&#10;">
                    <v:stroke startarrowwidth="narrow" startarrowlength="short" endarrowwidth="narrow" endarrowlength="short"/>
                    <v:textbox inset="2.53958mm,1.2694mm,2.53958mm,1.2694mm">
                      <w:txbxContent>
                        <w:p w14:paraId="78C04F27" w14:textId="77777777" w:rsidR="000B62B4" w:rsidRPr="005018F6" w:rsidRDefault="000B62B4" w:rsidP="00585AF4">
                          <w:pPr>
                            <w:spacing w:line="276" w:lineRule="auto"/>
                            <w:textDirection w:val="btLr"/>
                            <w:rPr>
                              <w:sz w:val="22"/>
                              <w:szCs w:val="22"/>
                            </w:rPr>
                          </w:pPr>
                          <w:r w:rsidRPr="005018F6">
                            <w:rPr>
                              <w:b/>
                              <w:color w:val="000000"/>
                              <w:sz w:val="22"/>
                              <w:szCs w:val="22"/>
                            </w:rPr>
                            <w:t>İnnovasiyaların idxalı (transferi)</w:t>
                          </w:r>
                        </w:p>
                      </w:txbxContent>
                    </v:textbox>
                  </v:rect>
                  <v:rect id="Прямоугольник 408" o:spid="_x0000_s1321" style="position:absolute;left:2087;top:5804;width:3485;height:17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M9q8AA&#10;AADcAAAADwAAAGRycy9kb3ducmV2LnhtbERPzYrCMBC+L/gOYQQvoumqqNSm4hYWvOyC1QcYmrEt&#10;NpPSxLb79uYg7PHj+0+Oo2lET52rLSv4XEYgiAuray4V3K7fiz0I55E1NpZJwR85OKaTjwRjbQe+&#10;UJ/7UoQQdjEqqLxvYyldUZFBt7QtceDutjPoA+xKqTscQrhp5CqKttJgzaGhwpayiopH/jQKrm5d&#10;Z9TkO9f3+c9X9pybAX+Vmk3H0wGEp9H/i9/us1awicLacCYcAZm+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qBM9q8AAAADcAAAADwAAAAAAAAAAAAAAAACYAgAAZHJzL2Rvd25y&#10;ZXYueG1sUEsFBgAAAAAEAAQA9QAAAIUDAAAAAA==&#10;">
                    <v:stroke startarrowwidth="narrow" startarrowlength="short" endarrowwidth="narrow" endarrowlength="short"/>
                    <v:textbox inset="2.53958mm,1.2694mm,2.53958mm,1.2694mm">
                      <w:txbxContent>
                        <w:p w14:paraId="0C867CEF" w14:textId="77777777" w:rsidR="000B62B4" w:rsidRPr="00585AF4" w:rsidRDefault="000B62B4" w:rsidP="00585AF4">
                          <w:pPr>
                            <w:pStyle w:val="afff"/>
                            <w:numPr>
                              <w:ilvl w:val="0"/>
                              <w:numId w:val="63"/>
                            </w:numPr>
                            <w:tabs>
                              <w:tab w:val="left" w:pos="426"/>
                            </w:tabs>
                            <w:spacing w:line="276" w:lineRule="auto"/>
                            <w:ind w:left="0" w:firstLine="0"/>
                            <w:textDirection w:val="btLr"/>
                            <w:rPr>
                              <w:sz w:val="22"/>
                              <w:szCs w:val="22"/>
                            </w:rPr>
                          </w:pPr>
                          <w:r w:rsidRPr="00585AF4">
                            <w:rPr>
                              <w:color w:val="000000"/>
                              <w:sz w:val="22"/>
                              <w:szCs w:val="22"/>
                            </w:rPr>
                            <w:t>Elmtutumlu sektor və innovasiyaya hədəflənən sahələr;</w:t>
                          </w:r>
                        </w:p>
                        <w:p w14:paraId="1334795D" w14:textId="1E739BD7" w:rsidR="000B62B4" w:rsidRPr="00585AF4" w:rsidRDefault="000B62B4" w:rsidP="00585AF4">
                          <w:pPr>
                            <w:pStyle w:val="afff"/>
                            <w:numPr>
                              <w:ilvl w:val="0"/>
                              <w:numId w:val="63"/>
                            </w:numPr>
                            <w:tabs>
                              <w:tab w:val="left" w:pos="426"/>
                            </w:tabs>
                            <w:spacing w:line="276" w:lineRule="auto"/>
                            <w:ind w:left="0" w:firstLine="0"/>
                            <w:textDirection w:val="btLr"/>
                            <w:rPr>
                              <w:sz w:val="22"/>
                              <w:szCs w:val="22"/>
                            </w:rPr>
                          </w:pPr>
                          <w:r w:rsidRPr="00585AF4">
                            <w:rPr>
                              <w:color w:val="000000"/>
                              <w:sz w:val="22"/>
                              <w:szCs w:val="22"/>
                            </w:rPr>
                            <w:t>Elmi-tədqiqat sektoru;</w:t>
                          </w:r>
                        </w:p>
                        <w:p w14:paraId="5F2096C3" w14:textId="7D0A2CEA" w:rsidR="000B62B4" w:rsidRPr="00585AF4" w:rsidRDefault="000B62B4" w:rsidP="00585AF4">
                          <w:pPr>
                            <w:pStyle w:val="afff"/>
                            <w:numPr>
                              <w:ilvl w:val="0"/>
                              <w:numId w:val="63"/>
                            </w:numPr>
                            <w:tabs>
                              <w:tab w:val="left" w:pos="426"/>
                            </w:tabs>
                            <w:spacing w:line="276" w:lineRule="auto"/>
                            <w:ind w:left="0" w:firstLine="0"/>
                            <w:textDirection w:val="btLr"/>
                            <w:rPr>
                              <w:sz w:val="22"/>
                              <w:szCs w:val="22"/>
                            </w:rPr>
                          </w:pPr>
                          <w:r w:rsidRPr="00585AF4">
                            <w:rPr>
                              <w:color w:val="000000"/>
                              <w:sz w:val="22"/>
                              <w:szCs w:val="22"/>
                            </w:rPr>
                            <w:t>Özəl və vençur fondları,qrantlar, biznes mələklər</w:t>
                          </w:r>
                        </w:p>
                      </w:txbxContent>
                    </v:textbox>
                  </v:rect>
                  <v:rect id="Прямоугольник 409" o:spid="_x0000_s1322" style="position:absolute;left:2087;top:5097;width:3485;height:6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1+YMMQA&#10;AADcAAAADwAAAGRycy9kb3ducmV2LnhtbESPzWrDMBCE74G8g9hCLqGWk5T8uFFCawj00kDsPsBi&#10;bW1Ta2UkxXbfvioUehxm5hvmeJ5MJwZyvrWsYJWkIIgrq1uuFXyUl8c9CB+QNXaWScE3eTif5rMj&#10;ZtqOfKOhCLWIEPYZKmhC6DMpfdWQQZ/Ynjh6n9YZDFG6WmqHY4SbTq7TdCsNthwXGuwpb6j6Ku5G&#10;Qek3bU5dsfPDULy/5velGfGq1OJhenkGEWgK/+G/9ptW8JQe4PdMPALy9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dfmDDEAAAA3AAAAA8AAAAAAAAAAAAAAAAAmAIAAGRycy9k&#10;b3ducmV2LnhtbFBLBQYAAAAABAAEAPUAAACJAwAAAAA=&#10;">
                    <v:stroke startarrowwidth="narrow" startarrowlength="short" endarrowwidth="narrow" endarrowlength="short"/>
                    <v:textbox inset="2.53958mm,1.2694mm,2.53958mm,1.2694mm">
                      <w:txbxContent>
                        <w:p w14:paraId="62524AAA" w14:textId="77777777" w:rsidR="000B62B4" w:rsidRDefault="000B62B4">
                          <w:pPr>
                            <w:textDirection w:val="btLr"/>
                          </w:pPr>
                          <w:r>
                            <w:rPr>
                              <w:b/>
                              <w:color w:val="000000"/>
                            </w:rPr>
                            <w:t>Ölkədə innovasiya sahibkarlığı</w:t>
                          </w:r>
                        </w:p>
                      </w:txbxContent>
                    </v:textbox>
                  </v:rect>
                  <v:oval id="Овал 410" o:spid="_x0000_s1323" style="position:absolute;left:3931;top:3238;width:2400;height:7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BnDpcAA&#10;AADcAAAADwAAAGRycy9kb3ducmV2LnhtbERPz2uDMBS+F/Y/hFfYrcaWsg3XVMrKoPQwmc77w7wZ&#10;0byIyar775vDYMeP7/chX+wgbjT5zrGCbZKCIG6c7rhV8FW9b15A+ICscXBMCn7JQ358WB0w027m&#10;T7qVoRUxhH2GCkwIYyalbwxZ9IkbiSP37SaLIcKplXrCOYbbQe7S9Ela7Dg2GBzpzVDTlz9WwfW5&#10;7Uf34cogi3NRG10ZXVdKPa6X0yuIQEv4F/+5L1rBfhvnxzPxCMjjH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nBnDpcAAAADcAAAADwAAAAAAAAAAAAAAAACYAgAAZHJzL2Rvd25y&#10;ZXYueG1sUEsFBgAAAAAEAAQA9QAAAIUDAAAAAA==&#10;">
                    <v:stroke startarrowwidth="narrow" startarrowlength="short" endarrowwidth="narrow" endarrowlength="short"/>
                    <v:textbox inset="2.53958mm,1.2694mm,2.53958mm,1.2694mm">
                      <w:txbxContent>
                        <w:p w14:paraId="5482CD67" w14:textId="77777777" w:rsidR="000B62B4" w:rsidRPr="005018F6" w:rsidRDefault="000B62B4">
                          <w:pPr>
                            <w:jc w:val="center"/>
                            <w:textDirection w:val="btLr"/>
                            <w:rPr>
                              <w:sz w:val="18"/>
                              <w:szCs w:val="18"/>
                            </w:rPr>
                          </w:pPr>
                          <w:r w:rsidRPr="005018F6">
                            <w:rPr>
                              <w:b/>
                              <w:color w:val="000000"/>
                              <w:sz w:val="18"/>
                              <w:szCs w:val="18"/>
                            </w:rPr>
                            <w:t>İnnovasiya bazarı</w:t>
                          </w:r>
                        </w:p>
                      </w:txbxContent>
                    </v:textbox>
                  </v:oval>
                  <v:oval id="Овал 411" o:spid="_x0000_s1324" style="position:absolute;left:8863;top:3262;width:2228;height:7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1VmPsMA&#10;AADcAAAADwAAAGRycy9kb3ducmV2LnhtbESPwWrDMBBE74X+g9hCbrXsEprgRgmhpVBySIhd3xdr&#10;Y5lYK2OptvP3UaHQ4zAzb5jNbradGGnwrWMFWZKCIK6dbrlR8F1+Pq9B+ICssXNMCm7kYbd9fNhg&#10;rt3EZxqL0IgIYZ+jAhNCn0vpa0MWfeJ64uhd3GAxRDk0Ug84Rbjt5EuavkqLLccFgz29G6qvxY9V&#10;cFg1194dXRHk6eNUGV0aXZVKLZ7m/RuIQHP4D/+1v7SCZZbB75l4BOT2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1VmPsMAAADcAAAADwAAAAAAAAAAAAAAAACYAgAAZHJzL2Rv&#10;d25yZXYueG1sUEsFBgAAAAAEAAQA9QAAAIgDAAAAAA==&#10;">
                    <v:stroke startarrowwidth="narrow" startarrowlength="short" endarrowwidth="narrow" endarrowlength="short"/>
                    <v:textbox inset="2.53958mm,1.2694mm,2.53958mm,1.2694mm">
                      <w:txbxContent>
                        <w:p w14:paraId="07B7BEB6" w14:textId="77777777" w:rsidR="000B62B4" w:rsidRDefault="000B62B4">
                          <w:pPr>
                            <w:jc w:val="center"/>
                            <w:textDirection w:val="btLr"/>
                          </w:pPr>
                          <w:r>
                            <w:rPr>
                              <w:b/>
                              <w:color w:val="000000"/>
                              <w:sz w:val="28"/>
                            </w:rPr>
                            <w:t>Dövlət</w:t>
                          </w:r>
                        </w:p>
                      </w:txbxContent>
                    </v:textbox>
                  </v:oval>
                  <v:rect id="Прямоугольник 412" o:spid="_x0000_s1325" style="position:absolute;left:4656;top:4427;width:1062;height:3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XY48UA&#10;AADcAAAADwAAAGRycy9kb3ducmV2LnhtbESPQWuDQBSE74X+h+UVemvWBFOCcZUQKPRQCLUJ7fHF&#10;fVHRfSvuRs2/7wYKPQ4z8w2T5rPpxEiDaywrWC4iEMSl1Q1XCo5fby8bEM4ja+wsk4IbOcizx4cU&#10;E20n/qSx8JUIEHYJKqi97xMpXVmTQbewPXHwLnYw6IMcKqkHnALcdHIVRa/SYMNhocae9jWVbXE1&#10;Croxik/f5/XPpmgq+mjncW+vB6Wen+bdFoSn2f+H/9rvWkG8XMH9TDgCMvs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9pdjjxQAAANwAAAAPAAAAAAAAAAAAAAAAAJgCAABkcnMv&#10;ZG93bnJldi54bWxQSwUGAAAAAAQABAD1AAAAigMAAAAA&#10;" stroked="f">
                    <v:textbox inset="2.53958mm,1.2694mm,2.53958mm,1.2694mm">
                      <w:txbxContent>
                        <w:p w14:paraId="5FADA173" w14:textId="77777777" w:rsidR="000B62B4" w:rsidRPr="009C54C0" w:rsidRDefault="000B62B4">
                          <w:pPr>
                            <w:textDirection w:val="btLr"/>
                            <w:rPr>
                              <w:sz w:val="22"/>
                              <w:szCs w:val="22"/>
                            </w:rPr>
                          </w:pPr>
                          <w:r w:rsidRPr="009C54C0">
                            <w:rPr>
                              <w:b/>
                              <w:color w:val="000000"/>
                              <w:sz w:val="22"/>
                              <w:szCs w:val="22"/>
                            </w:rPr>
                            <w:t>Təklif</w:t>
                          </w:r>
                        </w:p>
                      </w:txbxContent>
                    </v:textbox>
                  </v:rect>
                  <v:rect id="Прямоугольник 413" o:spid="_x0000_s1326" style="position:absolute;left:4666;top:2385;width:1008;height:3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l9eMUA&#10;AADcAAAADwAAAGRycy9kb3ducmV2LnhtbESPQWvCQBSE7wX/w/KE3uomNRWJrkGEgodCaVrR4zP7&#10;TILZtyG7Jum/7wpCj8PMfMOss9E0oqfO1ZYVxLMIBHFhdc2lgp/v95clCOeRNTaWScEvOcg2k6c1&#10;ptoO/EV97ksRIOxSVFB536ZSuqIig25mW+LgXWxn0AfZlVJ3OAS4aeRrFC2kwZrDQoUt7SoqrvnN&#10;KGj6KDkcz2+nZV6X9HEd+529fSr1PB23KxCeRv8ffrT3WkESz+F+JhwBuf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6X14xQAAANwAAAAPAAAAAAAAAAAAAAAAAJgCAABkcnMv&#10;ZG93bnJldi54bWxQSwUGAAAAAAQABAD1AAAAigMAAAAA&#10;" stroked="f">
                    <v:textbox inset="2.53958mm,1.2694mm,2.53958mm,1.2694mm">
                      <w:txbxContent>
                        <w:p w14:paraId="5DDE80D9" w14:textId="77777777" w:rsidR="000B62B4" w:rsidRPr="009C54C0" w:rsidRDefault="000B62B4">
                          <w:pPr>
                            <w:textDirection w:val="btLr"/>
                            <w:rPr>
                              <w:sz w:val="22"/>
                              <w:szCs w:val="22"/>
                            </w:rPr>
                          </w:pPr>
                          <w:r w:rsidRPr="009C54C0">
                            <w:rPr>
                              <w:b/>
                              <w:color w:val="000000"/>
                              <w:sz w:val="22"/>
                              <w:szCs w:val="22"/>
                            </w:rPr>
                            <w:t>Tələb</w:t>
                          </w:r>
                        </w:p>
                      </w:txbxContent>
                    </v:textbox>
                  </v:rect>
                  <v:shape id="Прямая со стрелкой 414" o:spid="_x0000_s1327" type="#_x0000_t32" style="position:absolute;left:5760;top:2473;width:2057;height:789;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SJWjcQAAADcAAAADwAAAGRycy9kb3ducmV2LnhtbESPwWrDMBBE74X8g9hAb7XskIbiRjFN&#10;oBB6CU0KyXGxtraotTKWajl/HxUKOQ4z84ZZV5PtxEiDN44VFFkOgrh22nCj4Ov0/vQCwgdkjZ1j&#10;UnAlD9Vm9rDGUrvInzQeQyMShH2JCtoQ+lJKX7dk0WeuJ07etxsshiSHRuoBY4LbTi7yfCUtGk4L&#10;Lfa0a6n+Of5aBSYezNjvd3H7cb54Hclcn51R6nE+vb2CCDSFe/i/vdcKlsUS/s6kIyA3N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IlaNxAAAANwAAAAPAAAAAAAAAAAA&#10;AAAAAKECAABkcnMvZG93bnJldi54bWxQSwUGAAAAAAQABAD5AAAAkgMAAAAA&#10;">
                    <v:stroke endarrow="block"/>
                  </v:shape>
                  <v:shape id="Прямая со стрелкой 415" o:spid="_x0000_s1328" type="#_x0000_t32" style="position:absolute;left:14143;top:1952;width:0;height:279;rotation:18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jqldcUAAADcAAAADwAAAGRycy9kb3ducmV2LnhtbESP3WrCQBSE7wu+w3IKvSl1k9KKRNcg&#10;RcULbxJ9gNPsMQnNng3ZbX58ercg9HKYmW+YdTqaRvTUudqygngegSAurK65VHA579+WIJxH1thY&#10;JgUTOUg3s6c1JtoOnFGf+1IECLsEFVTet4mUrqjIoJvbljh4V9sZ9EF2pdQdDgFuGvkeRQtpsOaw&#10;UGFLXxUVP/mvUVBQ1nzvsknny9Mti4bL8HrIS6VensftCoSn0f+HH+2jVvARf8LfmXAE5OYO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7jqldcUAAADcAAAADwAAAAAAAAAA&#10;AAAAAAChAgAAZHJzL2Rvd25yZXYueG1sUEsFBgAAAAAEAAQA+QAAAJMDAAAAAA==&#10;" strokeweight="1pt">
                    <v:stroke endarrow="block"/>
                  </v:shape>
                  <v:shape id="Прямая со стрелкой 416" o:spid="_x0000_s1329" type="#_x0000_t32" style="position:absolute;left:12147;top:1971;width:2040;height:286;rotation:18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vIs5McAAADcAAAADwAAAGRycy9kb3ducmV2LnhtbESPQWvCQBSE70L/w/IK3nSjmCjRVWpt&#10;odiDqEHp7ZF9TUKzb9PsVuO/7xYKHoeZ+YZZrDpTiwu1rrKsYDSMQBDnVldcKMiOr4MZCOeRNdaW&#10;ScGNHKyWD70FptpeeU+Xgy9EgLBLUUHpfZNK6fKSDLqhbYiD92lbgz7ItpC6xWuAm1qOoyiRBisO&#10;CyU29FxS/nX4MQq263j6/n3OqtPLTk8nySZ2WfyhVP+xe5qD8NT5e/i//aYVTEYJ/J0JR0Aufw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q8izkxwAAANwAAAAPAAAAAAAA&#10;AAAAAAAAAKECAABkcnMvZG93bnJldi54bWxQSwUGAAAAAAQABAD5AAAAlQMAAAAA&#10;">
                    <v:stroke endarrow="block"/>
                  </v:shape>
                  <v:shape id="Прямая со стрелкой 417" o:spid="_x0000_s1330" type="#_x0000_t32" style="position:absolute;left:12185;top:1663;width:706;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UOM4MUAAADcAAAADwAAAGRycy9kb3ducmV2LnhtbESPQWvCQBSE70L/w/KE3uompVaJrlJK&#10;i4KoGM39kX0mwezbkF01+uu7BcHjMDPfMNN5Z2pxodZVlhXEgwgEcW51xYWCw/73bQzCeWSNtWVS&#10;cCMH89lLb4qJtlfe0SX1hQgQdgkqKL1vEildXpJBN7ANcfCOtjXog2wLqVu8Brip5XsUfUqDFYeF&#10;Ehv6Lik/pWej4L5e0H6Nx/v2J802q+EiHm6yTKnXfvc1AeGp88/wo73UCj7iEfyfCUdAzv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UOM4MUAAADcAAAADwAAAAAAAAAA&#10;AAAAAAChAgAAZHJzL2Rvd25yZXYueG1sUEsFBgAAAAAEAAQA+QAAAJMDAAAAAA==&#10;">
                    <v:stroke startarrow="block" endarrow="block"/>
                  </v:shape>
                  <v:shape id="Прямая со стрелкой 418" o:spid="_x0000_s1331" type="#_x0000_t32" style="position:absolute;left:10971;top:2720;width:2071;height:760;rotation:18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Dwqr4AAADcAAAADwAAAGRycy9kb3ducmV2LnhtbERPTYvCMBC9L/gfwgje1tStiFSjiCDs&#10;1erF29iMTbWZlCbW6q83B8Hj430v172tRUetrxwrmIwTEMSF0xWXCo6H3e8chA/IGmvHpOBJHtar&#10;wc8SM+0evKcuD6WIIewzVGBCaDIpfWHIoh+7hjhyF9daDBG2pdQtPmK4reVfksykxYpjg8GGtoaK&#10;W363Crq0Sl/mOLXX5zk/NacdhfRKSo2G/WYBIlAfvuKP+18rmE7i2ngmHgG5egM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CL4PCqvgAAANwAAAAPAAAAAAAAAAAAAAAAAKEC&#10;AABkcnMvZG93bnJldi54bWxQSwUGAAAAAAQABAD5AAAAjAMAAAAA&#10;">
                    <v:stroke endarrow="block"/>
                  </v:shape>
                  <v:shape id="Прямая со стрелкой 419" o:spid="_x0000_s1332" type="#_x0000_t32" style="position:absolute;left:14094;top:3371;width:0;height:279;rotation:18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3evcMUAAADcAAAADwAAAGRycy9kb3ducmV2LnhtbESP3WrCQBSE7wu+w3IKvSl1k1KKRtcg&#10;RcULbxJ9gNPsMQnNng3ZbX58ercg9HKYmW+YdTqaRvTUudqygngegSAurK65VHA5798WIJxH1thY&#10;JgUTOUg3s6c1JtoOnFGf+1IECLsEFVTet4mUrqjIoJvbljh4V9sZ9EF2pdQdDgFuGvkeRZ/SYM1h&#10;ocKWvioqfvJfo6CgrPneZZPOF6dbFg2X4fWQl0q9PI/bFQhPo/8PP9pHreAjXsLfmXAE5OYO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3evcMUAAADcAAAADwAAAAAAAAAA&#10;AAAAAAChAgAAZHJzL2Rvd25yZXYueG1sUEsFBgAAAAAEAAQA+QAAAJMDAAAAAA==&#10;" strokeweight="1pt">
                    <v:stroke endarrow="block"/>
                  </v:shape>
                  <v:shape id="Прямая со стрелкой 420" o:spid="_x0000_s1333" type="#_x0000_t32" style="position:absolute;left:3861;top:7529;width:0;height:279;rotation:18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CHMUMIAAADcAAAADwAAAGRycy9kb3ducmV2LnhtbERPzWqDQBC+B/oOyxR6CXWNlCI2aygl&#10;LTnkoskDTHanKnVnxd1GzdNnD4UeP77/7W62vbjS6DvHCjZJCoJYO9Nxo+B8+nzOQfiAbLB3TAoW&#10;8rArH1ZbLIybuKJrHRoRQ9gXqKANYSik9Loliz5xA3Hkvt1oMUQ4NtKMOMVw28ssTV+lxY5jQ4sD&#10;fbSkf+pfq0BT1V/21WLq/Hir0uk8rb/qRqmnx/n9DUSgOfyL/9wHo+Ali/PjmXgEZHk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MCHMUMIAAADcAAAADwAAAAAAAAAAAAAA&#10;AAChAgAAZHJzL2Rvd25yZXYueG1sUEsFBgAAAAAEAAQA+QAAAJADAAAAAA==&#10;" strokeweight="1pt">
                    <v:stroke endarrow="block"/>
                  </v:shape>
                  <v:shape id="Прямая со стрелкой 421" o:spid="_x0000_s1334" type="#_x0000_t32" style="position:absolute;left:11039;top:3754;width:2079;height:188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ih068UAAADcAAAADwAAAGRycy9kb3ducmV2LnhtbESPQWvCQBSE74L/YXmCN91ERDS6SilU&#10;ROlBLaG9PbLPJDT7NuyuGvvruwWhx2FmvmFWm8404kbO15YVpOMEBHFhdc2lgo/z22gOwgdkjY1l&#10;UvAgD5t1v7fCTNs7H+l2CqWIEPYZKqhCaDMpfVGRQT+2LXH0LtYZDFG6UmqH9wg3jZwkyUwarDku&#10;VNjSa0XF9+lqFHweFtf8kb/TPk8X+y90xv+ct0oNB93LEkSgLvyHn+2dVjCdpPB3Jh4Buf4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ih068UAAADcAAAADwAAAAAAAAAA&#10;AAAAAAChAgAAZHJzL2Rvd25yZXYueG1sUEsFBgAAAAAEAAQA+QAAAJMDAAAAAA==&#10;">
                    <v:stroke endarrow="block"/>
                  </v:shape>
                  <v:shape id="Прямая со стрелкой 422" o:spid="_x0000_s1335" type="#_x0000_t32" style="position:absolute;left:6309;top:3650;width:2554;height: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KNHIcYAAADcAAAADwAAAGRycy9kb3ducmV2LnhtbESPQWvCQBSE7wX/w/IK3urGVNqSuoqI&#10;BcVLtanY2yP7mgSzb0N2TeK/dwXB4zAz3zDTeW8q0VLjSssKxqMIBHFmdcm5gvTn6+UDhPPIGivL&#10;pOBCDuazwdMUE2073lG797kIEHYJKii8rxMpXVaQQTeyNXHw/m1j0AfZ5FI32AW4qWQcRW/SYMlh&#10;ocCalgVlp/3ZKDi0f6/jblm+/27tajNJT6vj9y5VavjcLz5BeOr9I3xvr7WCSRzD7Uw4AnJ2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SjRyHGAAAA3AAAAA8AAAAAAAAA&#10;AAAAAAAAoQIAAGRycy9kb3ducmV2LnhtbFBLBQYAAAAABAAEAPkAAACUAwAAAAA=&#10;" strokeweight="2.25pt">
                    <v:stroke startarrow="block" endarrow="block"/>
                  </v:shape>
                  <v:shape id="Прямая со стрелкой 423" o:spid="_x0000_s1336" type="#_x0000_t32" style="position:absolute;left:5576;top:5430;width:733;height:17;rotation:18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DuNo8UAAADcAAAADwAAAGRycy9kb3ducmV2LnhtbESPQWvCQBSE7wX/w/IEL1I32iI1uopI&#10;pD0UQW09P7LPJJp9G3bXmP77bkHocZiZb5jFqjO1aMn5yrKC8SgBQZxbXXGh4Ou4fX4D4QOyxtoy&#10;KfghD6tl72mBqbZ33lN7CIWIEPYpKihDaFIpfV6SQT+yDXH0ztYZDFG6QmqH9wg3tZwkyVQarDgu&#10;lNjQpqT8ergZBQ7dMTO7YfadNaekbt8vn7PtRalBv1vPQQTqwn/40f7QCl4nL/B3Jh4Bufw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DuNo8UAAADcAAAADwAAAAAAAAAA&#10;AAAAAAChAgAAZHJzL2Rvd25yZXYueG1sUEsFBgAAAAAEAAQA+QAAAJMDAAAAAA==&#10;" strokeweight="2.25pt">
                    <v:stroke startarrow="block" endarrow="block"/>
                  </v:shape>
                  <v:shape id="Прямая со стрелкой 424" o:spid="_x0000_s1337" type="#_x0000_t32" style="position:absolute;left:5718;top:4700;width:1139;height:346;rotation:18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wDdtccAAADcAAAADwAAAGRycy9kb3ducmV2LnhtbESPQWvCQBSE74L/YXlCb7pREi2pq2ir&#10;UOqh1IYWb4/sMwlm36bZVdN/7xaEHoeZ+YaZLztTiwu1rrKsYDyKQBDnVldcKMg+t8NHEM4ja6wt&#10;k4JfcrBc9HtzTLW98gdd9r4QAcIuRQWl900qpctLMuhGtiEO3tG2Bn2QbSF1i9cAN7WcRNFUGqw4&#10;LJTY0HNJ+Wl/Ngre1sls9/OdVV+bdz2Lpy+Jy5KDUg+DbvUEwlPn/8P39qtWEE9i+DsTjoBc3A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7AN21xwAAANwAAAAPAAAAAAAA&#10;AAAAAAAAAKECAABkcnMvZG93bnJldi54bWxQSwUGAAAAAAQABAD5AAAAlQMAAAAA&#10;">
                    <v:stroke endarrow="block"/>
                  </v:shape>
                  <v:shape id="Прямая со стрелкой 425" o:spid="_x0000_s1338" type="#_x0000_t32" style="position:absolute;left:3861;top:4663;width:870;height:434;rotation:18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42VicIAAADcAAAADwAAAGRycy9kb3ducmV2LnhtbESPQYvCMBSE74L/ITzBm6ZaV5auUUQQ&#10;vFq9eHs2b5u6zUtpYq3++s2CsMdhZr5hVpve1qKj1leOFcymCQjiwumKSwXn037yCcIHZI21Y1Lw&#10;JA+b9XCwwky7Bx+py0MpIoR9hgpMCE0mpS8MWfRT1xBH79u1FkOUbSl1i48It7WcJ8lSWqw4Lhhs&#10;aGeo+MnvVkGXVunLnBf29rzml+ayp5DeSKnxqN9+gQjUh//wu33QChbzD/g7E4+AXP8C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q42VicIAAADcAAAADwAAAAAAAAAAAAAA&#10;AAChAgAAZHJzL2Rvd25yZXYueG1sUEsFBgAAAAAEAAQA+QAAAJADAAAAAA==&#10;">
                    <v:stroke endarrow="block"/>
                  </v:shape>
                  <v:shape id="Прямая со стрелкой 426" o:spid="_x0000_s1339" type="#_x0000_t32" style="position:absolute;left:13834;top:6514;width:18;height:98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cHsn8UAAADcAAAADwAAAGRycy9kb3ducmV2LnhtbESPQWsCMRSE70L/Q3gFb5pVRHQ1Sim0&#10;iOJBLUu9PTavu0s3L0sSdfXXG0HwOMzMN8x82ZpanMn5yrKCQT8BQZxbXXGh4Ofw1ZuA8AFZY22Z&#10;FFzJw3Lx1pljqu2Fd3Teh0JECPsUFZQhNKmUPi/JoO/bhjh6f9YZDFG6QmqHlwg3tRwmyVgarDgu&#10;lNjQZ0n5//5kFPxupqfsmm1pnQ2m6yM642+Hb6W67+3HDESgNrzCz/ZKKxgNx/A4E4+AXNw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cHsn8UAAADcAAAADwAAAAAAAAAA&#10;AAAAAAChAgAAZHJzL2Rvd25yZXYueG1sUEsFBgAAAAAEAAQA+QAAAJMDAAAAAA==&#10;">
                    <v:stroke endarrow="block"/>
                  </v:shape>
                  <v:shape id="Прямая со стрелкой 427" o:spid="_x0000_s1340" type="#_x0000_t32" style="position:absolute;left:10166;top:7594;width:1;height:60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1rlU8YAAADcAAAADwAAAGRycy9kb3ducmV2LnhtbESPT2sCMRTE74V+h/CEXopmFatlNcq2&#10;INSCB//dXzfPTXDzst1EXb99Uyj0OMzMb5j5snO1uFIbrGcFw0EGgrj02nKl4LBf9V9BhIissfZM&#10;Cu4UYLl4fJhjrv2Nt3TdxUokCIccFZgYm1zKUBpyGAa+IU7eybcOY5JtJXWLtwR3tRxl2UQ6tJwW&#10;DDb0bqg87y5OwWY9fCu+jF1/br/t5mVV1Jfq+ajUU68rZiAidfE//Nf+0ArGoyn8nklHQC5+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Na5VPGAAAA3AAAAA8AAAAAAAAA&#10;AAAAAAAAoQIAAGRycy9kb3ducmV2LnhtbFBLBQYAAAAABAAEAPkAAACUAwAAAAA=&#10;"/>
                  <v:shape id="Прямая со стрелкой 428" o:spid="_x0000_s1341" type="#_x0000_t32" style="position:absolute;left:13761;top:8514;width:1;height:417;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sVxIcIAAADcAAAADwAAAGRycy9kb3ducmV2LnhtbERPy2oCMRTdC/2HcIVuRDNKKzIaZVoQ&#10;asGFr/11cp0EJzfTSdTp3zeLgsvDeS9WnavFndpgPSsYjzIQxKXXlisFx8N6OAMRIrLG2jMp+KUA&#10;q+VLb4G59g/e0X0fK5FCOOSowMTY5FKG0pDDMPINceIuvnUYE2wrqVt8pHBXy0mWTaVDy6nBYEOf&#10;hsrr/uYUbDfjj+Js7OZ792O37+uivlWDk1Kv/a6Yg4jUxaf43/2lFbxN0tp0Jh0Bufw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AsVxIcIAAADcAAAADwAAAAAAAAAAAAAA&#10;AAChAgAAZHJzL2Rvd25yZXYueG1sUEsFBgAAAAAEAAQA+QAAAJADAAAAAA==&#10;"/>
                  <v:shape id="Прямая со стрелкой 429" o:spid="_x0000_s1342" type="#_x0000_t32" style="position:absolute;left:6197;top:8177;width:3969;height:17;rotation:18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QFyK8cAAADcAAAADwAAAGRycy9kb3ducmV2LnhtbESPQWvCQBSE74L/YXmCt7pRjLbRVVrb&#10;QtGDaEPF2yP7TILZt2l2q+m/7woFj8PMfMPMl62pxIUaV1pWMBxEIIgzq0vOFaSf7w+PIJxH1lhZ&#10;JgW/5GC56HbmmGh75R1d9j4XAcIuQQWF93UipcsKMugGtiYO3sk2Bn2QTS51g9cAN5UcRdFEGiw5&#10;LBRY06qg7Lz/MQrWL/F0831Iy6+3rZ6OJ6+xS+OjUv1e+zwD4an19/B/+0MrGI+e4HYmHAG5+AM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VAXIrxwAAANwAAAAPAAAAAAAA&#10;AAAAAAAAAKECAABkcnMvZG93bnJldi54bWxQSwUGAAAAAAQABAD5AAAAlQMAAAAA&#10;">
                    <v:stroke endarrow="block"/>
                  </v:shape>
                  <v:shape id="Прямая со стрелкой 430" o:spid="_x0000_s1343" type="#_x0000_t32" style="position:absolute;left:2177;top:8880;width:11567;height:17;rotation:18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n7ZsMIAAADcAAAADwAAAGRycy9kb3ducmV2LnhtbERP22rCQBB9L/gPywh9KWZTFZXoKlKQ&#10;VgotXj5gyE4umJ0N2Y2mf995KPTxcO6b3eAadacu1J4NvCYpKOLc25pLA9fLYbICFSKyxcYzGfih&#10;ALvt6GmDmfUPPtH9HEslIRwyNFDF2GZah7wihyHxLbFwhe8cRoFdqW2HDwl3jZ6m6UI7rFkaKmzp&#10;raL8du6d9M7mRy572x+Xn8vvl6/30J6KYMzzeNivQUUa4r/4z/1hDcxnMl/OyBHQ21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on7ZsMIAAADcAAAADwAAAAAAAAAAAAAA&#10;AAChAgAAZHJzL2Rvd25yZXYueG1sUEsFBgAAAAAEAAQA+QAAAJADAAAAAA==&#10;"/>
                  <v:shape id="Прямая со стрелкой 431" o:spid="_x0000_s1344" type="#_x0000_t32" style="position:absolute;left:2194;top:7572;width:17;height:1274;rotation:18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W8FV8IAAADcAAAADwAAAGRycy9kb3ducmV2LnhtbESPQYvCMBSE78L+h/CEvdlUK7JUo8iC&#10;sNetXrw9m7dNtXkpTax1f70RBI/DzHzDrDaDbURPna8dK5gmKQji0umaKwWH/W7yBcIHZI2NY1Jw&#10;Jw+b9cdohbl2N/6lvgiViBD2OSowIbS5lL40ZNEnriWO3p/rLIYou0rqDm8Rbhs5S9OFtFhzXDDY&#10;0reh8lJcrYI+q7N/c5jb8/1UHNvjjkJ2JqU+x8N2CSLQEN7hV/tHK5hnU3ieiUdArh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UW8FV8IAAADcAAAADwAAAAAAAAAAAAAA&#10;AAChAgAAZHJzL2Rvd25yZXYueG1sUEsFBgAAAAAEAAQA+QAAAJADAAAAAA==&#10;">
                    <v:stroke endarrow="block"/>
                  </v:shape>
                </v:group>
              </v:group>
            </w:pict>
          </mc:Fallback>
        </mc:AlternateContent>
      </w:r>
    </w:p>
    <w:p w14:paraId="504603CC" w14:textId="77777777" w:rsidR="003E1503" w:rsidRDefault="003E1503" w:rsidP="008A4403">
      <w:pPr>
        <w:jc w:val="both"/>
        <w:rPr>
          <w:sz w:val="28"/>
          <w:szCs w:val="28"/>
        </w:rPr>
      </w:pPr>
    </w:p>
    <w:p w14:paraId="290C78D6" w14:textId="77777777" w:rsidR="003E1503" w:rsidRDefault="003E1503" w:rsidP="008A4403">
      <w:pPr>
        <w:jc w:val="both"/>
        <w:rPr>
          <w:sz w:val="28"/>
          <w:szCs w:val="28"/>
        </w:rPr>
      </w:pPr>
    </w:p>
    <w:p w14:paraId="5E846768" w14:textId="77777777" w:rsidR="003E1503" w:rsidRDefault="003E1503" w:rsidP="008A4403">
      <w:pPr>
        <w:jc w:val="both"/>
        <w:rPr>
          <w:sz w:val="28"/>
          <w:szCs w:val="28"/>
        </w:rPr>
      </w:pPr>
    </w:p>
    <w:p w14:paraId="187FED6E" w14:textId="77777777" w:rsidR="003E1503" w:rsidRDefault="003E1503" w:rsidP="008A4403">
      <w:pPr>
        <w:jc w:val="both"/>
        <w:rPr>
          <w:sz w:val="28"/>
          <w:szCs w:val="28"/>
        </w:rPr>
      </w:pPr>
    </w:p>
    <w:p w14:paraId="7EC456F8" w14:textId="77777777" w:rsidR="003E1503" w:rsidRDefault="003E1503" w:rsidP="008A4403">
      <w:pPr>
        <w:jc w:val="both"/>
        <w:rPr>
          <w:sz w:val="28"/>
          <w:szCs w:val="28"/>
        </w:rPr>
      </w:pPr>
    </w:p>
    <w:p w14:paraId="4D496945" w14:textId="77777777" w:rsidR="003E1503" w:rsidRDefault="003E1503" w:rsidP="008A4403">
      <w:pPr>
        <w:jc w:val="both"/>
        <w:rPr>
          <w:sz w:val="28"/>
          <w:szCs w:val="28"/>
        </w:rPr>
      </w:pPr>
    </w:p>
    <w:p w14:paraId="14585B9A" w14:textId="77777777" w:rsidR="003E1503" w:rsidRDefault="003E1503" w:rsidP="008A4403">
      <w:pPr>
        <w:jc w:val="both"/>
        <w:rPr>
          <w:sz w:val="28"/>
          <w:szCs w:val="28"/>
        </w:rPr>
      </w:pPr>
    </w:p>
    <w:p w14:paraId="1CBEED20" w14:textId="77777777" w:rsidR="003E1503" w:rsidRDefault="003E1503" w:rsidP="008A4403">
      <w:pPr>
        <w:jc w:val="both"/>
        <w:rPr>
          <w:sz w:val="28"/>
          <w:szCs w:val="28"/>
        </w:rPr>
      </w:pPr>
    </w:p>
    <w:p w14:paraId="639BB7B8" w14:textId="77777777" w:rsidR="003E1503" w:rsidRDefault="003E1503" w:rsidP="008A4403">
      <w:pPr>
        <w:jc w:val="both"/>
        <w:rPr>
          <w:sz w:val="28"/>
          <w:szCs w:val="28"/>
        </w:rPr>
      </w:pPr>
    </w:p>
    <w:p w14:paraId="67E3F88A" w14:textId="77777777" w:rsidR="003E1503" w:rsidRDefault="003E1503" w:rsidP="008A4403">
      <w:pPr>
        <w:jc w:val="both"/>
        <w:rPr>
          <w:sz w:val="28"/>
          <w:szCs w:val="28"/>
        </w:rPr>
      </w:pPr>
    </w:p>
    <w:p w14:paraId="2FC2B926" w14:textId="77777777" w:rsidR="003E1503" w:rsidRDefault="003E1503" w:rsidP="008A4403">
      <w:pPr>
        <w:jc w:val="both"/>
        <w:rPr>
          <w:sz w:val="28"/>
          <w:szCs w:val="28"/>
        </w:rPr>
      </w:pPr>
    </w:p>
    <w:p w14:paraId="5C45B9AD" w14:textId="77777777" w:rsidR="003E1503" w:rsidRDefault="003E1503" w:rsidP="008A4403">
      <w:pPr>
        <w:jc w:val="both"/>
        <w:rPr>
          <w:sz w:val="28"/>
          <w:szCs w:val="28"/>
        </w:rPr>
      </w:pPr>
    </w:p>
    <w:p w14:paraId="79F0F7A3" w14:textId="77777777" w:rsidR="003E1503" w:rsidRDefault="003E1503" w:rsidP="008A4403">
      <w:pPr>
        <w:jc w:val="both"/>
        <w:rPr>
          <w:b/>
          <w:sz w:val="28"/>
          <w:szCs w:val="28"/>
        </w:rPr>
      </w:pPr>
    </w:p>
    <w:p w14:paraId="2C592798" w14:textId="77777777" w:rsidR="003E1503" w:rsidRDefault="003E1503" w:rsidP="008A4403">
      <w:pPr>
        <w:jc w:val="both"/>
        <w:rPr>
          <w:b/>
          <w:sz w:val="28"/>
          <w:szCs w:val="28"/>
        </w:rPr>
      </w:pPr>
    </w:p>
    <w:p w14:paraId="7350C3F6" w14:textId="77777777" w:rsidR="003E1503" w:rsidRDefault="003E1503" w:rsidP="008A4403">
      <w:pPr>
        <w:jc w:val="both"/>
        <w:rPr>
          <w:b/>
          <w:sz w:val="28"/>
          <w:szCs w:val="28"/>
        </w:rPr>
      </w:pPr>
    </w:p>
    <w:p w14:paraId="7C7ABB16" w14:textId="77777777" w:rsidR="003E1503" w:rsidRDefault="003E1503" w:rsidP="008A4403">
      <w:pPr>
        <w:jc w:val="both"/>
        <w:rPr>
          <w:b/>
          <w:sz w:val="28"/>
          <w:szCs w:val="28"/>
        </w:rPr>
      </w:pPr>
    </w:p>
    <w:p w14:paraId="0B682B9D" w14:textId="77777777" w:rsidR="003E1503" w:rsidRDefault="003E1503" w:rsidP="008A4403">
      <w:pPr>
        <w:jc w:val="both"/>
        <w:rPr>
          <w:b/>
          <w:sz w:val="28"/>
          <w:szCs w:val="28"/>
        </w:rPr>
      </w:pPr>
    </w:p>
    <w:p w14:paraId="365DD9D0" w14:textId="77777777" w:rsidR="003E1503" w:rsidRDefault="003E1503" w:rsidP="008A4403">
      <w:pPr>
        <w:jc w:val="both"/>
        <w:rPr>
          <w:b/>
          <w:sz w:val="28"/>
          <w:szCs w:val="28"/>
        </w:rPr>
      </w:pPr>
    </w:p>
    <w:p w14:paraId="4979C7BE" w14:textId="77777777" w:rsidR="003E1503" w:rsidRDefault="003E1503" w:rsidP="008A4403">
      <w:pPr>
        <w:jc w:val="both"/>
        <w:rPr>
          <w:b/>
          <w:sz w:val="28"/>
          <w:szCs w:val="28"/>
        </w:rPr>
      </w:pPr>
    </w:p>
    <w:p w14:paraId="5FF0B34A" w14:textId="77777777" w:rsidR="003E1503" w:rsidRDefault="003E1503" w:rsidP="008A4403">
      <w:pPr>
        <w:jc w:val="both"/>
        <w:rPr>
          <w:b/>
          <w:sz w:val="28"/>
          <w:szCs w:val="28"/>
        </w:rPr>
      </w:pPr>
    </w:p>
    <w:p w14:paraId="301B13F9" w14:textId="77777777" w:rsidR="003E1503" w:rsidRDefault="003E1503" w:rsidP="008A4403">
      <w:pPr>
        <w:jc w:val="both"/>
        <w:rPr>
          <w:b/>
          <w:sz w:val="28"/>
          <w:szCs w:val="28"/>
        </w:rPr>
      </w:pPr>
    </w:p>
    <w:p w14:paraId="19D9F520" w14:textId="77777777" w:rsidR="003E1503" w:rsidRDefault="003E1503" w:rsidP="008A4403">
      <w:pPr>
        <w:jc w:val="both"/>
        <w:rPr>
          <w:b/>
          <w:sz w:val="28"/>
          <w:szCs w:val="28"/>
        </w:rPr>
      </w:pPr>
    </w:p>
    <w:p w14:paraId="16F04797" w14:textId="77777777" w:rsidR="00C852C7" w:rsidRDefault="00C852C7" w:rsidP="008A4403">
      <w:pPr>
        <w:jc w:val="both"/>
        <w:rPr>
          <w:b/>
          <w:sz w:val="28"/>
          <w:szCs w:val="28"/>
        </w:rPr>
      </w:pPr>
    </w:p>
    <w:p w14:paraId="0D19B6A9" w14:textId="37544B2F" w:rsidR="003E1503" w:rsidRPr="00585AF4" w:rsidRDefault="00CC61E3" w:rsidP="00585AF4">
      <w:pPr>
        <w:spacing w:line="276" w:lineRule="auto"/>
        <w:jc w:val="both"/>
        <w:rPr>
          <w:b/>
          <w:sz w:val="28"/>
          <w:szCs w:val="28"/>
        </w:rPr>
      </w:pPr>
      <w:r w:rsidRPr="00585AF4">
        <w:rPr>
          <w:b/>
          <w:sz w:val="28"/>
          <w:szCs w:val="28"/>
        </w:rPr>
        <w:t>Şəkil 3.1.1. Dövlətin innovasiya sahibkarlığının inkişaf strategiyası ilə innovasiya bazarı arasında qarşılıqlı əlaqənin konseptual sxemi (müəllif tərəfindən işlənilmişdir.)</w:t>
      </w:r>
    </w:p>
    <w:p w14:paraId="2E8125D9" w14:textId="77777777" w:rsidR="003E1503" w:rsidRDefault="003E1503" w:rsidP="008A4403">
      <w:pPr>
        <w:jc w:val="both"/>
        <w:rPr>
          <w:sz w:val="28"/>
          <w:szCs w:val="28"/>
        </w:rPr>
        <w:sectPr w:rsidR="003E1503">
          <w:footerReference w:type="default" r:id="rId28"/>
          <w:pgSz w:w="16838" w:h="11906" w:orient="landscape"/>
          <w:pgMar w:top="1701" w:right="1134" w:bottom="851" w:left="1134" w:header="709" w:footer="709" w:gutter="0"/>
          <w:cols w:space="720"/>
        </w:sectPr>
      </w:pPr>
    </w:p>
    <w:p w14:paraId="2B95AF01" w14:textId="57A6BB84" w:rsidR="003E1503" w:rsidRDefault="00CC61E3" w:rsidP="008A4403">
      <w:pPr>
        <w:spacing w:line="360" w:lineRule="auto"/>
        <w:ind w:firstLine="709"/>
        <w:jc w:val="both"/>
        <w:rPr>
          <w:sz w:val="28"/>
          <w:szCs w:val="28"/>
        </w:rPr>
      </w:pPr>
      <w:r>
        <w:rPr>
          <w:sz w:val="28"/>
          <w:szCs w:val="28"/>
        </w:rPr>
        <w:lastRenderedPageBreak/>
        <w:t xml:space="preserve">Şərh edilən ikinci aspektin icrası ilə əlaqədar </w:t>
      </w:r>
      <w:r w:rsidRPr="00232CC6">
        <w:rPr>
          <w:i/>
          <w:sz w:val="28"/>
          <w:szCs w:val="28"/>
        </w:rPr>
        <w:t xml:space="preserve">ölkə Prezidentinin 19 sentyabr 2018-ci il tarixli “Qeyri-neft sektorunda rəqabət qabiliyyətli daxili istehsalın dəstəklənməsi ilə bağlı tədbirlər haqqında” Sərəncamda </w:t>
      </w:r>
      <w:r>
        <w:rPr>
          <w:sz w:val="28"/>
          <w:szCs w:val="28"/>
        </w:rPr>
        <w:t xml:space="preserve">göstərilən müddəalar bütünlükdə sahibkarlığın, əlbəttə innovasiya sahibkarlığının inkişaf etdirilməsi baxımından vacib və önəmli hesab edilməlidir. Həmin Sərəncamda qarşıya qoyulan vəzifələr içərisində ölkədə istehsal edilməyən yeni rəqabət qabiliyyətli məhsulların istehsalının təşkili üçün “Azərbaycanda ilk” (“First in Azerbaijan”) investisiya təşviqi mexanizminin yaradılması, sahibkarlıq subyektlərinin rəqabət qabiliyyətli istehsalın dəstəklənməsi məqsədi ilə daxili bazarın araşdırılmasına, kadr potensialının artırılmasına dəstək mexanizmlərinin işlənilməsi, subyektlərin istehsal etdikləri məhsulların ticarət şəbəkələrində satışının gücləndirilməsi, daxili istehsalda istifadə edilən xammalın idxalına gömrük güzəştlərinin tətbiqi kimi məsələlər innovasiya sahibkarlığının inkişafına dövlət dəstəyi kontekstində olduqca faydalıdır </w:t>
      </w:r>
      <w:r>
        <w:rPr>
          <w:b/>
          <w:sz w:val="28"/>
          <w:szCs w:val="28"/>
        </w:rPr>
        <w:t>[41]</w:t>
      </w:r>
      <w:r>
        <w:rPr>
          <w:sz w:val="28"/>
          <w:szCs w:val="28"/>
        </w:rPr>
        <w:t xml:space="preserve">. Azərbaycan Respublikasında biznes mühitinin daha da yaxşılaşdırılması, sahibkarlıq fəaliyyətinin tənzimlənməsi sisteminin təkmilləşdirilməsi və səmərəli əlaqələndirmənin tətbiqi, kiçik və orta sahibkarlığın ölkə iqtisadiyyatında rolunun və rəqabət qabiliyyətinin artırılması, bu sahədə idarəçilik sisteminin müasir tələblərə uyğunlaşdırılması, maliyyə resurslarına KOS subyektlərinin çıxış imkanlarının genişləndirilməsi və institusional dəstək mexanizmlərinin formalaşdırılması, sahibkarlığın hüquqi təminatının gücləndirilməsi və sahibkarlığın inkişafına əlverişli mühitin yaradılması əsasında dayanıqlı inkişafın təmin edilməsi məqsədi ilə ölkə Prezidentinin 28 dekabr 2017-ci il tarixli Fərmanı ilə İqtisadiyyat Nazirliyinin tabeliyində “Kiçik və Orta Sahibkarlıq İnkişafı Agentliyi” yaradılmışdır. Həmin Agentlik ölkədə kiçik və orta sahibkarlığın inkişafını dəstəkləyən, müvafiq subyektlərə çoxsaylı xidmətlər göstərən, dövlət orqanlarının bu sahədə xidmətlərinin əlaqələndirilməsini və tənzimlənməsini həyata keçirən publik hüquqi şəxsdir. Agentliyin tərkibində bir sıra innovasiya infrastrukturunun (təlim, məsləhət, innovasiya, informasiya, mərkəzləri, biznes-inkubator, maliyyə xidməti, sahibkarlıq evi və s.) yaradılması nəzərdə tutulmuş və onların fəaliyyətinin “Asan Xidmət” mərkəzləri ilə sıx əlaqədə işləməsinin vacibliyi qeyd edilmişdir. Bu Agentliyin </w:t>
      </w:r>
      <w:r>
        <w:rPr>
          <w:sz w:val="28"/>
          <w:szCs w:val="28"/>
        </w:rPr>
        <w:lastRenderedPageBreak/>
        <w:t xml:space="preserve">fəaliyyətinə rəhbərliyi həyata keçirən və ictimai əsaslarla fəaliyyət göstərən tərkibi 7 nəfərdən ibarət Müşahidə Şurası yaradılmış və onun tərkibinə ölkədə sahibkarlıq fəaliyyətinə dəstək göstərməyə hədəflənən bir sıra Nazirliklərin, Agentliklərin, Milli Konfederasiyanın rəhbər işçiləri daxil edilmişdir </w:t>
      </w:r>
      <w:r>
        <w:rPr>
          <w:b/>
          <w:sz w:val="28"/>
          <w:szCs w:val="28"/>
        </w:rPr>
        <w:t xml:space="preserve">[38]. </w:t>
      </w:r>
      <w:r>
        <w:rPr>
          <w:sz w:val="28"/>
          <w:szCs w:val="28"/>
        </w:rPr>
        <w:t xml:space="preserve">Həmin normativ-aktlarla yanaşı son illər Ölkə Prazidenti tərəfindən qeyri-neft sektorunda sahibkarlığın inkişafı üzrə imzaladığı Fərman və Sərəncamlarda </w:t>
      </w:r>
      <w:r>
        <w:rPr>
          <w:b/>
          <w:sz w:val="28"/>
          <w:szCs w:val="28"/>
        </w:rPr>
        <w:t xml:space="preserve">[6; 7; 41] </w:t>
      </w:r>
      <w:r>
        <w:rPr>
          <w:sz w:val="28"/>
          <w:szCs w:val="28"/>
        </w:rPr>
        <w:t>innovasiya sahibkarlığının qabaqlayıcı və dinamik inkişaf tiplərinin konturları müəyyən edilmişdir. Orada bir tərəfdən hazırda Azərbaycanda mövcud olan 3-cü və 4-cü texnoloji sistemdən, 5-ci və 6-cı texnoloji sistemə keçid strateji məqsəd kimi qarşıya qoyulmuşdur. Digər tərəfdən isə Azərbaycan hökuməti</w:t>
      </w:r>
      <w:r w:rsidR="00395828" w:rsidRPr="00395828">
        <w:rPr>
          <w:rFonts w:eastAsiaTheme="minorEastAsia"/>
          <w:b/>
          <w:bCs/>
          <w:color w:val="FFFFFF" w:themeColor="background1"/>
          <w:kern w:val="24"/>
          <w:sz w:val="40"/>
          <w:szCs w:val="40"/>
        </w:rPr>
        <w:t xml:space="preserve"> </w:t>
      </w:r>
      <w:r w:rsidR="00395828" w:rsidRPr="00395828">
        <w:rPr>
          <w:b/>
          <w:bCs/>
          <w:sz w:val="28"/>
          <w:szCs w:val="28"/>
        </w:rPr>
        <w:t xml:space="preserve">Emal sənayesinin spesifik xüsusiyyətləri nəzərə alınmaqla </w:t>
      </w:r>
      <w:r>
        <w:rPr>
          <w:sz w:val="28"/>
          <w:szCs w:val="28"/>
        </w:rPr>
        <w:t xml:space="preserve"> iqtisadiyyatın elmi innovasiya aktivliyinin yüksəldilməsi üzrə sərt himayəçilik tədbirlərinin həyata keçirilməsini nəzərdə tutur. Bu başa düşüləndir, ən azı ona görə ki, Azərbaycanda emal sənayesinin texniki-texnoloji səviyyəsi rəqabət qabiliyyətli və idxalı əvəz edən çoxçeşidli məhsul istehsal etməyə malik deyildir. Eyni zamanda elmi-tədqiqatların istehsalatda tətbiqi prosesi ləng həyata keçirilir. Başqa sözlə, elmlə istehsalat arasında birbaşa üzvi əlaqə hələ də tam təşkil edilməmişdir. “Elm-təhsil-istehsalat-bazar” strateji alyansın fəaliyyəti üçün yeni hüquqi çərçivə qaydası formalaşdırılmalıdır ki, yeni təşkilati-iqtisadi mexanizm çərçivəsində Azərbaycan iqtisadiyyatı inkişaf modeli müstəvisində formalaşa bilsin. Buna nail olmaq üçün isə iqtisadi inkişafın hərəkətverici qüvvələri ilə mikroiqtisadi aspektdə inklüziv inkişafı arasında sıx üzvi əlaqə yaradılmalıdır ki, iqtisadi şaxələndirmə və rəqabət üçün zəruri olan startup dəyişikliyini həyata keçirmək mümkün olsun. Nəzərə alsaq ki, inklüziv inkişaf – dinamik inkişaf dövründə iqtisadi proseslərin iştirakçılarına cəmiyyətin hər bir sahəsi üçün faydaları olan və bərabər imkanları təmin edən konsepsiyadır və bu konsepsiya iqtisadi inkişafın mövcud və ənənəvi modellərini genişləndirməyə, eləcə də dövlətin sahibkarlığın inkişafı sahəsində əsas məqsədlərindən birinə hədəflənir, onda innovasiya sahibkarlığının dayanıqlı (keyfiyyətli) inkişaf modelinin sahibkarın səriştə və yaxud bacarığına söykəndiyini iddia etmək olar. Məhz sahibkar bazar </w:t>
      </w:r>
      <w:r>
        <w:rPr>
          <w:sz w:val="28"/>
          <w:szCs w:val="28"/>
        </w:rPr>
        <w:lastRenderedPageBreak/>
        <w:t xml:space="preserve">iqtisadiyyatında baş verən  bütün dəyişikliklərin mənbəyini təyin etməklə yüksək risk şəraitində istehsal amili ilə innovasiyanı birləşdirmək qabiliyyətinə malikdir. </w:t>
      </w:r>
      <w:r>
        <w:rPr>
          <w:noProof/>
          <w:lang w:val="ru-RU"/>
        </w:rPr>
        <mc:AlternateContent>
          <mc:Choice Requires="wps">
            <w:drawing>
              <wp:anchor distT="0" distB="0" distL="114300" distR="114300" simplePos="0" relativeHeight="251716608" behindDoc="0" locked="0" layoutInCell="1" hidden="0" allowOverlap="1" wp14:anchorId="32E9EA28" wp14:editId="7FDDFAF9">
                <wp:simplePos x="0" y="0"/>
                <wp:positionH relativeFrom="column">
                  <wp:posOffset>7137400</wp:posOffset>
                </wp:positionH>
                <wp:positionV relativeFrom="paragraph">
                  <wp:posOffset>101600</wp:posOffset>
                </wp:positionV>
                <wp:extent cx="1019810" cy="524510"/>
                <wp:effectExtent l="0" t="0" r="0" b="0"/>
                <wp:wrapNone/>
                <wp:docPr id="432" name="Прямоугольник 432"/>
                <wp:cNvGraphicFramePr/>
                <a:graphic xmlns:a="http://schemas.openxmlformats.org/drawingml/2006/main">
                  <a:graphicData uri="http://schemas.microsoft.com/office/word/2010/wordprocessingShape">
                    <wps:wsp>
                      <wps:cNvSpPr/>
                      <wps:spPr>
                        <a:xfrm>
                          <a:off x="4840858" y="3522508"/>
                          <a:ext cx="1010285" cy="514985"/>
                        </a:xfrm>
                        <a:prstGeom prst="rect">
                          <a:avLst/>
                        </a:prstGeom>
                        <a:solidFill>
                          <a:srgbClr val="FFFFFF"/>
                        </a:solidFill>
                        <a:ln>
                          <a:noFill/>
                        </a:ln>
                      </wps:spPr>
                      <wps:txbx>
                        <w:txbxContent>
                          <w:p w14:paraId="321DF7BF" w14:textId="77777777" w:rsidR="000B62B4" w:rsidRDefault="000B62B4">
                            <w:pPr>
                              <w:jc w:val="center"/>
                              <w:textDirection w:val="btLr"/>
                            </w:pPr>
                            <w:r>
                              <w:rPr>
                                <w:b/>
                                <w:color w:val="000000"/>
                                <w:sz w:val="28"/>
                              </w:rPr>
                              <w:t>İnkişaf vektoru</w:t>
                            </w:r>
                          </w:p>
                        </w:txbxContent>
                      </wps:txbx>
                      <wps:bodyPr spcFirstLastPara="1" wrap="square" lIns="91425" tIns="45700" rIns="91425" bIns="45700" anchor="t" anchorCtr="0">
                        <a:noAutofit/>
                      </wps:bodyPr>
                    </wps:wsp>
                  </a:graphicData>
                </a:graphic>
              </wp:anchor>
            </w:drawing>
          </mc:Choice>
          <mc:Fallback>
            <w:pict>
              <v:rect w14:anchorId="32E9EA28" id="Прямоугольник 432" o:spid="_x0000_s1345" style="position:absolute;left:0;text-align:left;margin-left:562pt;margin-top:8pt;width:80.3pt;height:41.3pt;z-index:2517166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" stroked="f">
                <v:textbox inset="2.53958mm,1.2694mm,2.53958mm,1.2694mm">
                  <w:txbxContent>
                    <w:p w14:paraId="321DF7BF" w14:textId="77777777" w:rsidR="000B62B4" w:rsidRDefault="000B62B4">
                      <w:pPr>
                        <w:jc w:val="center"/>
                        <w:textDirection w:val="btLr"/>
                      </w:pPr>
                      <w:r>
                        <w:rPr>
                          <w:b/>
                          <w:color w:val="000000"/>
                          <w:sz w:val="28"/>
                        </w:rPr>
                        <w:t>İnkişaf vektoru</w:t>
                      </w:r>
                    </w:p>
                  </w:txbxContent>
                </v:textbox>
              </v:rect>
            </w:pict>
          </mc:Fallback>
        </mc:AlternateContent>
      </w:r>
    </w:p>
    <w:p w14:paraId="2867838B" w14:textId="77777777" w:rsidR="003E1503" w:rsidRDefault="003E1503" w:rsidP="008A4403">
      <w:pPr>
        <w:tabs>
          <w:tab w:val="left" w:pos="1002"/>
        </w:tabs>
        <w:jc w:val="both"/>
        <w:rPr>
          <w:sz w:val="28"/>
          <w:szCs w:val="28"/>
        </w:rPr>
      </w:pPr>
    </w:p>
    <w:p w14:paraId="262E3E98" w14:textId="76798DAD" w:rsidR="003E1503" w:rsidRDefault="00F96F5A" w:rsidP="008A4403">
      <w:pPr>
        <w:jc w:val="both"/>
        <w:rPr>
          <w:sz w:val="28"/>
          <w:szCs w:val="28"/>
        </w:rPr>
      </w:pPr>
      <w:r>
        <w:rPr>
          <w:noProof/>
          <w:lang w:val="ru-RU"/>
        </w:rPr>
        <mc:AlternateContent>
          <mc:Choice Requires="wpg">
            <w:drawing>
              <wp:anchor distT="0" distB="0" distL="114300" distR="114300" simplePos="0" relativeHeight="251718656" behindDoc="0" locked="0" layoutInCell="1" allowOverlap="1" wp14:anchorId="2F84264A" wp14:editId="7B435454">
                <wp:simplePos x="0" y="0"/>
                <wp:positionH relativeFrom="column">
                  <wp:posOffset>205740</wp:posOffset>
                </wp:positionH>
                <wp:positionV relativeFrom="paragraph">
                  <wp:posOffset>41275</wp:posOffset>
                </wp:positionV>
                <wp:extent cx="5683364" cy="6598904"/>
                <wp:effectExtent l="19050" t="0" r="31750" b="31115"/>
                <wp:wrapNone/>
                <wp:docPr id="434" name="Группа 434"/>
                <wp:cNvGraphicFramePr/>
                <a:graphic xmlns:a="http://schemas.openxmlformats.org/drawingml/2006/main">
                  <a:graphicData uri="http://schemas.microsoft.com/office/word/2010/wordprocessingGroup">
                    <wpg:wgp>
                      <wpg:cNvGrpSpPr/>
                      <wpg:grpSpPr>
                        <a:xfrm>
                          <a:off x="0" y="0"/>
                          <a:ext cx="5683364" cy="6598904"/>
                          <a:chOff x="1831" y="1556"/>
                          <a:chExt cx="8958" cy="11404"/>
                        </a:xfrm>
                      </wpg:grpSpPr>
                      <wps:wsp>
                        <wps:cNvPr id="435" name="Прямоугольник 435"/>
                        <wps:cNvSpPr/>
                        <wps:spPr>
                          <a:xfrm>
                            <a:off x="1831" y="1556"/>
                            <a:ext cx="8950" cy="11400"/>
                          </a:xfrm>
                          <a:prstGeom prst="rect">
                            <a:avLst/>
                          </a:prstGeom>
                          <a:noFill/>
                          <a:ln>
                            <a:noFill/>
                          </a:ln>
                        </wps:spPr>
                        <wps:txbx>
                          <w:txbxContent>
                            <w:p w14:paraId="1163FE9F" w14:textId="77777777" w:rsidR="000B62B4" w:rsidRDefault="000B62B4">
                              <w:pPr>
                                <w:textDirection w:val="btLr"/>
                              </w:pPr>
                            </w:p>
                          </w:txbxContent>
                        </wps:txbx>
                        <wps:bodyPr spcFirstLastPara="1" wrap="square" lIns="91425" tIns="91425" rIns="91425" bIns="91425" anchor="ctr" anchorCtr="0">
                          <a:noAutofit/>
                        </wps:bodyPr>
                      </wps:wsp>
                      <wps:wsp>
                        <wps:cNvPr id="437" name="Прямоугольник 437"/>
                        <wps:cNvSpPr/>
                        <wps:spPr>
                          <a:xfrm>
                            <a:off x="3225" y="1590"/>
                            <a:ext cx="6385" cy="995"/>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5E119E7B" w14:textId="7BD4FE79" w:rsidR="000B62B4" w:rsidRPr="00585AF4" w:rsidRDefault="000B62B4">
                              <w:pPr>
                                <w:jc w:val="center"/>
                                <w:textDirection w:val="btLr"/>
                                <w:rPr>
                                  <w:b/>
                                </w:rPr>
                              </w:pPr>
                              <w:r>
                                <w:rPr>
                                  <w:b/>
                                </w:rPr>
                                <w:t>Sahibkarlıq fəaliyyətində səriştə (bacarıq)</w:t>
                              </w:r>
                            </w:p>
                          </w:txbxContent>
                        </wps:txbx>
                        <wps:bodyPr spcFirstLastPara="1" wrap="square" lIns="94175" tIns="47075" rIns="94175" bIns="47075" anchor="t" anchorCtr="0">
                          <a:noAutofit/>
                        </wps:bodyPr>
                      </wps:wsp>
                      <wpg:grpSp>
                        <wpg:cNvPr id="440" name="Группа 440"/>
                        <wpg:cNvGrpSpPr/>
                        <wpg:grpSpPr>
                          <a:xfrm>
                            <a:off x="1831" y="1977"/>
                            <a:ext cx="8958" cy="10983"/>
                            <a:chOff x="1831" y="1977"/>
                            <a:chExt cx="8958" cy="10691"/>
                          </a:xfrm>
                        </wpg:grpSpPr>
                        <wpg:grpSp>
                          <wpg:cNvPr id="441" name="Группа 441"/>
                          <wpg:cNvGrpSpPr/>
                          <wpg:grpSpPr>
                            <a:xfrm>
                              <a:off x="2853" y="2865"/>
                              <a:ext cx="2297" cy="1238"/>
                              <a:chOff x="1801" y="5037"/>
                              <a:chExt cx="1960" cy="1411"/>
                            </a:xfrm>
                          </wpg:grpSpPr>
                          <wps:wsp>
                            <wps:cNvPr id="442" name="Овал 442"/>
                            <wps:cNvSpPr/>
                            <wps:spPr>
                              <a:xfrm>
                                <a:off x="1801" y="5037"/>
                                <a:ext cx="1960" cy="1411"/>
                              </a:xfrm>
                              <a:prstGeom prst="ellipse">
                                <a:avLst/>
                              </a:prstGeom>
                              <a:noFill/>
                              <a:ln w="9525" cap="flat" cmpd="sng">
                                <a:solidFill>
                                  <a:srgbClr val="000000"/>
                                </a:solidFill>
                                <a:prstDash val="solid"/>
                                <a:round/>
                                <a:headEnd type="none" w="sm" len="sm"/>
                                <a:tailEnd type="none" w="sm" len="sm"/>
                              </a:ln>
                            </wps:spPr>
                            <wps:txbx>
                              <w:txbxContent>
                                <w:p w14:paraId="5994FD41" w14:textId="77777777" w:rsidR="000B62B4" w:rsidRDefault="000B62B4">
                                  <w:pPr>
                                    <w:textDirection w:val="btLr"/>
                                  </w:pPr>
                                </w:p>
                              </w:txbxContent>
                            </wps:txbx>
                            <wps:bodyPr spcFirstLastPara="1" wrap="square" lIns="91425" tIns="91425" rIns="91425" bIns="91425" anchor="ctr" anchorCtr="0">
                              <a:noAutofit/>
                            </wps:bodyPr>
                          </wps:wsp>
                          <wps:wsp>
                            <wps:cNvPr id="443" name="Прямоугольник 443"/>
                            <wps:cNvSpPr/>
                            <wps:spPr>
                              <a:xfrm>
                                <a:off x="2085" y="5311"/>
                                <a:ext cx="1313" cy="927"/>
                              </a:xfrm>
                              <a:prstGeom prst="rect">
                                <a:avLst/>
                              </a:prstGeom>
                              <a:noFill/>
                              <a:ln>
                                <a:noFill/>
                              </a:ln>
                            </wps:spPr>
                            <wps:txbx>
                              <w:txbxContent>
                                <w:p w14:paraId="68C222CC" w14:textId="637BA9CA" w:rsidR="000B62B4" w:rsidRPr="00585AF4" w:rsidRDefault="000B62B4">
                                  <w:pPr>
                                    <w:jc w:val="center"/>
                                    <w:textDirection w:val="btLr"/>
                                    <w:rPr>
                                      <w:b/>
                                    </w:rPr>
                                  </w:pPr>
                                  <w:r w:rsidRPr="00585AF4">
                                    <w:rPr>
                                      <w:b/>
                                    </w:rPr>
                                    <w:t>Strateji düşüncə</w:t>
                                  </w:r>
                                </w:p>
                              </w:txbxContent>
                            </wps:txbx>
                            <wps:bodyPr spcFirstLastPara="1" wrap="square" lIns="94175" tIns="47075" rIns="94175" bIns="47075" anchor="t" anchorCtr="0">
                              <a:noAutofit/>
                            </wps:bodyPr>
                          </wps:wsp>
                        </wpg:grpSp>
                        <wps:wsp>
                          <wps:cNvPr id="444" name="Прямоугольник 444"/>
                          <wps:cNvSpPr/>
                          <wps:spPr>
                            <a:xfrm>
                              <a:off x="5873" y="4424"/>
                              <a:ext cx="4153" cy="43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5EF51AB6" w14:textId="0CCBA5E2" w:rsidR="000B62B4" w:rsidRDefault="000B62B4">
                                <w:pPr>
                                  <w:textDirection w:val="btLr"/>
                                </w:pPr>
                                <w:r>
                                  <w:t>Biznesdə peşəkar bilik</w:t>
                                </w:r>
                              </w:p>
                            </w:txbxContent>
                          </wps:txbx>
                          <wps:bodyPr spcFirstLastPara="1" wrap="square" lIns="94175" tIns="47075" rIns="94175" bIns="47075" anchor="t" anchorCtr="0">
                            <a:noAutofit/>
                          </wps:bodyPr>
                        </wps:wsp>
                        <wps:wsp>
                          <wps:cNvPr id="445" name="Прямоугольник 445"/>
                          <wps:cNvSpPr/>
                          <wps:spPr>
                            <a:xfrm>
                              <a:off x="5901" y="5427"/>
                              <a:ext cx="4106" cy="458"/>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5ADBFDCE" w14:textId="634F24B0" w:rsidR="000B62B4" w:rsidRDefault="000B62B4">
                                <w:pPr>
                                  <w:textDirection w:val="btLr"/>
                                </w:pPr>
                                <w:r>
                                  <w:t xml:space="preserve">Qazanc əldə etmək bacarığı </w:t>
                                </w:r>
                              </w:p>
                            </w:txbxContent>
                          </wps:txbx>
                          <wps:bodyPr spcFirstLastPara="1" wrap="square" lIns="94175" tIns="47075" rIns="94175" bIns="47075" anchor="t" anchorCtr="0">
                            <a:noAutofit/>
                          </wps:bodyPr>
                        </wps:wsp>
                        <wps:wsp>
                          <wps:cNvPr id="446" name="Прямоугольник 446"/>
                          <wps:cNvSpPr/>
                          <wps:spPr>
                            <a:xfrm>
                              <a:off x="5954" y="7017"/>
                              <a:ext cx="4145" cy="482"/>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7E33D4FA" w14:textId="23BCAE77" w:rsidR="000B62B4" w:rsidRDefault="000B62B4">
                                <w:pPr>
                                  <w:textDirection w:val="btLr"/>
                                </w:pPr>
                                <w:r>
                                  <w:t>Sərbəstlik</w:t>
                                </w:r>
                              </w:p>
                            </w:txbxContent>
                          </wps:txbx>
                          <wps:bodyPr spcFirstLastPara="1" wrap="square" lIns="94175" tIns="47075" rIns="94175" bIns="47075" anchor="t" anchorCtr="0">
                            <a:noAutofit/>
                          </wps:bodyPr>
                        </wps:wsp>
                        <wps:wsp>
                          <wps:cNvPr id="447" name="Прямоугольник 447"/>
                          <wps:cNvSpPr/>
                          <wps:spPr>
                            <a:xfrm>
                              <a:off x="6072" y="10417"/>
                              <a:ext cx="4106" cy="572"/>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01FE87C" w14:textId="25405BFC" w:rsidR="000B62B4" w:rsidRDefault="000B62B4">
                                <w:pPr>
                                  <w:textDirection w:val="btLr"/>
                                </w:pPr>
                                <w:r>
                                  <w:t>Vaxtdan səmərəli istifadə etmək</w:t>
                                </w:r>
                              </w:p>
                            </w:txbxContent>
                          </wps:txbx>
                          <wps:bodyPr spcFirstLastPara="1" wrap="square" lIns="94175" tIns="47075" rIns="94175" bIns="47075" anchor="t" anchorCtr="0">
                            <a:noAutofit/>
                          </wps:bodyPr>
                        </wps:wsp>
                        <wps:wsp>
                          <wps:cNvPr id="448" name="Прямоугольник 448"/>
                          <wps:cNvSpPr/>
                          <wps:spPr>
                            <a:xfrm>
                              <a:off x="5980" y="7465"/>
                              <a:ext cx="4106" cy="468"/>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5666FA2D" w14:textId="187DDB1B" w:rsidR="000B62B4" w:rsidRDefault="000B62B4">
                                <w:pPr>
                                  <w:textDirection w:val="btLr"/>
                                </w:pPr>
                                <w:r>
                                  <w:t>İnsanlar əlaqəyə girmək</w:t>
                                </w:r>
                              </w:p>
                            </w:txbxContent>
                          </wps:txbx>
                          <wps:bodyPr spcFirstLastPara="1" wrap="square" lIns="94175" tIns="47075" rIns="94175" bIns="47075" anchor="t" anchorCtr="0">
                            <a:noAutofit/>
                          </wps:bodyPr>
                        </wps:wsp>
                        <wps:wsp>
                          <wps:cNvPr id="449" name="Прямоугольник 449"/>
                          <wps:cNvSpPr/>
                          <wps:spPr>
                            <a:xfrm>
                              <a:off x="5993" y="8641"/>
                              <a:ext cx="4106" cy="452"/>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3DDDDD39" w14:textId="7AA4AE8C" w:rsidR="000B62B4" w:rsidRDefault="000B62B4">
                                <w:pPr>
                                  <w:textDirection w:val="btLr"/>
                                </w:pPr>
                                <w:r>
                                  <w:t>Şəxsi-mənəvi potensial</w:t>
                                </w:r>
                              </w:p>
                            </w:txbxContent>
                          </wps:txbx>
                          <wps:bodyPr spcFirstLastPara="1" wrap="square" lIns="94175" tIns="47075" rIns="94175" bIns="47075" anchor="t" anchorCtr="0">
                            <a:noAutofit/>
                          </wps:bodyPr>
                        </wps:wsp>
                        <wps:wsp>
                          <wps:cNvPr id="450" name="Прямоугольник 450"/>
                          <wps:cNvSpPr/>
                          <wps:spPr>
                            <a:xfrm>
                              <a:off x="6072" y="9758"/>
                              <a:ext cx="4106" cy="766"/>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5DDBEAE8" w14:textId="2FF6AC65" w:rsidR="000B62B4" w:rsidRDefault="000B62B4">
                                <w:pPr>
                                  <w:textDirection w:val="btLr"/>
                                </w:pPr>
                                <w:r>
                                  <w:t>Müəyyən sistem üzrə yaşamaq və fəaliyyəöt göstərmək</w:t>
                                </w:r>
                              </w:p>
                            </w:txbxContent>
                          </wps:txbx>
                          <wps:bodyPr spcFirstLastPara="1" wrap="square" lIns="94175" tIns="47075" rIns="94175" bIns="47075" anchor="t" anchorCtr="0">
                            <a:noAutofit/>
                          </wps:bodyPr>
                        </wps:wsp>
                        <wps:wsp>
                          <wps:cNvPr id="451" name="Прямоугольник 451"/>
                          <wps:cNvSpPr/>
                          <wps:spPr>
                            <a:xfrm>
                              <a:off x="6126" y="11224"/>
                              <a:ext cx="4052" cy="509"/>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306F74BC" w14:textId="31159C5A" w:rsidR="000B62B4" w:rsidRDefault="000B62B4">
                                <w:pPr>
                                  <w:textDirection w:val="btLr"/>
                                </w:pPr>
                                <w:r>
                                  <w:t>Fizioloji potensiala malik olmaq</w:t>
                                </w:r>
                              </w:p>
                            </w:txbxContent>
                          </wps:txbx>
                          <wps:bodyPr spcFirstLastPara="1" wrap="square" lIns="94175" tIns="47075" rIns="94175" bIns="47075" anchor="t" anchorCtr="0">
                            <a:noAutofit/>
                          </wps:bodyPr>
                        </wps:wsp>
                        <wps:wsp>
                          <wps:cNvPr id="452" name="Прямоугольник 452"/>
                          <wps:cNvSpPr/>
                          <wps:spPr>
                            <a:xfrm>
                              <a:off x="6099" y="11709"/>
                              <a:ext cx="4115" cy="451"/>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6CF1E7A6" w14:textId="66CDD78E" w:rsidR="000B62B4" w:rsidRDefault="000B62B4">
                                <w:pPr>
                                  <w:textDirection w:val="btLr"/>
                                </w:pPr>
                                <w:r>
                                  <w:t>Emosional – iradəli potensial</w:t>
                                </w:r>
                              </w:p>
                            </w:txbxContent>
                          </wps:txbx>
                          <wps:bodyPr spcFirstLastPara="1" wrap="square" lIns="94175" tIns="47075" rIns="94175" bIns="47075" anchor="t" anchorCtr="0">
                            <a:noAutofit/>
                          </wps:bodyPr>
                        </wps:wsp>
                        <wps:wsp>
                          <wps:cNvPr id="453" name="Стрелка: вправо 453"/>
                          <wps:cNvSpPr/>
                          <wps:spPr>
                            <a:xfrm>
                              <a:off x="5163" y="3137"/>
                              <a:ext cx="657" cy="782"/>
                            </a:xfrm>
                            <a:prstGeom prst="rightArrow">
                              <a:avLst>
                                <a:gd name="adj1" fmla="val 50065"/>
                                <a:gd name="adj2" fmla="val 39611"/>
                              </a:avLst>
                            </a:prstGeom>
                            <a:solidFill>
                              <a:srgbClr val="969696"/>
                            </a:solidFill>
                            <a:ln w="9525" cap="flat" cmpd="sng">
                              <a:solidFill>
                                <a:srgbClr val="000000"/>
                              </a:solidFill>
                              <a:prstDash val="solid"/>
                              <a:miter lim="800000"/>
                              <a:headEnd type="none" w="sm" len="sm"/>
                              <a:tailEnd type="none" w="sm" len="sm"/>
                            </a:ln>
                          </wps:spPr>
                          <wps:txbx>
                            <w:txbxContent>
                              <w:p w14:paraId="1206671E" w14:textId="77777777" w:rsidR="000B62B4" w:rsidRDefault="000B62B4">
                                <w:pPr>
                                  <w:textDirection w:val="btLr"/>
                                </w:pPr>
                              </w:p>
                            </w:txbxContent>
                          </wps:txbx>
                          <wps:bodyPr spcFirstLastPara="1" wrap="square" lIns="91425" tIns="91425" rIns="91425" bIns="91425" anchor="ctr" anchorCtr="0">
                            <a:noAutofit/>
                          </wps:bodyPr>
                        </wps:wsp>
                        <wps:wsp>
                          <wps:cNvPr id="454" name="Стрелка: вправо 454"/>
                          <wps:cNvSpPr/>
                          <wps:spPr>
                            <a:xfrm>
                              <a:off x="5150" y="4382"/>
                              <a:ext cx="709" cy="782"/>
                            </a:xfrm>
                            <a:prstGeom prst="rightArrow">
                              <a:avLst>
                                <a:gd name="adj1" fmla="val 50065"/>
                                <a:gd name="adj2" fmla="val 39611"/>
                              </a:avLst>
                            </a:prstGeom>
                            <a:solidFill>
                              <a:srgbClr val="969696"/>
                            </a:solidFill>
                            <a:ln w="9525" cap="flat" cmpd="sng">
                              <a:solidFill>
                                <a:srgbClr val="000000"/>
                              </a:solidFill>
                              <a:prstDash val="solid"/>
                              <a:miter lim="800000"/>
                              <a:headEnd type="none" w="sm" len="sm"/>
                              <a:tailEnd type="none" w="sm" len="sm"/>
                            </a:ln>
                          </wps:spPr>
                          <wps:txbx>
                            <w:txbxContent>
                              <w:p w14:paraId="37EC5CA4" w14:textId="77777777" w:rsidR="000B62B4" w:rsidRDefault="000B62B4">
                                <w:pPr>
                                  <w:textDirection w:val="btLr"/>
                                </w:pPr>
                              </w:p>
                            </w:txbxContent>
                          </wps:txbx>
                          <wps:bodyPr spcFirstLastPara="1" wrap="square" lIns="91425" tIns="91425" rIns="91425" bIns="91425" anchor="ctr" anchorCtr="0">
                            <a:noAutofit/>
                          </wps:bodyPr>
                        </wps:wsp>
                        <wps:wsp>
                          <wps:cNvPr id="455" name="Стрелка: вправо 455"/>
                          <wps:cNvSpPr/>
                          <wps:spPr>
                            <a:xfrm>
                              <a:off x="5163" y="5781"/>
                              <a:ext cx="721" cy="781"/>
                            </a:xfrm>
                            <a:prstGeom prst="rightArrow">
                              <a:avLst>
                                <a:gd name="adj1" fmla="val 50065"/>
                                <a:gd name="adj2" fmla="val 39611"/>
                              </a:avLst>
                            </a:prstGeom>
                            <a:solidFill>
                              <a:srgbClr val="969696"/>
                            </a:solidFill>
                            <a:ln w="9525" cap="flat" cmpd="sng">
                              <a:solidFill>
                                <a:srgbClr val="000000"/>
                              </a:solidFill>
                              <a:prstDash val="solid"/>
                              <a:miter lim="800000"/>
                              <a:headEnd type="none" w="sm" len="sm"/>
                              <a:tailEnd type="none" w="sm" len="sm"/>
                            </a:ln>
                          </wps:spPr>
                          <wps:txbx>
                            <w:txbxContent>
                              <w:p w14:paraId="13BF7FE6" w14:textId="77777777" w:rsidR="000B62B4" w:rsidRDefault="000B62B4">
                                <w:pPr>
                                  <w:textDirection w:val="btLr"/>
                                </w:pPr>
                              </w:p>
                            </w:txbxContent>
                          </wps:txbx>
                          <wps:bodyPr spcFirstLastPara="1" wrap="square" lIns="91425" tIns="91425" rIns="91425" bIns="91425" anchor="ctr" anchorCtr="0">
                            <a:noAutofit/>
                          </wps:bodyPr>
                        </wps:wsp>
                        <wps:wsp>
                          <wps:cNvPr id="456" name="Стрелка: вправо 456"/>
                          <wps:cNvSpPr/>
                          <wps:spPr>
                            <a:xfrm>
                              <a:off x="5296" y="7283"/>
                              <a:ext cx="657" cy="782"/>
                            </a:xfrm>
                            <a:prstGeom prst="rightArrow">
                              <a:avLst>
                                <a:gd name="adj1" fmla="val 50065"/>
                                <a:gd name="adj2" fmla="val 39611"/>
                              </a:avLst>
                            </a:prstGeom>
                            <a:solidFill>
                              <a:srgbClr val="969696"/>
                            </a:solidFill>
                            <a:ln w="9525" cap="flat" cmpd="sng">
                              <a:solidFill>
                                <a:srgbClr val="000000"/>
                              </a:solidFill>
                              <a:prstDash val="solid"/>
                              <a:miter lim="800000"/>
                              <a:headEnd type="none" w="sm" len="sm"/>
                              <a:tailEnd type="none" w="sm" len="sm"/>
                            </a:ln>
                          </wps:spPr>
                          <wps:txbx>
                            <w:txbxContent>
                              <w:p w14:paraId="1EA2123B" w14:textId="77777777" w:rsidR="000B62B4" w:rsidRDefault="000B62B4">
                                <w:pPr>
                                  <w:textDirection w:val="btLr"/>
                                </w:pPr>
                              </w:p>
                            </w:txbxContent>
                          </wps:txbx>
                          <wps:bodyPr spcFirstLastPara="1" wrap="square" lIns="91425" tIns="91425" rIns="91425" bIns="91425" anchor="ctr" anchorCtr="0">
                            <a:noAutofit/>
                          </wps:bodyPr>
                        </wps:wsp>
                        <wps:wsp>
                          <wps:cNvPr id="457" name="Стрелка: вправо 457"/>
                          <wps:cNvSpPr/>
                          <wps:spPr>
                            <a:xfrm>
                              <a:off x="5336" y="8641"/>
                              <a:ext cx="657" cy="782"/>
                            </a:xfrm>
                            <a:prstGeom prst="rightArrow">
                              <a:avLst>
                                <a:gd name="adj1" fmla="val 50065"/>
                                <a:gd name="adj2" fmla="val 39611"/>
                              </a:avLst>
                            </a:prstGeom>
                            <a:solidFill>
                              <a:srgbClr val="969696"/>
                            </a:solidFill>
                            <a:ln w="9525" cap="flat" cmpd="sng">
                              <a:solidFill>
                                <a:srgbClr val="000000"/>
                              </a:solidFill>
                              <a:prstDash val="solid"/>
                              <a:miter lim="800000"/>
                              <a:headEnd type="none" w="sm" len="sm"/>
                              <a:tailEnd type="none" w="sm" len="sm"/>
                            </a:ln>
                          </wps:spPr>
                          <wps:txbx>
                            <w:txbxContent>
                              <w:p w14:paraId="48B26D2D" w14:textId="77777777" w:rsidR="000B62B4" w:rsidRDefault="000B62B4">
                                <w:pPr>
                                  <w:textDirection w:val="btLr"/>
                                </w:pPr>
                              </w:p>
                            </w:txbxContent>
                          </wps:txbx>
                          <wps:bodyPr spcFirstLastPara="1" wrap="square" lIns="91425" tIns="91425" rIns="91425" bIns="91425" anchor="ctr" anchorCtr="0">
                            <a:noAutofit/>
                          </wps:bodyPr>
                        </wps:wsp>
                        <wps:wsp>
                          <wps:cNvPr id="458" name="Стрелка: вправо 458"/>
                          <wps:cNvSpPr/>
                          <wps:spPr>
                            <a:xfrm>
                              <a:off x="5390" y="10087"/>
                              <a:ext cx="657" cy="781"/>
                            </a:xfrm>
                            <a:prstGeom prst="rightArrow">
                              <a:avLst>
                                <a:gd name="adj1" fmla="val 50065"/>
                                <a:gd name="adj2" fmla="val 39611"/>
                              </a:avLst>
                            </a:prstGeom>
                            <a:solidFill>
                              <a:srgbClr val="969696"/>
                            </a:solidFill>
                            <a:ln w="9525" cap="flat" cmpd="sng">
                              <a:solidFill>
                                <a:srgbClr val="000000"/>
                              </a:solidFill>
                              <a:prstDash val="solid"/>
                              <a:miter lim="800000"/>
                              <a:headEnd type="none" w="sm" len="sm"/>
                              <a:tailEnd type="none" w="sm" len="sm"/>
                            </a:ln>
                          </wps:spPr>
                          <wps:txbx>
                            <w:txbxContent>
                              <w:p w14:paraId="7BD70A28" w14:textId="77777777" w:rsidR="000B62B4" w:rsidRDefault="000B62B4">
                                <w:pPr>
                                  <w:textDirection w:val="btLr"/>
                                </w:pPr>
                              </w:p>
                            </w:txbxContent>
                          </wps:txbx>
                          <wps:bodyPr spcFirstLastPara="1" wrap="square" lIns="91425" tIns="91425" rIns="91425" bIns="91425" anchor="ctr" anchorCtr="0">
                            <a:noAutofit/>
                          </wps:bodyPr>
                        </wps:wsp>
                        <wps:wsp>
                          <wps:cNvPr id="459" name="Стрелка: вправо 459"/>
                          <wps:cNvSpPr/>
                          <wps:spPr>
                            <a:xfrm>
                              <a:off x="5390" y="11325"/>
                              <a:ext cx="657" cy="782"/>
                            </a:xfrm>
                            <a:prstGeom prst="rightArrow">
                              <a:avLst>
                                <a:gd name="adj1" fmla="val 50065"/>
                                <a:gd name="adj2" fmla="val 39611"/>
                              </a:avLst>
                            </a:prstGeom>
                            <a:solidFill>
                              <a:srgbClr val="969696"/>
                            </a:solidFill>
                            <a:ln w="9525" cap="flat" cmpd="sng">
                              <a:solidFill>
                                <a:srgbClr val="000000"/>
                              </a:solidFill>
                              <a:prstDash val="solid"/>
                              <a:miter lim="800000"/>
                              <a:headEnd type="none" w="sm" len="sm"/>
                              <a:tailEnd type="none" w="sm" len="sm"/>
                            </a:ln>
                          </wps:spPr>
                          <wps:txbx>
                            <w:txbxContent>
                              <w:p w14:paraId="37412894" w14:textId="77777777" w:rsidR="000B62B4" w:rsidRDefault="000B62B4">
                                <w:pPr>
                                  <w:textDirection w:val="btLr"/>
                                </w:pPr>
                              </w:p>
                            </w:txbxContent>
                          </wps:txbx>
                          <wps:bodyPr spcFirstLastPara="1" wrap="square" lIns="91425" tIns="91425" rIns="91425" bIns="91425" anchor="ctr" anchorCtr="0">
                            <a:noAutofit/>
                          </wps:bodyPr>
                        </wps:wsp>
                        <wps:wsp>
                          <wps:cNvPr id="460" name="Прямоугольник 460"/>
                          <wps:cNvSpPr/>
                          <wps:spPr>
                            <a:xfrm>
                              <a:off x="5853" y="2950"/>
                              <a:ext cx="4120" cy="451"/>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7C957620" w14:textId="3533702D" w:rsidR="000B62B4" w:rsidRDefault="000B62B4">
                                <w:pPr>
                                  <w:textDirection w:val="btLr"/>
                                </w:pPr>
                                <w:r>
                                  <w:t>Ağıl (Zəka)</w:t>
                                </w:r>
                              </w:p>
                            </w:txbxContent>
                          </wps:txbx>
                          <wps:bodyPr spcFirstLastPara="1" wrap="square" lIns="91425" tIns="45700" rIns="91425" bIns="45700" anchor="t" anchorCtr="0">
                            <a:noAutofit/>
                          </wps:bodyPr>
                        </wps:wsp>
                        <wps:wsp>
                          <wps:cNvPr id="461" name="Прямоугольник 461"/>
                          <wps:cNvSpPr/>
                          <wps:spPr>
                            <a:xfrm>
                              <a:off x="5853" y="3398"/>
                              <a:ext cx="4120" cy="451"/>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497C0D55" w14:textId="116350E2" w:rsidR="000B62B4" w:rsidRDefault="000B62B4">
                                <w:pPr>
                                  <w:textDirection w:val="btLr"/>
                                </w:pPr>
                                <w:r>
                                  <w:t>Məqsədi formalaşdırmaq bacarığı</w:t>
                                </w:r>
                              </w:p>
                            </w:txbxContent>
                          </wps:txbx>
                          <wps:bodyPr spcFirstLastPara="1" wrap="square" lIns="91425" tIns="45700" rIns="91425" bIns="45700" anchor="t" anchorCtr="0">
                            <a:noAutofit/>
                          </wps:bodyPr>
                        </wps:wsp>
                        <wps:wsp>
                          <wps:cNvPr id="462" name="Прямоугольник 462"/>
                          <wps:cNvSpPr/>
                          <wps:spPr>
                            <a:xfrm>
                              <a:off x="5853" y="3834"/>
                              <a:ext cx="4120" cy="451"/>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3B15F340" w14:textId="2A229C1C" w:rsidR="000B62B4" w:rsidRDefault="000B62B4">
                                <w:pPr>
                                  <w:textDirection w:val="btLr"/>
                                </w:pPr>
                                <w:r>
                                  <w:t>Qərar qəbuletmə bacarığı</w:t>
                                </w:r>
                              </w:p>
                            </w:txbxContent>
                          </wps:txbx>
                          <wps:bodyPr spcFirstLastPara="1" wrap="square" lIns="91425" tIns="45700" rIns="91425" bIns="45700" anchor="t" anchorCtr="0">
                            <a:noAutofit/>
                          </wps:bodyPr>
                        </wps:wsp>
                        <wpg:grpSp>
                          <wpg:cNvPr id="463" name="Группа 463"/>
                          <wpg:cNvGrpSpPr/>
                          <wpg:grpSpPr>
                            <a:xfrm>
                              <a:off x="2961" y="4146"/>
                              <a:ext cx="2145" cy="1281"/>
                              <a:chOff x="1801" y="5037"/>
                              <a:chExt cx="1960" cy="1411"/>
                            </a:xfrm>
                          </wpg:grpSpPr>
                          <wps:wsp>
                            <wps:cNvPr id="464" name="Овал 464"/>
                            <wps:cNvSpPr/>
                            <wps:spPr>
                              <a:xfrm>
                                <a:off x="1801" y="5037"/>
                                <a:ext cx="1960" cy="1411"/>
                              </a:xfrm>
                              <a:prstGeom prst="ellipse">
                                <a:avLst/>
                              </a:prstGeom>
                              <a:noFill/>
                              <a:ln w="9525" cap="flat" cmpd="sng">
                                <a:solidFill>
                                  <a:srgbClr val="000000"/>
                                </a:solidFill>
                                <a:prstDash val="solid"/>
                                <a:round/>
                                <a:headEnd type="none" w="sm" len="sm"/>
                                <a:tailEnd type="none" w="sm" len="sm"/>
                              </a:ln>
                            </wps:spPr>
                            <wps:txbx>
                              <w:txbxContent>
                                <w:p w14:paraId="296CE0E3" w14:textId="1A2D9336" w:rsidR="000B62B4" w:rsidRDefault="000B62B4">
                                  <w:pPr>
                                    <w:textDirection w:val="btLr"/>
                                  </w:pPr>
                                  <w:r>
                                    <w:t>Peşəkarlıq səriştəsi</w:t>
                                  </w:r>
                                </w:p>
                              </w:txbxContent>
                            </wps:txbx>
                            <wps:bodyPr spcFirstLastPara="1" wrap="square" lIns="91425" tIns="91425" rIns="91425" bIns="91425" anchor="ctr" anchorCtr="0">
                              <a:noAutofit/>
                            </wps:bodyPr>
                          </wps:wsp>
                          <wps:wsp>
                            <wps:cNvPr id="465" name="Прямоугольник 465"/>
                            <wps:cNvSpPr/>
                            <wps:spPr>
                              <a:xfrm>
                                <a:off x="2112" y="5343"/>
                                <a:ext cx="1313" cy="974"/>
                              </a:xfrm>
                              <a:prstGeom prst="rect">
                                <a:avLst/>
                              </a:prstGeom>
                              <a:noFill/>
                              <a:ln>
                                <a:noFill/>
                              </a:ln>
                            </wps:spPr>
                            <wps:txbx>
                              <w:txbxContent>
                                <w:p w14:paraId="75A78242" w14:textId="77777777" w:rsidR="000B62B4" w:rsidRPr="00585AF4" w:rsidRDefault="000B62B4">
                                  <w:pPr>
                                    <w:jc w:val="center"/>
                                    <w:textDirection w:val="btLr"/>
                                    <w:rPr>
                                      <w:b/>
                                    </w:rPr>
                                  </w:pPr>
                                </w:p>
                              </w:txbxContent>
                            </wps:txbx>
                            <wps:bodyPr spcFirstLastPara="1" wrap="square" lIns="94175" tIns="47075" rIns="94175" bIns="47075" anchor="t" anchorCtr="0">
                              <a:noAutofit/>
                            </wps:bodyPr>
                          </wps:wsp>
                        </wpg:grpSp>
                        <wpg:grpSp>
                          <wpg:cNvPr id="466" name="Группа 466"/>
                          <wpg:cNvGrpSpPr/>
                          <wpg:grpSpPr>
                            <a:xfrm>
                              <a:off x="2991" y="5534"/>
                              <a:ext cx="2145" cy="1293"/>
                              <a:chOff x="1801" y="5037"/>
                              <a:chExt cx="1960" cy="1411"/>
                            </a:xfrm>
                          </wpg:grpSpPr>
                          <wps:wsp>
                            <wps:cNvPr id="467" name="Овал 467"/>
                            <wps:cNvSpPr/>
                            <wps:spPr>
                              <a:xfrm>
                                <a:off x="1801" y="5037"/>
                                <a:ext cx="1960" cy="1411"/>
                              </a:xfrm>
                              <a:prstGeom prst="ellipse">
                                <a:avLst/>
                              </a:prstGeom>
                              <a:noFill/>
                              <a:ln w="9525" cap="flat" cmpd="sng">
                                <a:solidFill>
                                  <a:srgbClr val="000000"/>
                                </a:solidFill>
                                <a:prstDash val="solid"/>
                                <a:round/>
                                <a:headEnd type="none" w="sm" len="sm"/>
                                <a:tailEnd type="none" w="sm" len="sm"/>
                              </a:ln>
                            </wps:spPr>
                            <wps:txbx>
                              <w:txbxContent>
                                <w:p w14:paraId="608DC9F6" w14:textId="77777777" w:rsidR="000B62B4" w:rsidRDefault="000B62B4">
                                  <w:pPr>
                                    <w:textDirection w:val="btLr"/>
                                  </w:pPr>
                                </w:p>
                              </w:txbxContent>
                            </wps:txbx>
                            <wps:bodyPr spcFirstLastPara="1" wrap="square" lIns="91425" tIns="91425" rIns="91425" bIns="91425" anchor="ctr" anchorCtr="0">
                              <a:noAutofit/>
                            </wps:bodyPr>
                          </wps:wsp>
                          <wps:wsp>
                            <wps:cNvPr id="468" name="Прямоугольник 468"/>
                            <wps:cNvSpPr/>
                            <wps:spPr>
                              <a:xfrm>
                                <a:off x="2085" y="5412"/>
                                <a:ext cx="1313" cy="857"/>
                              </a:xfrm>
                              <a:prstGeom prst="rect">
                                <a:avLst/>
                              </a:prstGeom>
                              <a:noFill/>
                              <a:ln>
                                <a:noFill/>
                              </a:ln>
                            </wps:spPr>
                            <wps:txbx>
                              <w:txbxContent>
                                <w:p w14:paraId="528FDD35" w14:textId="09448112" w:rsidR="000B62B4" w:rsidRPr="00585AF4" w:rsidRDefault="000B62B4">
                                  <w:pPr>
                                    <w:jc w:val="center"/>
                                    <w:textDirection w:val="btLr"/>
                                    <w:rPr>
                                      <w:b/>
                                    </w:rPr>
                                  </w:pPr>
                                  <w:r w:rsidRPr="00585AF4">
                                    <w:rPr>
                                      <w:b/>
                                    </w:rPr>
                                    <w:t>Təşəbbüs</w:t>
                                  </w:r>
                                  <w:r>
                                    <w:rPr>
                                      <w:b/>
                                    </w:rPr>
                                    <w:t>-</w:t>
                                  </w:r>
                                  <w:r w:rsidRPr="00585AF4">
                                    <w:rPr>
                                      <w:b/>
                                    </w:rPr>
                                    <w:t>karlıq</w:t>
                                  </w:r>
                                </w:p>
                              </w:txbxContent>
                            </wps:txbx>
                            <wps:bodyPr spcFirstLastPara="1" wrap="square" lIns="94175" tIns="47075" rIns="94175" bIns="47075" anchor="t" anchorCtr="0">
                              <a:noAutofit/>
                            </wps:bodyPr>
                          </wps:wsp>
                        </wpg:grpSp>
                        <wpg:grpSp>
                          <wpg:cNvPr id="469" name="Группа 469"/>
                          <wpg:cNvGrpSpPr/>
                          <wpg:grpSpPr>
                            <a:xfrm>
                              <a:off x="2853" y="6967"/>
                              <a:ext cx="2399" cy="1293"/>
                              <a:chOff x="1801" y="5037"/>
                              <a:chExt cx="1960" cy="1411"/>
                            </a:xfrm>
                          </wpg:grpSpPr>
                          <wps:wsp>
                            <wps:cNvPr id="470" name="Овал 470"/>
                            <wps:cNvSpPr/>
                            <wps:spPr>
                              <a:xfrm>
                                <a:off x="1801" y="5037"/>
                                <a:ext cx="1960" cy="1411"/>
                              </a:xfrm>
                              <a:prstGeom prst="ellipse">
                                <a:avLst/>
                              </a:prstGeom>
                              <a:noFill/>
                              <a:ln w="9525" cap="flat" cmpd="sng">
                                <a:solidFill>
                                  <a:srgbClr val="000000"/>
                                </a:solidFill>
                                <a:prstDash val="solid"/>
                                <a:round/>
                                <a:headEnd type="none" w="sm" len="sm"/>
                                <a:tailEnd type="none" w="sm" len="sm"/>
                              </a:ln>
                            </wps:spPr>
                            <wps:txbx>
                              <w:txbxContent>
                                <w:p w14:paraId="756D3C69" w14:textId="77777777" w:rsidR="000B62B4" w:rsidRDefault="000B62B4">
                                  <w:pPr>
                                    <w:textDirection w:val="btLr"/>
                                  </w:pPr>
                                </w:p>
                              </w:txbxContent>
                            </wps:txbx>
                            <wps:bodyPr spcFirstLastPara="1" wrap="square" lIns="91425" tIns="91425" rIns="91425" bIns="91425" anchor="ctr" anchorCtr="0">
                              <a:noAutofit/>
                            </wps:bodyPr>
                          </wps:wsp>
                          <wps:wsp>
                            <wps:cNvPr id="471" name="Прямоугольник 471"/>
                            <wps:cNvSpPr/>
                            <wps:spPr>
                              <a:xfrm>
                                <a:off x="2085" y="5411"/>
                                <a:ext cx="1313" cy="727"/>
                              </a:xfrm>
                              <a:prstGeom prst="rect">
                                <a:avLst/>
                              </a:prstGeom>
                              <a:noFill/>
                              <a:ln>
                                <a:noFill/>
                              </a:ln>
                            </wps:spPr>
                            <wps:txbx>
                              <w:txbxContent>
                                <w:p w14:paraId="54D8CC33" w14:textId="68B92CC2" w:rsidR="000B62B4" w:rsidRPr="00585AF4" w:rsidRDefault="000B62B4">
                                  <w:pPr>
                                    <w:spacing w:line="219" w:lineRule="auto"/>
                                    <w:jc w:val="center"/>
                                    <w:textDirection w:val="btLr"/>
                                    <w:rPr>
                                      <w:b/>
                                    </w:rPr>
                                  </w:pPr>
                                  <w:r w:rsidRPr="00585AF4">
                                    <w:rPr>
                                      <w:b/>
                                    </w:rPr>
                                    <w:t>Təşkilatçılıq bacarığı</w:t>
                                  </w:r>
                                </w:p>
                              </w:txbxContent>
                            </wps:txbx>
                            <wps:bodyPr spcFirstLastPara="1" wrap="square" lIns="94175" tIns="47075" rIns="94175" bIns="47075" anchor="t" anchorCtr="0">
                              <a:noAutofit/>
                            </wps:bodyPr>
                          </wps:wsp>
                        </wpg:grpSp>
                        <wpg:grpSp>
                          <wpg:cNvPr id="472" name="Группа 472"/>
                          <wpg:cNvGrpSpPr/>
                          <wpg:grpSpPr>
                            <a:xfrm>
                              <a:off x="2934" y="8374"/>
                              <a:ext cx="2399" cy="1280"/>
                              <a:chOff x="1801" y="5037"/>
                              <a:chExt cx="1960" cy="1411"/>
                            </a:xfrm>
                          </wpg:grpSpPr>
                          <wps:wsp>
                            <wps:cNvPr id="473" name="Овал 473"/>
                            <wps:cNvSpPr/>
                            <wps:spPr>
                              <a:xfrm>
                                <a:off x="1801" y="5037"/>
                                <a:ext cx="1960" cy="1411"/>
                              </a:xfrm>
                              <a:prstGeom prst="ellipse">
                                <a:avLst/>
                              </a:prstGeom>
                              <a:noFill/>
                              <a:ln w="9525" cap="flat" cmpd="sng">
                                <a:solidFill>
                                  <a:srgbClr val="000000"/>
                                </a:solidFill>
                                <a:prstDash val="solid"/>
                                <a:round/>
                                <a:headEnd type="none" w="sm" len="sm"/>
                                <a:tailEnd type="none" w="sm" len="sm"/>
                              </a:ln>
                            </wps:spPr>
                            <wps:txbx>
                              <w:txbxContent>
                                <w:p w14:paraId="5CCA1D2E" w14:textId="22F70145" w:rsidR="000B62B4" w:rsidRPr="00585AF4" w:rsidRDefault="000B62B4">
                                  <w:pPr>
                                    <w:textDirection w:val="btLr"/>
                                    <w:rPr>
                                      <w:b/>
                                    </w:rPr>
                                  </w:pPr>
                                  <w:r w:rsidRPr="00585AF4">
                                    <w:rPr>
                                      <w:b/>
                                    </w:rPr>
                                    <w:t xml:space="preserve">Mənəvi keyfiyyət </w:t>
                                  </w:r>
                                </w:p>
                              </w:txbxContent>
                            </wps:txbx>
                            <wps:bodyPr spcFirstLastPara="1" wrap="square" lIns="91425" tIns="91425" rIns="91425" bIns="91425" anchor="ctr" anchorCtr="0">
                              <a:noAutofit/>
                            </wps:bodyPr>
                          </wps:wsp>
                          <wps:wsp>
                            <wps:cNvPr id="474" name="Прямоугольник 474"/>
                            <wps:cNvSpPr/>
                            <wps:spPr>
                              <a:xfrm>
                                <a:off x="1881" y="5331"/>
                                <a:ext cx="1063" cy="781"/>
                              </a:xfrm>
                              <a:prstGeom prst="rect">
                                <a:avLst/>
                              </a:prstGeom>
                              <a:noFill/>
                              <a:ln>
                                <a:noFill/>
                              </a:ln>
                            </wps:spPr>
                            <wps:txbx>
                              <w:txbxContent>
                                <w:p w14:paraId="19198A2B" w14:textId="77777777" w:rsidR="000B62B4" w:rsidRPr="00585AF4" w:rsidRDefault="000B62B4">
                                  <w:pPr>
                                    <w:spacing w:line="219" w:lineRule="auto"/>
                                    <w:jc w:val="center"/>
                                    <w:textDirection w:val="btLr"/>
                                    <w:rPr>
                                      <w:b/>
                                    </w:rPr>
                                  </w:pPr>
                                </w:p>
                              </w:txbxContent>
                            </wps:txbx>
                            <wps:bodyPr spcFirstLastPara="1" wrap="square" lIns="94175" tIns="47075" rIns="94175" bIns="47075" anchor="t" anchorCtr="0">
                              <a:noAutofit/>
                            </wps:bodyPr>
                          </wps:wsp>
                        </wpg:grpSp>
                        <wpg:grpSp>
                          <wpg:cNvPr id="475" name="Группа 475"/>
                          <wpg:cNvGrpSpPr/>
                          <wpg:grpSpPr>
                            <a:xfrm>
                              <a:off x="2961" y="9805"/>
                              <a:ext cx="2399" cy="1273"/>
                              <a:chOff x="1801" y="5037"/>
                              <a:chExt cx="1960" cy="1411"/>
                            </a:xfrm>
                          </wpg:grpSpPr>
                          <wps:wsp>
                            <wps:cNvPr id="476" name="Овал 476"/>
                            <wps:cNvSpPr/>
                            <wps:spPr>
                              <a:xfrm>
                                <a:off x="1801" y="5037"/>
                                <a:ext cx="1960" cy="1411"/>
                              </a:xfrm>
                              <a:prstGeom prst="ellipse">
                                <a:avLst/>
                              </a:prstGeom>
                              <a:noFill/>
                              <a:ln w="9525" cap="flat" cmpd="sng">
                                <a:solidFill>
                                  <a:srgbClr val="000000"/>
                                </a:solidFill>
                                <a:prstDash val="solid"/>
                                <a:round/>
                                <a:headEnd type="none" w="sm" len="sm"/>
                                <a:tailEnd type="none" w="sm" len="sm"/>
                              </a:ln>
                            </wps:spPr>
                            <wps:txbx>
                              <w:txbxContent>
                                <w:p w14:paraId="4E8F1A76" w14:textId="77777777" w:rsidR="000B62B4" w:rsidRDefault="000B62B4">
                                  <w:pPr>
                                    <w:textDirection w:val="btLr"/>
                                  </w:pPr>
                                </w:p>
                              </w:txbxContent>
                            </wps:txbx>
                            <wps:bodyPr spcFirstLastPara="1" wrap="square" lIns="91425" tIns="91425" rIns="91425" bIns="91425" anchor="ctr" anchorCtr="0">
                              <a:noAutofit/>
                            </wps:bodyPr>
                          </wps:wsp>
                          <wps:wsp>
                            <wps:cNvPr id="477" name="Прямоугольник 477"/>
                            <wps:cNvSpPr/>
                            <wps:spPr>
                              <a:xfrm>
                                <a:off x="2097" y="5376"/>
                                <a:ext cx="1313" cy="803"/>
                              </a:xfrm>
                              <a:prstGeom prst="rect">
                                <a:avLst/>
                              </a:prstGeom>
                              <a:noFill/>
                              <a:ln>
                                <a:noFill/>
                              </a:ln>
                            </wps:spPr>
                            <wps:txbx>
                              <w:txbxContent>
                                <w:p w14:paraId="377E491E" w14:textId="78F87207" w:rsidR="000B62B4" w:rsidRPr="00585AF4" w:rsidRDefault="000B62B4">
                                  <w:pPr>
                                    <w:spacing w:line="219" w:lineRule="auto"/>
                                    <w:jc w:val="center"/>
                                    <w:textDirection w:val="btLr"/>
                                    <w:rPr>
                                      <w:b/>
                                    </w:rPr>
                                  </w:pPr>
                                  <w:r w:rsidRPr="00585AF4">
                                    <w:rPr>
                                      <w:b/>
                                    </w:rPr>
                                    <w:t>Şəxsi mütəşəkkil</w:t>
                                  </w:r>
                                </w:p>
                              </w:txbxContent>
                            </wps:txbx>
                            <wps:bodyPr spcFirstLastPara="1" wrap="square" lIns="94175" tIns="47075" rIns="94175" bIns="47075" anchor="t" anchorCtr="0">
                              <a:noAutofit/>
                            </wps:bodyPr>
                          </wps:wsp>
                        </wpg:grpSp>
                        <wpg:grpSp>
                          <wpg:cNvPr id="478" name="Группа 478"/>
                          <wpg:cNvGrpSpPr/>
                          <wpg:grpSpPr>
                            <a:xfrm>
                              <a:off x="2976" y="11137"/>
                              <a:ext cx="2399" cy="1223"/>
                              <a:chOff x="1801" y="5037"/>
                              <a:chExt cx="1960" cy="1411"/>
                            </a:xfrm>
                          </wpg:grpSpPr>
                          <wps:wsp>
                            <wps:cNvPr id="479" name="Овал 479"/>
                            <wps:cNvSpPr/>
                            <wps:spPr>
                              <a:xfrm>
                                <a:off x="1801" y="5037"/>
                                <a:ext cx="1960" cy="1411"/>
                              </a:xfrm>
                              <a:prstGeom prst="ellipse">
                                <a:avLst/>
                              </a:prstGeom>
                              <a:noFill/>
                              <a:ln w="9525" cap="flat" cmpd="sng">
                                <a:solidFill>
                                  <a:srgbClr val="000000"/>
                                </a:solidFill>
                                <a:prstDash val="solid"/>
                                <a:round/>
                                <a:headEnd type="none" w="sm" len="sm"/>
                                <a:tailEnd type="none" w="sm" len="sm"/>
                              </a:ln>
                            </wps:spPr>
                            <wps:txbx>
                              <w:txbxContent>
                                <w:p w14:paraId="46EEC037" w14:textId="77777777" w:rsidR="000B62B4" w:rsidRDefault="000B62B4">
                                  <w:pPr>
                                    <w:textDirection w:val="btLr"/>
                                  </w:pPr>
                                </w:p>
                              </w:txbxContent>
                            </wps:txbx>
                            <wps:bodyPr spcFirstLastPara="1" wrap="square" lIns="91425" tIns="91425" rIns="91425" bIns="91425" anchor="ctr" anchorCtr="0">
                              <a:noAutofit/>
                            </wps:bodyPr>
                          </wps:wsp>
                          <wps:wsp>
                            <wps:cNvPr id="480" name="Прямоугольник 480"/>
                            <wps:cNvSpPr/>
                            <wps:spPr>
                              <a:xfrm>
                                <a:off x="2109" y="5351"/>
                                <a:ext cx="1313" cy="805"/>
                              </a:xfrm>
                              <a:prstGeom prst="rect">
                                <a:avLst/>
                              </a:prstGeom>
                              <a:noFill/>
                              <a:ln>
                                <a:noFill/>
                              </a:ln>
                            </wps:spPr>
                            <wps:txbx>
                              <w:txbxContent>
                                <w:p w14:paraId="469191B1" w14:textId="6E3B7F0F" w:rsidR="000B62B4" w:rsidRPr="00585AF4" w:rsidRDefault="000B62B4">
                                  <w:pPr>
                                    <w:spacing w:line="219" w:lineRule="auto"/>
                                    <w:jc w:val="center"/>
                                    <w:textDirection w:val="btLr"/>
                                    <w:rPr>
                                      <w:b/>
                                    </w:rPr>
                                  </w:pPr>
                                  <w:r w:rsidRPr="00585AF4">
                                    <w:rPr>
                                      <w:b/>
                                    </w:rPr>
                                    <w:t>Çalışqanlıq (iş bacarığı)</w:t>
                                  </w:r>
                                </w:p>
                              </w:txbxContent>
                            </wps:txbx>
                            <wps:bodyPr spcFirstLastPara="1" wrap="square" lIns="94175" tIns="47075" rIns="94175" bIns="47075" anchor="t" anchorCtr="0">
                              <a:noAutofit/>
                            </wps:bodyPr>
                          </wps:wsp>
                        </wpg:grpSp>
                        <wps:wsp>
                          <wps:cNvPr id="481" name="Прямоугольник 481"/>
                          <wps:cNvSpPr/>
                          <wps:spPr>
                            <a:xfrm>
                              <a:off x="5873" y="4862"/>
                              <a:ext cx="4147" cy="43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5ECFDD12" w14:textId="7BA77C0E" w:rsidR="000B62B4" w:rsidRDefault="000B62B4">
                                <w:pPr>
                                  <w:textDirection w:val="btLr"/>
                                </w:pPr>
                                <w:r>
                                  <w:t>Sahibkarlıq təcrübəsi</w:t>
                                </w:r>
                              </w:p>
                            </w:txbxContent>
                          </wps:txbx>
                          <wps:bodyPr spcFirstLastPara="1" wrap="square" lIns="94175" tIns="47075" rIns="94175" bIns="47075" anchor="t" anchorCtr="0">
                            <a:noAutofit/>
                          </wps:bodyPr>
                        </wps:wsp>
                        <wps:wsp>
                          <wps:cNvPr id="482" name="Прямоугольник 482"/>
                          <wps:cNvSpPr/>
                          <wps:spPr>
                            <a:xfrm>
                              <a:off x="5914" y="5892"/>
                              <a:ext cx="4106" cy="458"/>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934586C" w14:textId="6E3F5AA9" w:rsidR="000B62B4" w:rsidRDefault="000B62B4">
                                <w:pPr>
                                  <w:textDirection w:val="btLr"/>
                                </w:pPr>
                                <w:r>
                                  <w:t>Riskə hazır olmaq</w:t>
                                </w:r>
                              </w:p>
                            </w:txbxContent>
                          </wps:txbx>
                          <wps:bodyPr spcFirstLastPara="1" wrap="square" lIns="94175" tIns="47075" rIns="94175" bIns="47075" anchor="t" anchorCtr="0">
                            <a:noAutofit/>
                          </wps:bodyPr>
                        </wps:wsp>
                        <wps:wsp>
                          <wps:cNvPr id="483" name="Прямоугольник 483"/>
                          <wps:cNvSpPr/>
                          <wps:spPr>
                            <a:xfrm>
                              <a:off x="5927" y="6354"/>
                              <a:ext cx="4106" cy="458"/>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45C4A3F8" w14:textId="0F8606B9" w:rsidR="000B62B4" w:rsidRDefault="000B62B4">
                                <w:pPr>
                                  <w:textDirection w:val="btLr"/>
                                </w:pPr>
                                <w:r>
                                  <w:t>İşgüzarlıq bacarığı</w:t>
                                </w:r>
                              </w:p>
                            </w:txbxContent>
                          </wps:txbx>
                          <wps:bodyPr spcFirstLastPara="1" wrap="square" lIns="94175" tIns="47075" rIns="94175" bIns="47075" anchor="t" anchorCtr="0">
                            <a:noAutofit/>
                          </wps:bodyPr>
                        </wps:wsp>
                        <wps:wsp>
                          <wps:cNvPr id="484" name="Прямоугольник 484"/>
                          <wps:cNvSpPr/>
                          <wps:spPr>
                            <a:xfrm>
                              <a:off x="5980" y="7922"/>
                              <a:ext cx="4106" cy="468"/>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7A6BCA47" w14:textId="2F4B666A" w:rsidR="000B62B4" w:rsidRDefault="000B62B4">
                                <w:pPr>
                                  <w:textDirection w:val="btLr"/>
                                </w:pPr>
                                <w:r>
                                  <w:t xml:space="preserve">Kollektiv fəaliyyəti təşkil etmək </w:t>
                                </w:r>
                              </w:p>
                            </w:txbxContent>
                          </wps:txbx>
                          <wps:bodyPr spcFirstLastPara="1" wrap="square" lIns="94175" tIns="47075" rIns="94175" bIns="47075" anchor="t" anchorCtr="0">
                            <a:noAutofit/>
                          </wps:bodyPr>
                        </wps:wsp>
                        <wps:wsp>
                          <wps:cNvPr id="485" name="Прямоугольник 485"/>
                          <wps:cNvSpPr/>
                          <wps:spPr>
                            <a:xfrm>
                              <a:off x="5993" y="9091"/>
                              <a:ext cx="4106" cy="452"/>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5AE1DA49" w14:textId="1AC919FD" w:rsidR="000B62B4" w:rsidRDefault="000B62B4">
                                <w:pPr>
                                  <w:textDirection w:val="btLr"/>
                                </w:pPr>
                                <w:r>
                                  <w:t>Biznesdə və cəmiyyətdə etik davranış</w:t>
                                </w:r>
                              </w:p>
                            </w:txbxContent>
                          </wps:txbx>
                          <wps:bodyPr spcFirstLastPara="1" wrap="square" lIns="94175" tIns="47075" rIns="94175" bIns="47075" anchor="t" anchorCtr="0">
                            <a:noAutofit/>
                          </wps:bodyPr>
                        </wps:wsp>
                        <wps:wsp>
                          <wps:cNvPr id="486" name="Прямая со стрелкой 486"/>
                          <wps:cNvCnPr/>
                          <wps:spPr>
                            <a:xfrm rot="10800000">
                              <a:off x="1952" y="1977"/>
                              <a:ext cx="1172" cy="0"/>
                            </a:xfrm>
                            <a:prstGeom prst="straightConnector1">
                              <a:avLst/>
                            </a:prstGeom>
                            <a:noFill/>
                            <a:ln w="9525" cap="flat" cmpd="sng">
                              <a:solidFill>
                                <a:srgbClr val="000000"/>
                              </a:solidFill>
                              <a:prstDash val="solid"/>
                              <a:round/>
                              <a:headEnd type="none" w="med" len="med"/>
                              <a:tailEnd type="none" w="med" len="med"/>
                            </a:ln>
                          </wps:spPr>
                          <wps:bodyPr/>
                        </wps:wsp>
                        <wps:wsp>
                          <wps:cNvPr id="487" name="Прямая со стрелкой 487"/>
                          <wps:cNvCnPr/>
                          <wps:spPr>
                            <a:xfrm rot="10800000" flipH="1">
                              <a:off x="9584" y="2050"/>
                              <a:ext cx="1105" cy="25"/>
                            </a:xfrm>
                            <a:prstGeom prst="straightConnector1">
                              <a:avLst/>
                            </a:prstGeom>
                            <a:noFill/>
                            <a:ln w="9525" cap="flat" cmpd="sng">
                              <a:solidFill>
                                <a:srgbClr val="000000"/>
                              </a:solidFill>
                              <a:prstDash val="solid"/>
                              <a:round/>
                              <a:headEnd type="none" w="med" len="med"/>
                              <a:tailEnd type="none" w="med" len="med"/>
                            </a:ln>
                          </wps:spPr>
                          <wps:bodyPr/>
                        </wps:wsp>
                        <wps:wsp>
                          <wps:cNvPr id="488" name="Прямая со стрелкой 488"/>
                          <wps:cNvCnPr/>
                          <wps:spPr>
                            <a:xfrm>
                              <a:off x="1855" y="2030"/>
                              <a:ext cx="49" cy="10638"/>
                            </a:xfrm>
                            <a:prstGeom prst="straightConnector1">
                              <a:avLst/>
                            </a:prstGeom>
                            <a:noFill/>
                            <a:ln w="9525" cap="flat" cmpd="sng">
                              <a:solidFill>
                                <a:srgbClr val="000000"/>
                              </a:solidFill>
                              <a:prstDash val="solid"/>
                              <a:round/>
                              <a:headEnd type="none" w="med" len="med"/>
                              <a:tailEnd type="none" w="med" len="med"/>
                            </a:ln>
                          </wps:spPr>
                          <wps:bodyPr/>
                        </wps:wsp>
                        <wps:wsp>
                          <wps:cNvPr id="489" name="Прямая со стрелкой 489"/>
                          <wps:cNvCnPr/>
                          <wps:spPr>
                            <a:xfrm>
                              <a:off x="1879" y="12668"/>
                              <a:ext cx="8884" cy="0"/>
                            </a:xfrm>
                            <a:prstGeom prst="straightConnector1">
                              <a:avLst/>
                            </a:prstGeom>
                            <a:noFill/>
                            <a:ln w="9525" cap="flat" cmpd="sng">
                              <a:solidFill>
                                <a:srgbClr val="000000"/>
                              </a:solidFill>
                              <a:prstDash val="solid"/>
                              <a:round/>
                              <a:headEnd type="none" w="med" len="med"/>
                              <a:tailEnd type="none" w="med" len="med"/>
                            </a:ln>
                          </wps:spPr>
                          <wps:bodyPr/>
                        </wps:wsp>
                        <wps:wsp>
                          <wps:cNvPr id="490" name="Прямая со стрелкой 490"/>
                          <wps:cNvCnPr/>
                          <wps:spPr>
                            <a:xfrm>
                              <a:off x="10665" y="2050"/>
                              <a:ext cx="124" cy="10618"/>
                            </a:xfrm>
                            <a:prstGeom prst="straightConnector1">
                              <a:avLst/>
                            </a:prstGeom>
                            <a:noFill/>
                            <a:ln w="9525" cap="flat" cmpd="sng">
                              <a:solidFill>
                                <a:srgbClr val="000000"/>
                              </a:solidFill>
                              <a:prstDash val="solid"/>
                              <a:round/>
                              <a:headEnd type="none" w="med" len="med"/>
                              <a:tailEnd type="none" w="med" len="med"/>
                            </a:ln>
                          </wps:spPr>
                          <wps:bodyPr/>
                        </wps:wsp>
                        <wps:wsp>
                          <wps:cNvPr id="491" name="Прямая со стрелкой 491"/>
                          <wps:cNvCnPr/>
                          <wps:spPr>
                            <a:xfrm>
                              <a:off x="1928" y="3490"/>
                              <a:ext cx="854" cy="0"/>
                            </a:xfrm>
                            <a:prstGeom prst="straightConnector1">
                              <a:avLst/>
                            </a:prstGeom>
                            <a:noFill/>
                            <a:ln w="28575" cap="flat" cmpd="sng">
                              <a:solidFill>
                                <a:srgbClr val="000000"/>
                              </a:solidFill>
                              <a:prstDash val="solid"/>
                              <a:round/>
                              <a:headEnd type="none" w="med" len="med"/>
                              <a:tailEnd type="triangle" w="med" len="med"/>
                            </a:ln>
                          </wps:spPr>
                          <wps:bodyPr/>
                        </wps:wsp>
                        <wps:wsp>
                          <wps:cNvPr id="492" name="Прямая со стрелкой 492"/>
                          <wps:cNvCnPr/>
                          <wps:spPr>
                            <a:xfrm>
                              <a:off x="1855" y="4854"/>
                              <a:ext cx="1060" cy="13"/>
                            </a:xfrm>
                            <a:prstGeom prst="straightConnector1">
                              <a:avLst/>
                            </a:prstGeom>
                            <a:noFill/>
                            <a:ln w="28575" cap="flat" cmpd="sng">
                              <a:solidFill>
                                <a:srgbClr val="000000"/>
                              </a:solidFill>
                              <a:prstDash val="solid"/>
                              <a:round/>
                              <a:headEnd type="none" w="med" len="med"/>
                              <a:tailEnd type="triangle" w="med" len="med"/>
                            </a:ln>
                          </wps:spPr>
                          <wps:bodyPr/>
                        </wps:wsp>
                        <wps:wsp>
                          <wps:cNvPr id="493" name="Прямая со стрелкой 493"/>
                          <wps:cNvCnPr/>
                          <wps:spPr>
                            <a:xfrm>
                              <a:off x="1855" y="6174"/>
                              <a:ext cx="1060" cy="13"/>
                            </a:xfrm>
                            <a:prstGeom prst="straightConnector1">
                              <a:avLst/>
                            </a:prstGeom>
                            <a:noFill/>
                            <a:ln w="28575" cap="flat" cmpd="sng">
                              <a:solidFill>
                                <a:srgbClr val="000000"/>
                              </a:solidFill>
                              <a:prstDash val="solid"/>
                              <a:round/>
                              <a:headEnd type="none" w="med" len="med"/>
                              <a:tailEnd type="triangle" w="med" len="med"/>
                            </a:ln>
                          </wps:spPr>
                          <wps:bodyPr/>
                        </wps:wsp>
                        <wps:wsp>
                          <wps:cNvPr id="494" name="Прямая со стрелкой 494"/>
                          <wps:cNvCnPr/>
                          <wps:spPr>
                            <a:xfrm>
                              <a:off x="1855" y="7614"/>
                              <a:ext cx="1060" cy="13"/>
                            </a:xfrm>
                            <a:prstGeom prst="straightConnector1">
                              <a:avLst/>
                            </a:prstGeom>
                            <a:noFill/>
                            <a:ln w="28575" cap="flat" cmpd="sng">
                              <a:solidFill>
                                <a:srgbClr val="000000"/>
                              </a:solidFill>
                              <a:prstDash val="solid"/>
                              <a:round/>
                              <a:headEnd type="none" w="med" len="med"/>
                              <a:tailEnd type="triangle" w="med" len="med"/>
                            </a:ln>
                          </wps:spPr>
                          <wps:bodyPr/>
                        </wps:wsp>
                        <wps:wsp>
                          <wps:cNvPr id="495" name="Прямая со стрелкой 495"/>
                          <wps:cNvCnPr/>
                          <wps:spPr>
                            <a:xfrm>
                              <a:off x="1831" y="8993"/>
                              <a:ext cx="1060" cy="13"/>
                            </a:xfrm>
                            <a:prstGeom prst="straightConnector1">
                              <a:avLst/>
                            </a:prstGeom>
                            <a:noFill/>
                            <a:ln w="28575" cap="flat" cmpd="sng">
                              <a:solidFill>
                                <a:srgbClr val="000000"/>
                              </a:solidFill>
                              <a:prstDash val="solid"/>
                              <a:round/>
                              <a:headEnd type="none" w="med" len="med"/>
                              <a:tailEnd type="triangle" w="med" len="med"/>
                            </a:ln>
                          </wps:spPr>
                          <wps:bodyPr/>
                        </wps:wsp>
                        <wps:wsp>
                          <wps:cNvPr id="496" name="Прямая со стрелкой 496"/>
                          <wps:cNvCnPr/>
                          <wps:spPr>
                            <a:xfrm>
                              <a:off x="1831" y="10494"/>
                              <a:ext cx="1060" cy="13"/>
                            </a:xfrm>
                            <a:prstGeom prst="straightConnector1">
                              <a:avLst/>
                            </a:prstGeom>
                            <a:noFill/>
                            <a:ln w="28575" cap="flat" cmpd="sng">
                              <a:solidFill>
                                <a:srgbClr val="000000"/>
                              </a:solidFill>
                              <a:prstDash val="solid"/>
                              <a:round/>
                              <a:headEnd type="none" w="med" len="med"/>
                              <a:tailEnd type="triangle" w="med" len="med"/>
                            </a:ln>
                          </wps:spPr>
                          <wps:bodyPr/>
                        </wps:wsp>
                        <wps:wsp>
                          <wps:cNvPr id="497" name="Прямая со стрелкой 497"/>
                          <wps:cNvCnPr/>
                          <wps:spPr>
                            <a:xfrm>
                              <a:off x="1831" y="11754"/>
                              <a:ext cx="1060" cy="13"/>
                            </a:xfrm>
                            <a:prstGeom prst="straightConnector1">
                              <a:avLst/>
                            </a:prstGeom>
                            <a:noFill/>
                            <a:ln w="28575" cap="flat" cmpd="sng">
                              <a:solidFill>
                                <a:srgbClr val="000000"/>
                              </a:solidFill>
                              <a:prstDash val="solid"/>
                              <a:round/>
                              <a:headEnd type="none" w="med" len="med"/>
                              <a:tailEnd type="triangle" w="med" len="med"/>
                            </a:ln>
                          </wps:spPr>
                          <wps:bodyPr/>
                        </wps:wsp>
                        <wps:wsp>
                          <wps:cNvPr id="498" name="Прямая со стрелкой 498"/>
                          <wps:cNvCnPr/>
                          <wps:spPr>
                            <a:xfrm rot="10800000">
                              <a:off x="9933" y="3685"/>
                              <a:ext cx="708" cy="0"/>
                            </a:xfrm>
                            <a:prstGeom prst="straightConnector1">
                              <a:avLst/>
                            </a:prstGeom>
                            <a:noFill/>
                            <a:ln w="28575" cap="flat" cmpd="sng">
                              <a:solidFill>
                                <a:srgbClr val="000000"/>
                              </a:solidFill>
                              <a:prstDash val="solid"/>
                              <a:round/>
                              <a:headEnd type="none" w="med" len="med"/>
                              <a:tailEnd type="triangle" w="med" len="med"/>
                            </a:ln>
                          </wps:spPr>
                          <wps:bodyPr/>
                        </wps:wsp>
                        <wps:wsp>
                          <wps:cNvPr id="499" name="Прямая со стрелкой 499"/>
                          <wps:cNvCnPr/>
                          <wps:spPr>
                            <a:xfrm rot="10800000">
                              <a:off x="9933" y="4914"/>
                              <a:ext cx="708" cy="0"/>
                            </a:xfrm>
                            <a:prstGeom prst="straightConnector1">
                              <a:avLst/>
                            </a:prstGeom>
                            <a:noFill/>
                            <a:ln w="28575" cap="flat" cmpd="sng">
                              <a:solidFill>
                                <a:srgbClr val="000000"/>
                              </a:solidFill>
                              <a:prstDash val="solid"/>
                              <a:round/>
                              <a:headEnd type="none" w="med" len="med"/>
                              <a:tailEnd type="triangle" w="med" len="med"/>
                            </a:ln>
                          </wps:spPr>
                          <wps:bodyPr/>
                        </wps:wsp>
                        <wps:wsp>
                          <wps:cNvPr id="500" name="Прямая со стрелкой 500"/>
                          <wps:cNvCnPr/>
                          <wps:spPr>
                            <a:xfrm rot="10800000">
                              <a:off x="9933" y="5994"/>
                              <a:ext cx="708" cy="0"/>
                            </a:xfrm>
                            <a:prstGeom prst="straightConnector1">
                              <a:avLst/>
                            </a:prstGeom>
                            <a:noFill/>
                            <a:ln w="28575" cap="flat" cmpd="sng">
                              <a:solidFill>
                                <a:srgbClr val="000000"/>
                              </a:solidFill>
                              <a:prstDash val="solid"/>
                              <a:round/>
                              <a:headEnd type="none" w="med" len="med"/>
                              <a:tailEnd type="triangle" w="med" len="med"/>
                            </a:ln>
                          </wps:spPr>
                          <wps:bodyPr/>
                        </wps:wsp>
                        <wps:wsp>
                          <wps:cNvPr id="501" name="Прямая со стрелкой 501"/>
                          <wps:cNvCnPr/>
                          <wps:spPr>
                            <a:xfrm flipH="1">
                              <a:off x="10062" y="7614"/>
                              <a:ext cx="579" cy="13"/>
                            </a:xfrm>
                            <a:prstGeom prst="straightConnector1">
                              <a:avLst/>
                            </a:prstGeom>
                            <a:noFill/>
                            <a:ln w="28575" cap="flat" cmpd="sng">
                              <a:solidFill>
                                <a:srgbClr val="000000"/>
                              </a:solidFill>
                              <a:prstDash val="solid"/>
                              <a:round/>
                              <a:headEnd type="none" w="med" len="med"/>
                              <a:tailEnd type="triangle" w="med" len="med"/>
                            </a:ln>
                          </wps:spPr>
                          <wps:bodyPr/>
                        </wps:wsp>
                        <wps:wsp>
                          <wps:cNvPr id="502" name="Прямая со стрелкой 502"/>
                          <wps:cNvCnPr/>
                          <wps:spPr>
                            <a:xfrm flipH="1">
                              <a:off x="10110" y="9054"/>
                              <a:ext cx="579" cy="13"/>
                            </a:xfrm>
                            <a:prstGeom prst="straightConnector1">
                              <a:avLst/>
                            </a:prstGeom>
                            <a:noFill/>
                            <a:ln w="28575" cap="flat" cmpd="sng">
                              <a:solidFill>
                                <a:srgbClr val="000000"/>
                              </a:solidFill>
                              <a:prstDash val="solid"/>
                              <a:round/>
                              <a:headEnd type="none" w="med" len="med"/>
                              <a:tailEnd type="triangle" w="med" len="med"/>
                            </a:ln>
                          </wps:spPr>
                          <wps:bodyPr/>
                        </wps:wsp>
                        <wps:wsp>
                          <wps:cNvPr id="503" name="Прямая со стрелкой 503"/>
                          <wps:cNvCnPr/>
                          <wps:spPr>
                            <a:xfrm flipH="1">
                              <a:off x="10158" y="10314"/>
                              <a:ext cx="579" cy="13"/>
                            </a:xfrm>
                            <a:prstGeom prst="straightConnector1">
                              <a:avLst/>
                            </a:prstGeom>
                            <a:noFill/>
                            <a:ln w="28575" cap="flat" cmpd="sng">
                              <a:solidFill>
                                <a:srgbClr val="000000"/>
                              </a:solidFill>
                              <a:prstDash val="solid"/>
                              <a:round/>
                              <a:headEnd type="none" w="med" len="med"/>
                              <a:tailEnd type="triangle" w="med" len="med"/>
                            </a:ln>
                          </wps:spPr>
                          <wps:bodyPr/>
                        </wps:wsp>
                        <wps:wsp>
                          <wps:cNvPr id="504" name="Прямая со стрелкой 504"/>
                          <wps:cNvCnPr/>
                          <wps:spPr>
                            <a:xfrm flipH="1">
                              <a:off x="10158" y="11622"/>
                              <a:ext cx="579" cy="13"/>
                            </a:xfrm>
                            <a:prstGeom prst="straightConnector1">
                              <a:avLst/>
                            </a:prstGeom>
                            <a:noFill/>
                            <a:ln w="28575" cap="flat" cmpd="sng">
                              <a:solidFill>
                                <a:srgbClr val="000000"/>
                              </a:solidFill>
                              <a:prstDash val="solid"/>
                              <a:round/>
                              <a:headEnd type="none" w="med" len="med"/>
                              <a:tailEnd type="triangle" w="med" len="med"/>
                            </a:ln>
                          </wps:spPr>
                          <wps:bodyPr/>
                        </wps:wsp>
                      </wpg:grpSp>
                    </wpg:wgp>
                  </a:graphicData>
                </a:graphic>
              </wp:anchor>
            </w:drawing>
          </mc:Choice>
          <mc:Fallback>
            <w:pict>
              <v:group w14:anchorId="2F84264A" id="Группа 434" o:spid="_x0000_s1346" style="position:absolute;left:0;text-align:left;margin-left:16.2pt;margin-top:3.25pt;width:447.5pt;height:519.6pt;z-index:251718656" coordorigin="1831,1556" coordsize="8958,114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">
                <v:rect id="Прямоугольник 435" o:spid="_x0000_s1347" style="position:absolute;left:1831;top:1556;width:8950;height:114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aRd1sQA&#10;AADcAAAADwAAAGRycy9kb3ducmV2LnhtbESPwW7CMBBE70j9B2srcQOngSIIGFQQlSinNvABS7zE&#10;UeN1GhtI/x5XqsRxNDNvNItVZ2txpdZXjhW8DBMQxIXTFZcKjof3wRSED8gaa8ek4Jc8rJZPvQVm&#10;2t34i655KEWEsM9QgQmhyaT0hSGLfuga4uidXWsxRNmWUrd4i3BbyzRJJtJixXHBYEMbQ8V3frEK&#10;PseO0m3q13lpZ6Y7HfYfPzhRqv/cvc1BBOrCI/zf3mkF49Er/J2JR0Au7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GkXdbEAAAA3AAAAA8AAAAAAAAAAAAAAAAAmAIAAGRycy9k&#10;b3ducmV2LnhtbFBLBQYAAAAABAAEAPUAAACJAwAAAAA=&#10;" filled="f" stroked="f">
                  <v:textbox inset="2.53958mm,2.53958mm,2.53958mm,2.53958mm">
                    <w:txbxContent>
                      <w:p w14:paraId="1163FE9F" w14:textId="77777777" w:rsidR="000B62B4" w:rsidRDefault="000B62B4">
                        <w:pPr>
                          <w:textDirection w:val="btLr"/>
                        </w:pPr>
                      </w:p>
                    </w:txbxContent>
                  </v:textbox>
                </v:rect>
                <v:rect id="Прямоугольник 437" o:spid="_x0000_s1348" style="position:absolute;left:3225;top:1590;width:6385;height:9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smuksgA&#10;AADcAAAADwAAAGRycy9kb3ducmV2LnhtbESPQWsCMRSE70L/Q3iFXkSzrUVla5RSqFjqxa2C3h6b&#10;181q8rJsUl3765tCocdhZr5hZovOWXGmNtSeFdwPMxDEpdc1Vwq2H6+DKYgQkTVaz6TgSgEW85ve&#10;DHPtL7yhcxErkSAcclRgYmxyKUNpyGEY+oY4eZ++dRiTbCupW7wkuLPyIcvG0mHNacFgQy+GylPx&#10;5RS8L0+b7LA8fq/34+Ob6Vu7vxY7pe5uu+cnEJG6+B/+a6+0gsfRBH7PpCMg5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aya6SyAAAANwAAAAPAAAAAAAAAAAAAAAAAJgCAABk&#10;cnMvZG93bnJldi54bWxQSwUGAAAAAAQABAD1AAAAjQMAAAAA&#10;">
                  <v:stroke startarrowwidth="narrow" startarrowlength="short" endarrowwidth="narrow" endarrowlength="short"/>
                  <v:textbox inset="2.61597mm,1.3076mm,2.61597mm,1.3076mm">
                    <w:txbxContent>
                      <w:p w14:paraId="5E119E7B" w14:textId="7BD4FE79" w:rsidR="000B62B4" w:rsidRPr="00585AF4" w:rsidRDefault="000B62B4">
                        <w:pPr>
                          <w:jc w:val="center"/>
                          <w:textDirection w:val="btLr"/>
                          <w:rPr>
                            <w:b/>
                          </w:rPr>
                        </w:pPr>
                        <w:r>
                          <w:rPr>
                            <w:b/>
                          </w:rPr>
                          <w:t>Sahibkarlıq fəaliyyətində səriştə (bacarıq)</w:t>
                        </w:r>
                      </w:p>
                    </w:txbxContent>
                  </v:textbox>
                </v:rect>
                <v:group id="Группа 440" o:spid="_x0000_s1349" style="position:absolute;left:1831;top:1977;width:8958;height:10983" coordorigin="1831,1977" coordsize="8958,1069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wwIAYwwAAANwAAAAP&#10;AAAAAAAAAAAAAAAAAKoCAABkcnMvZG93bnJldi54bWxQSwUGAAAAAAQABAD6AAAAmgMAAAAA&#10;">
                  <v:group id="Группа 441" o:spid="_x0000_s1350" style="position:absolute;left:2853;top:2865;width:2297;height:1238" coordorigin="1801,5037" coordsize="1960,141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34wlg8QAAADcAAAA&#10;DwAAAAAAAAAAAAAAAACqAgAAZHJzL2Rvd25yZXYueG1sUEsFBgAAAAAEAAQA+gAAAJsDAAAAAA==&#10;">
                    <v:oval id="Овал 442" o:spid="_x0000_s1351" style="position:absolute;left:1801;top:5037;width:1960;height:141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GzdWcMA&#10;AADcAAAADwAAAGRycy9kb3ducmV2LnhtbESPzYvCMBTE7wv7P4Qn7G2bKiJSjSLCigcv68fB26N5&#10;NqXNS2nSD//7zYLgcZiZ3zDr7Whr0VPrS8cKpkkKgjh3uuRCwfXy870E4QOyxtoxKXiSh+3m82ON&#10;mXYD/1J/DoWIEPYZKjAhNJmUPjdk0SeuIY7ew7UWQ5RtIXWLQ4TbWs7SdCEtlhwXDDa0N5RX584q&#10;qK5cXLrD/l7ftHyc+r4aTJcq9TUZdysQgcbwDr/aR61gPp/B/5l4BOTm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GzdWcMAAADcAAAADwAAAAAAAAAAAAAAAACYAgAAZHJzL2Rv&#10;d25yZXYueG1sUEsFBgAAAAAEAAQA9QAAAIgDAAAAAA==&#10;" filled="f">
                      <v:stroke startarrowwidth="narrow" startarrowlength="short" endarrowwidth="narrow" endarrowlength="short"/>
                      <v:textbox inset="2.53958mm,2.53958mm,2.53958mm,2.53958mm">
                        <w:txbxContent>
                          <w:p w14:paraId="5994FD41" w14:textId="77777777" w:rsidR="000B62B4" w:rsidRDefault="000B62B4">
                            <w:pPr>
                              <w:textDirection w:val="btLr"/>
                            </w:pPr>
                          </w:p>
                        </w:txbxContent>
                      </v:textbox>
                    </v:oval>
                    <v:rect id="Прямоугольник 443" o:spid="_x0000_s1352" style="position:absolute;left:2085;top:5311;width:1313;height:9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bOjeMcA&#10;AADcAAAADwAAAGRycy9kb3ducmV2LnhtbESPT2vCQBTE7wW/w/KE3uqurYjEbESsBSkeWv+gx0f2&#10;mQSzb0N2G1M/fbdQ6HGYmd8w6aK3teio9ZVjDeORAkGcO1NxoeGwf3uagfAB2WDtmDR8k4dFNnhI&#10;MTHuxp/U7UIhIoR9ghrKEJpESp+XZNGPXEMcvYtrLYYo20KaFm8Rbmv5rNRUWqw4LpTY0Kqk/Lr7&#10;shq2vss/9u+z5vWsTsf79Lo+bdRa68dhv5yDCNSH//Bfe2M0TCYv8HsmHgGZ/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mzo3jHAAAA3AAAAA8AAAAAAAAAAAAAAAAAmAIAAGRy&#10;cy9kb3ducmV2LnhtbFBLBQYAAAAABAAEAPUAAACMAwAAAAA=&#10;" filled="f" stroked="f">
                      <v:textbox inset="2.61597mm,1.3076mm,2.61597mm,1.3076mm">
                        <w:txbxContent>
                          <w:p w14:paraId="68C222CC" w14:textId="637BA9CA" w:rsidR="000B62B4" w:rsidRPr="00585AF4" w:rsidRDefault="000B62B4">
                            <w:pPr>
                              <w:jc w:val="center"/>
                              <w:textDirection w:val="btLr"/>
                              <w:rPr>
                                <w:b/>
                              </w:rPr>
                            </w:pPr>
                            <w:r w:rsidRPr="00585AF4">
                              <w:rPr>
                                <w:b/>
                              </w:rPr>
                              <w:t>Strateji düşüncə</w:t>
                            </w:r>
                          </w:p>
                        </w:txbxContent>
                      </v:textbox>
                    </v:rect>
                  </v:group>
                  <v:rect id="Прямоугольник 444" o:spid="_x0000_s1353" style="position:absolute;left:5873;top:4424;width:4153;height:4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h1DmMgA&#10;AADcAAAADwAAAGRycy9kb3ducmV2LnhtbESPQUsDMRSE74L/ITzBi9hsZSmybVpEsFTqpVuF7e2x&#10;eW62TV6WTWy3/fVGKHgcZuYbZrYYnBVH6kPrWcF4lIEgrr1uuVHwuX17fAYRIrJG65kUnCnAYn57&#10;M8NC+xNv6FjGRiQIhwIVmBi7QspQG3IYRr4jTt637x3GJPtG6h5PCe6sfMqyiXTYclow2NGrofpQ&#10;/jgF6+Vhk+2W+8tHNdm/mwdrq3P5pdT93fAyBRFpiP/ha3ulFeR5Dn9n0hGQ8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yHUOYyAAAANwAAAAPAAAAAAAAAAAAAAAAAJgCAABk&#10;cnMvZG93bnJldi54bWxQSwUGAAAAAAQABAD1AAAAjQMAAAAA&#10;">
                    <v:stroke startarrowwidth="narrow" startarrowlength="short" endarrowwidth="narrow" endarrowlength="short"/>
                    <v:textbox inset="2.61597mm,1.3076mm,2.61597mm,1.3076mm">
                      <w:txbxContent>
                        <w:p w14:paraId="5EF51AB6" w14:textId="0CCBA5E2" w:rsidR="000B62B4" w:rsidRDefault="000B62B4">
                          <w:pPr>
                            <w:textDirection w:val="btLr"/>
                          </w:pPr>
                          <w:r>
                            <w:t>Biznesdə peşəkar bilik</w:t>
                          </w:r>
                        </w:p>
                      </w:txbxContent>
                    </v:textbox>
                  </v:rect>
                  <v:rect id="Прямоугольник 445" o:spid="_x0000_s1354" style="position:absolute;left:5901;top:5427;width:4106;height:4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VHmA8gA&#10;AADcAAAADwAAAGRycy9kb3ducmV2LnhtbESPQWsCMRSE70L/Q3iFXkSzFiuyNUopKBV7cdvC9vbY&#10;vG5Wk5dlk+raX98IhR6HmfmGWax6Z8WJutB4VjAZZyCIK68brhW8v61HcxAhImu0nknBhQKsljeD&#10;Beban3lPpyLWIkE45KjAxNjmUobKkMMw9i1x8r585zAm2dVSd3hOcGflfZbNpMOG04LBlp4NVcfi&#10;2ynYbY777HNz+HktZ4etGVpbXooPpe5u+6dHEJH6+B/+a79oBdPpA1zPpCMgl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dUeYDyAAAANwAAAAPAAAAAAAAAAAAAAAAAJgCAABk&#10;cnMvZG93bnJldi54bWxQSwUGAAAAAAQABAD1AAAAjQMAAAAA&#10;">
                    <v:stroke startarrowwidth="narrow" startarrowlength="short" endarrowwidth="narrow" endarrowlength="short"/>
                    <v:textbox inset="2.61597mm,1.3076mm,2.61597mm,1.3076mm">
                      <w:txbxContent>
                        <w:p w14:paraId="5ADBFDCE" w14:textId="634F24B0" w:rsidR="000B62B4" w:rsidRDefault="000B62B4">
                          <w:pPr>
                            <w:textDirection w:val="btLr"/>
                          </w:pPr>
                          <w:r>
                            <w:t xml:space="preserve">Qazanc əldə etmək bacarığı </w:t>
                          </w:r>
                        </w:p>
                      </w:txbxContent>
                    </v:textbox>
                  </v:rect>
                  <v:rect id="Прямоугольник 446" o:spid="_x0000_s1355" style="position:absolute;left:5954;top:7017;width:4145;height:4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YN4dMgA&#10;AADcAAAADwAAAGRycy9kb3ducmV2LnhtbESPQUsDMRSE74L/ITzBi9hspSyybVpEsFTqpVuF7e2x&#10;eW62TV6WTWy3/fVGKHgcZuYbZrYYnBVH6kPrWcF4lIEgrr1uuVHwuX17fAYRIrJG65kUnCnAYn57&#10;M8NC+xNv6FjGRiQIhwIVmBi7QspQG3IYRr4jTt637x3GJPtG6h5PCe6sfMqyXDpsOS0Y7OjVUH0o&#10;f5yC9fKwyXbL/eWjyvfv5sHa6lx+KXV/N7xMQUQa4n/42l5pBZNJDn9n0hGQ8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tg3h0yAAAANwAAAAPAAAAAAAAAAAAAAAAAJgCAABk&#10;cnMvZG93bnJldi54bWxQSwUGAAAAAAQABAD1AAAAjQMAAAAA&#10;">
                    <v:stroke startarrowwidth="narrow" startarrowlength="short" endarrowwidth="narrow" endarrowlength="short"/>
                    <v:textbox inset="2.61597mm,1.3076mm,2.61597mm,1.3076mm">
                      <w:txbxContent>
                        <w:p w14:paraId="7E33D4FA" w14:textId="23BCAE77" w:rsidR="000B62B4" w:rsidRDefault="000B62B4">
                          <w:pPr>
                            <w:textDirection w:val="btLr"/>
                          </w:pPr>
                          <w:r>
                            <w:t>Sərbəstlik</w:t>
                          </w:r>
                        </w:p>
                      </w:txbxContent>
                    </v:textbox>
                  </v:rect>
                  <v:rect id="Прямоугольник 447" o:spid="_x0000_s1356" style="position:absolute;left:6072;top:10417;width:4106;height: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s/d78gA&#10;AADcAAAADwAAAGRycy9kb3ducmV2LnhtbESPQWsCMRSE74X+h/AKvRTNWsTK1iiloFT04raF7e2x&#10;ed2sJi/LJtW1v74RhB6HmfmGmS16Z8WRutB4VjAaZiCIK68brhV8vC8HUxAhImu0nknBmQIs5rc3&#10;M8y1P/GOjkWsRYJwyFGBibHNpQyVIYdh6Fvi5H37zmFMsqul7vCU4M7KxyybSIcNpwWDLb0aqg7F&#10;j1OwWR122ddq/7stJ/u1ebC2PBefSt3f9S/PICL18T98bb9pBePxE1zOpCMg5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Cz93vyAAAANwAAAAPAAAAAAAAAAAAAAAAAJgCAABk&#10;cnMvZG93bnJldi54bWxQSwUGAAAAAAQABAD1AAAAjQMAAAAA&#10;">
                    <v:stroke startarrowwidth="narrow" startarrowlength="short" endarrowwidth="narrow" endarrowlength="short"/>
                    <v:textbox inset="2.61597mm,1.3076mm,2.61597mm,1.3076mm">
                      <w:txbxContent>
                        <w:p w14:paraId="001FE87C" w14:textId="25405BFC" w:rsidR="000B62B4" w:rsidRDefault="000B62B4">
                          <w:pPr>
                            <w:textDirection w:val="btLr"/>
                          </w:pPr>
                          <w:r>
                            <w:t>Vaxtdan səmərəli istifadə etmək</w:t>
                          </w:r>
                        </w:p>
                      </w:txbxContent>
                    </v:textbox>
                  </v:rect>
                  <v:rect id="Прямоугольник 448" o:spid="_x0000_s1357" style="position:absolute;left:5980;top:7465;width:4106;height:4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1BJncQA&#10;AADcAAAADwAAAGRycy9kb3ducmV2LnhtbERPz2vCMBS+C/4P4QleZKYTkdEZRYSJY7vYbdDdHs1b&#10;U01eShO17q9fDgOPH9/v5bp3VlyoC41nBY/TDARx5XXDtYLPj5eHJxAhImu0nknBjQKsV8PBEnPt&#10;r3ygSxFrkUI45KjAxNjmUobKkMMw9S1x4n585zAm2NVSd3hN4c7KWZYtpMOGU4PBlraGqlNxdgre&#10;dqdD9r07/r6Xi+OrmVhb3oovpcajfvMMIlIf7+J/914rmM/T2nQmHQG5+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NQSZ3EAAAA3AAAAA8AAAAAAAAAAAAAAAAAmAIAAGRycy9k&#10;b3ducmV2LnhtbFBLBQYAAAAABAAEAPUAAACJAwAAAAA=&#10;">
                    <v:stroke startarrowwidth="narrow" startarrowlength="short" endarrowwidth="narrow" endarrowlength="short"/>
                    <v:textbox inset="2.61597mm,1.3076mm,2.61597mm,1.3076mm">
                      <w:txbxContent>
                        <w:p w14:paraId="5666FA2D" w14:textId="187DDB1B" w:rsidR="000B62B4" w:rsidRDefault="000B62B4">
                          <w:pPr>
                            <w:textDirection w:val="btLr"/>
                          </w:pPr>
                          <w:r>
                            <w:t>İnsanlar əlaqəyə girmək</w:t>
                          </w:r>
                        </w:p>
                      </w:txbxContent>
                    </v:textbox>
                  </v:rect>
                  <v:rect id="Прямоугольник 449" o:spid="_x0000_s1358" style="position:absolute;left:5993;top:8641;width:4106;height:4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BzsBsgA&#10;AADcAAAADwAAAGRycy9kb3ducmV2LnhtbESPQWsCMRSE74X+h/AKvRTNWkTq1iiloFT04raF7e2x&#10;ed2sJi/LJtW1v74RhB6HmfmGmS16Z8WRutB4VjAaZiCIK68brhV8vC8HTyBCRNZoPZOCMwVYzG9v&#10;Zphrf+IdHYtYiwThkKMCE2ObSxkqQw7D0LfEyfv2ncOYZFdL3eEpwZ2Vj1k2kQ4bTgsGW3o1VB2K&#10;H6dgszrssq/V/ndbTvZr82BteS4+lbq/61+eQUTq43/42n7TCsbjKVzOpCMg5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cHOwGyAAAANwAAAAPAAAAAAAAAAAAAAAAAJgCAABk&#10;cnMvZG93bnJldi54bWxQSwUGAAAAAAQABAD1AAAAjQMAAAAA&#10;">
                    <v:stroke startarrowwidth="narrow" startarrowlength="short" endarrowwidth="narrow" endarrowlength="short"/>
                    <v:textbox inset="2.61597mm,1.3076mm,2.61597mm,1.3076mm">
                      <w:txbxContent>
                        <w:p w14:paraId="3DDDDD39" w14:textId="7AA4AE8C" w:rsidR="000B62B4" w:rsidRDefault="000B62B4">
                          <w:pPr>
                            <w:textDirection w:val="btLr"/>
                          </w:pPr>
                          <w:r>
                            <w:t>Şəxsi-mənəvi potensial</w:t>
                          </w:r>
                        </w:p>
                      </w:txbxContent>
                    </v:textbox>
                  </v:rect>
                  <v:rect id="Прямоугольник 450" o:spid="_x0000_s1359" style="position:absolute;left:6072;top:9758;width:4106;height:7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TRsQA&#10;AADcAAAADwAAAGRycy9kb3ducmV2LnhtbERPTWsCMRC9F/ofwhR6KZptUZGtUUqh0qIXVwV7GzbT&#10;zWoyWTaprv56cxA8Pt73ZNY5K47Uhtqzgtd+BoK49LrmSsFm/dUbgwgRWaP1TArOFGA2fXyYYK79&#10;iVd0LGIlUgiHHBWYGJtcylAachj6viFO3J9vHcYE20rqFk8p3Fn5lmUj6bDm1GCwoU9D5aH4dwoW&#10;88Mq+53vL8vdaP9jXqzdnYutUs9P3cc7iEhdvItv7m+tYDBM89OZdATk9Ao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j/00bEAAAA3AAAAA8AAAAAAAAAAAAAAAAAmAIAAGRycy9k&#10;b3ducmV2LnhtbFBLBQYAAAAABAAEAPUAAACJAwAAAAA=&#10;">
                    <v:stroke startarrowwidth="narrow" startarrowlength="short" endarrowwidth="narrow" endarrowlength="short"/>
                    <v:textbox inset="2.61597mm,1.3076mm,2.61597mm,1.3076mm">
                      <w:txbxContent>
                        <w:p w14:paraId="5DDBEAE8" w14:textId="2FF6AC65" w:rsidR="000B62B4" w:rsidRDefault="000B62B4">
                          <w:pPr>
                            <w:textDirection w:val="btLr"/>
                          </w:pPr>
                          <w:r>
                            <w:t>Müəyyən sistem üzrə yaşamaq və fəaliyyəöt göstərmək</w:t>
                          </w:r>
                        </w:p>
                      </w:txbxContent>
                    </v:textbox>
                  </v:rect>
                  <v:rect id="Прямоугольник 451" o:spid="_x0000_s1360" style="position:absolute;left:6126;top:11224;width:4052;height:5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7N23ccA&#10;AADcAAAADwAAAGRycy9kb3ducmV2LnhtbESPQWsCMRSE74X+h/AKXopmLVZkNUopVFrsxW0FvT02&#10;z81q8rJsoq799Y1Q6HGYmW+Y2aJzVpypDbVnBcNBBoK49LrmSsH311t/AiJEZI3WMym4UoDF/P5u&#10;hrn2F17TuYiVSBAOOSowMTa5lKE05DAMfEOcvL1vHcYk20rqFi8J7qx8yrKxdFhzWjDY0Kuh8lic&#10;nILV8rjOdsvDz+d2fPgwj9Zur8VGqd5D9zIFEamL/+G/9rtWMHoewu1MOgJy/g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ezdt3HAAAA3AAAAA8AAAAAAAAAAAAAAAAAmAIAAGRy&#10;cy9kb3ducmV2LnhtbFBLBQYAAAAABAAEAPUAAACMAwAAAAA=&#10;">
                    <v:stroke startarrowwidth="narrow" startarrowlength="short" endarrowwidth="narrow" endarrowlength="short"/>
                    <v:textbox inset="2.61597mm,1.3076mm,2.61597mm,1.3076mm">
                      <w:txbxContent>
                        <w:p w14:paraId="306F74BC" w14:textId="31159C5A" w:rsidR="000B62B4" w:rsidRDefault="000B62B4">
                          <w:pPr>
                            <w:textDirection w:val="btLr"/>
                          </w:pPr>
                          <w:r>
                            <w:t>Fizioloji potensiala malik olmaq</w:t>
                          </w:r>
                        </w:p>
                      </w:txbxContent>
                    </v:textbox>
                  </v:rect>
                  <v:rect id="Прямоугольник 452" o:spid="_x0000_s1361" style="position:absolute;left:6099;top:11709;width:4115;height:4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2HoqscA&#10;AADcAAAADwAAAGRycy9kb3ducmV2LnhtbESPQWsCMRSE74X+h/AKXopmK1ZkNUopVFrsxW0FvT02&#10;z81q8rJsoq799Y1Q6HGYmW+Y2aJzVpypDbVnBU+DDARx6XXNlYLvr7f+BESIyBqtZ1JwpQCL+f3d&#10;DHPtL7ymcxErkSAcclRgYmxyKUNpyGEY+IY4eXvfOoxJtpXULV4S3Fk5zLKxdFhzWjDY0Kuh8lic&#10;nILV8rjOdsvDz+d2fPgwj9Zur8VGqd5D9zIFEamL/+G/9rtWMHoewu1MOgJy/g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dh6KrHAAAA3AAAAA8AAAAAAAAAAAAAAAAAmAIAAGRy&#10;cy9kb3ducmV2LnhtbFBLBQYAAAAABAAEAPUAAACMAwAAAAA=&#10;">
                    <v:stroke startarrowwidth="narrow" startarrowlength="short" endarrowwidth="narrow" endarrowlength="short"/>
                    <v:textbox inset="2.61597mm,1.3076mm,2.61597mm,1.3076mm">
                      <w:txbxContent>
                        <w:p w14:paraId="6CF1E7A6" w14:textId="66CDD78E" w:rsidR="000B62B4" w:rsidRDefault="000B62B4">
                          <w:pPr>
                            <w:textDirection w:val="btLr"/>
                          </w:pPr>
                          <w:r>
                            <w:t>Emosional – iradəli potensial</w:t>
                          </w:r>
                        </w:p>
                      </w:txbxContent>
                    </v:textbox>
                  </v:rect>
                  <v:shape id="Стрелка: вправо 453" o:spid="_x0000_s1362" type="#_x0000_t13" style="position:absolute;left:5163;top:3137;width:657;height:78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yNVcYA&#10;AADcAAAADwAAAGRycy9kb3ducmV2LnhtbESP3WrCQBSE7wu+w3IEb0Q32h9qdJUiCkLB0lgE7w7Z&#10;YxKSPZtm1yR9+25B6OUwM98wq01vKtFS4wrLCmbTCARxanXBmYKv037yCsJ5ZI2VZVLwQw4268HD&#10;CmNtO/6kNvGZCBB2MSrIva9jKV2ak0E3tTVx8K62MeiDbDKpG+wC3FRyHkUv0mDBYSHHmrY5pWVy&#10;Mwq+D+Wt/Cjo3Hvct7tFd3y/0Fip0bB/W4Lw1Pv/8L190Aqenh/h70w4AnL9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tyNVcYAAADcAAAADwAAAAAAAAAAAAAAAACYAgAAZHJz&#10;L2Rvd25yZXYueG1sUEsFBgAAAAAEAAQA9QAAAIsDAAAAAA==&#10;" adj="13044,5393" fillcolor="#969696">
                    <v:stroke startarrowwidth="narrow" startarrowlength="short" endarrowwidth="narrow" endarrowlength="short"/>
                    <v:textbox inset="2.53958mm,2.53958mm,2.53958mm,2.53958mm">
                      <w:txbxContent>
                        <w:p w14:paraId="1206671E" w14:textId="77777777" w:rsidR="000B62B4" w:rsidRDefault="000B62B4">
                          <w:pPr>
                            <w:textDirection w:val="btLr"/>
                          </w:pPr>
                        </w:p>
                      </w:txbxContent>
                    </v:textbox>
                  </v:shape>
                  <v:shape id="Стрелка: вправо 454" o:spid="_x0000_s1363" type="#_x0000_t13" style="position:absolute;left:5150;top:4382;width:709;height:78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UVIcUA&#10;AADcAAAADwAAAGRycy9kb3ducmV2LnhtbESPQWvCQBSE74X+h+UVvIhuFCs1dZUiCoKgaEXo7ZF9&#10;TUKyb2N2TeK/dwtCj8PMfMPMl50pRUO1yy0rGA0jEMSJ1TmnCs7fm8EHCOeRNZaWScGdHCwXry9z&#10;jLVt+UjNyaciQNjFqCDzvoqldElGBt3QVsTB+7W1QR9knUpdYxvgppTjKJpKgzmHhQwrWmWUFKeb&#10;UXDdFrfikNOl87hp1rN2v/uhvlK9t+7rE4Snzv+Hn+2tVjB5n8DfmXAE5OI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NRUhxQAAANwAAAAPAAAAAAAAAAAAAAAAAJgCAABkcnMv&#10;ZG93bnJldi54bWxQSwUGAAAAAAQABAD1AAAAigMAAAAA&#10;" adj="13044,5393" fillcolor="#969696">
                    <v:stroke startarrowwidth="narrow" startarrowlength="short" endarrowwidth="narrow" endarrowlength="short"/>
                    <v:textbox inset="2.53958mm,2.53958mm,2.53958mm,2.53958mm">
                      <w:txbxContent>
                        <w:p w14:paraId="37EC5CA4" w14:textId="77777777" w:rsidR="000B62B4" w:rsidRDefault="000B62B4">
                          <w:pPr>
                            <w:textDirection w:val="btLr"/>
                          </w:pPr>
                        </w:p>
                      </w:txbxContent>
                    </v:textbox>
                  </v:shape>
                  <v:shape id="Стрелка: вправо 455" o:spid="_x0000_s1364" type="#_x0000_t13" style="position:absolute;left:5163;top:5781;width:721;height:78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mwusYA&#10;AADcAAAADwAAAGRycy9kb3ducmV2LnhtbESPQWvCQBSE7wX/w/KEXopuWmqxMRuRUkEQlKoUvD2y&#10;zyQk+zbNrkn6712h0OMwM98wyXIwteiodaVlBc/TCARxZnXJuYLTcT2Zg3AeWWNtmRT8koNlOnpI&#10;MNa25y/qDj4XAcIuRgWF900spcsKMuimtiEO3sW2Bn2QbS51i32Am1q+RNGbNFhyWCiwoY+Csupw&#10;NQp+NtW12pf0PXhcd5/v/W57pielHsfDagHC0+D/w3/tjVbwOpvB/Uw4AjK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nmwusYAAADcAAAADwAAAAAAAAAAAAAAAACYAgAAZHJz&#10;L2Rvd25yZXYueG1sUEsFBgAAAAAEAAQA9QAAAIsDAAAAAA==&#10;" adj="13044,5393" fillcolor="#969696">
                    <v:stroke startarrowwidth="narrow" startarrowlength="short" endarrowwidth="narrow" endarrowlength="short"/>
                    <v:textbox inset="2.53958mm,2.53958mm,2.53958mm,2.53958mm">
                      <w:txbxContent>
                        <w:p w14:paraId="13BF7FE6" w14:textId="77777777" w:rsidR="000B62B4" w:rsidRDefault="000B62B4">
                          <w:pPr>
                            <w:textDirection w:val="btLr"/>
                          </w:pPr>
                        </w:p>
                      </w:txbxContent>
                    </v:textbox>
                  </v:shape>
                  <v:shape id="Стрелка: вправо 456" o:spid="_x0000_s1365" type="#_x0000_t13" style="position:absolute;left:5296;top:7283;width:657;height:78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qsuzcYA&#10;AADcAAAADwAAAGRycy9kb3ducmV2LnhtbESPQWvCQBSE7wX/w/KEXopuWlqxMRuRUkEQlKoUvD2y&#10;zyQk+zbNrkn6712h0OMwM98wyXIwteiodaVlBc/TCARxZnXJuYLTcT2Zg3AeWWNtmRT8koNlOnpI&#10;MNa25y/qDj4XAcIuRgWF900spcsKMuimtiEO3sW2Bn2QbS51i32Am1q+RNFMGiw5LBTY0EdBWXW4&#10;GgU/m+pa7Uv6Hjyuu8/3frc905NSj+NhtQDhafD/4b/2Rit4fZvB/Uw4AjK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qsuzcYAAADcAAAADwAAAAAAAAAAAAAAAACYAgAAZHJz&#10;L2Rvd25yZXYueG1sUEsFBgAAAAAEAAQA9QAAAIsDAAAAAA==&#10;" adj="13044,5393" fillcolor="#969696">
                    <v:stroke startarrowwidth="narrow" startarrowlength="short" endarrowwidth="narrow" endarrowlength="short"/>
                    <v:textbox inset="2.53958mm,2.53958mm,2.53958mm,2.53958mm">
                      <w:txbxContent>
                        <w:p w14:paraId="1EA2123B" w14:textId="77777777" w:rsidR="000B62B4" w:rsidRDefault="000B62B4">
                          <w:pPr>
                            <w:textDirection w:val="btLr"/>
                          </w:pPr>
                        </w:p>
                      </w:txbxContent>
                    </v:textbox>
                  </v:shape>
                  <v:shape id="Стрелка: вправо 457" o:spid="_x0000_s1366" type="#_x0000_t13" style="position:absolute;left:5336;top:8641;width:657;height:78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eLVsYA&#10;AADcAAAADwAAAGRycy9kb3ducmV2LnhtbESP3WrCQBSE7wu+w3IEb0Q3Sv+MrlJEQShYGovg3SF7&#10;TEKyZ9PsmqRv3y0IvRxm5htmtelNJVpqXGFZwWwagSBOrS44U/B12k9eQTiPrLGyTAp+yMFmPXhY&#10;Yaxtx5/UJj4TAcIuRgW593UspUtzMuimtiYO3tU2Bn2QTSZ1g12Am0rOo+hZGiw4LORY0zantExu&#10;RsH3obyVHwWde4/7drfoju8XGis1GvZvSxCeev8fvrcPWsHj0wv8nQlHQK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eeLVsYAAADcAAAADwAAAAAAAAAAAAAAAACYAgAAZHJz&#10;L2Rvd25yZXYueG1sUEsFBgAAAAAEAAQA9QAAAIsDAAAAAA==&#10;" adj="13044,5393" fillcolor="#969696">
                    <v:stroke startarrowwidth="narrow" startarrowlength="short" endarrowwidth="narrow" endarrowlength="short"/>
                    <v:textbox inset="2.53958mm,2.53958mm,2.53958mm,2.53958mm">
                      <w:txbxContent>
                        <w:p w14:paraId="48B26D2D" w14:textId="77777777" w:rsidR="000B62B4" w:rsidRDefault="000B62B4">
                          <w:pPr>
                            <w:textDirection w:val="btLr"/>
                          </w:pPr>
                        </w:p>
                      </w:txbxContent>
                    </v:textbox>
                  </v:shape>
                  <v:shape id="Стрелка: вправо 458" o:spid="_x0000_s1367" type="#_x0000_t13" style="position:absolute;left:5390;top:10087;width:657;height:78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gfJMIA&#10;AADcAAAADwAAAGRycy9kb3ducmV2LnhtbERPTWvCQBC9C/0PyxS8iG4UW2p0lSIKglCpFcHbkJ0m&#10;IdnZmF2T+O/dg+Dx8b4Xq86UoqHa5ZYVjEcRCOLE6pxTBae/7fALhPPIGkvLpOBODlbLt94CY21b&#10;/qXm6FMRQtjFqCDzvoqldElGBt3IVsSB+7e1QR9gnUpdYxvCTSknUfQpDeYcGjKsaJ1RUhxvRsF1&#10;V9yKQ07nzuO22czan/2FBkr137vvOQhPnX+Jn+6dVjD9CGvDmXAE5PI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AeB8kwgAAANwAAAAPAAAAAAAAAAAAAAAAAJgCAABkcnMvZG93&#10;bnJldi54bWxQSwUGAAAAAAQABAD1AAAAhwMAAAAA&#10;" adj="13044,5393" fillcolor="#969696">
                    <v:stroke startarrowwidth="narrow" startarrowlength="short" endarrowwidth="narrow" endarrowlength="short"/>
                    <v:textbox inset="2.53958mm,2.53958mm,2.53958mm,2.53958mm">
                      <w:txbxContent>
                        <w:p w14:paraId="7BD70A28" w14:textId="77777777" w:rsidR="000B62B4" w:rsidRDefault="000B62B4">
                          <w:pPr>
                            <w:textDirection w:val="btLr"/>
                          </w:pPr>
                        </w:p>
                      </w:txbxContent>
                    </v:textbox>
                  </v:shape>
                  <v:shape id="Стрелка: вправо 459" o:spid="_x0000_s1368" type="#_x0000_t13" style="position:absolute;left:5390;top:11325;width:657;height:78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S6v8UA&#10;AADcAAAADwAAAGRycy9kb3ducmV2LnhtbESPQWvCQBSE74L/YXlCL6KbSi01dZVSFARBqRXB2yP7&#10;moRk36bZNYn/3hUEj8PMfMPMl50pRUO1yy0reB1HIIgTq3NOFRx/16MPEM4jaywtk4IrOVgu+r05&#10;xtq2/EPNwaciQNjFqCDzvoqldElGBt3YVsTB+7O1QR9knUpdYxvgppSTKHqXBnMOCxlW9J1RUhwu&#10;RsH/prgU+5xOncd1s5q1u+2Zhkq9DLqvTxCeOv8MP9obreBtOoP7mXAE5OI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NLq/xQAAANwAAAAPAAAAAAAAAAAAAAAAAJgCAABkcnMv&#10;ZG93bnJldi54bWxQSwUGAAAAAAQABAD1AAAAigMAAAAA&#10;" adj="13044,5393" fillcolor="#969696">
                    <v:stroke startarrowwidth="narrow" startarrowlength="short" endarrowwidth="narrow" endarrowlength="short"/>
                    <v:textbox inset="2.53958mm,2.53958mm,2.53958mm,2.53958mm">
                      <w:txbxContent>
                        <w:p w14:paraId="37412894" w14:textId="77777777" w:rsidR="000B62B4" w:rsidRDefault="000B62B4">
                          <w:pPr>
                            <w:textDirection w:val="btLr"/>
                          </w:pPr>
                        </w:p>
                      </w:txbxContent>
                    </v:textbox>
                  </v:shape>
                  <v:rect id="Прямоугольник 460" o:spid="_x0000_s1369" style="position:absolute;left:5853;top:2950;width:4120;height:4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7rUDcEA&#10;AADcAAAADwAAAGRycy9kb3ducmV2LnhtbERPzWqDQBC+F/oOywR6CXVtG0wxrtIKhVxaiOYBBnei&#10;EndW3I3at88eCj1+fP9ZsZpBzDS53rKClygGQdxY3XOr4Fx/Pb+DcB5Z42CZFPySgyJ/fMgw1Xbh&#10;E82Vb0UIYZeigs77MZXSNR0ZdJEdiQN3sZNBH+DUSj3hEsLNIF/jOJEGew4NHY5UdtRcq5tRULu3&#10;vqSh2rt5rr4/y9vWLPij1NNm/TiA8LT6f/Gf+6gV7JIwP5wJR0Dm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u61A3BAAAA3AAAAA8AAAAAAAAAAAAAAAAAmAIAAGRycy9kb3du&#10;cmV2LnhtbFBLBQYAAAAABAAEAPUAAACGAwAAAAA=&#10;">
                    <v:stroke startarrowwidth="narrow" startarrowlength="short" endarrowwidth="narrow" endarrowlength="short"/>
                    <v:textbox inset="2.53958mm,1.2694mm,2.53958mm,1.2694mm">
                      <w:txbxContent>
                        <w:p w14:paraId="7C957620" w14:textId="3533702D" w:rsidR="000B62B4" w:rsidRDefault="000B62B4">
                          <w:pPr>
                            <w:textDirection w:val="btLr"/>
                          </w:pPr>
                          <w:r>
                            <w:t>Ağıl (Zəka)</w:t>
                          </w:r>
                        </w:p>
                      </w:txbxContent>
                    </v:textbox>
                  </v:rect>
                  <v:rect id="Прямоугольник 461" o:spid="_x0000_s1370" style="position:absolute;left:5853;top:3398;width:4120;height:4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PZxlsMA&#10;AADcAAAADwAAAGRycy9kb3ducmV2LnhtbESP3YrCMBSE7wXfIRxhb0RTf6hSjaKFBW9WsPoAh+bY&#10;FpuT0sS2+/abhYW9HGbmG2Z/HEwtOmpdZVnBYh6BIM6trrhQ8Lh/zrYgnEfWWFsmBd/k4HgYj/aY&#10;aNvzjbrMFyJA2CWooPS+SaR0eUkG3dw2xMF72tagD7ItpG6xD3BTy2UUxdJgxWGhxIbSkvJX9jYK&#10;7m5VpVRnG9d12dc5fU9Nj1elPibDaQfC0+D/w3/ti1awjhfweyYcAXn4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PZxlsMAAADcAAAADwAAAAAAAAAAAAAAAACYAgAAZHJzL2Rv&#10;d25yZXYueG1sUEsFBgAAAAAEAAQA9QAAAIgDAAAAAA==&#10;">
                    <v:stroke startarrowwidth="narrow" startarrowlength="short" endarrowwidth="narrow" endarrowlength="short"/>
                    <v:textbox inset="2.53958mm,1.2694mm,2.53958mm,1.2694mm">
                      <w:txbxContent>
                        <w:p w14:paraId="497C0D55" w14:textId="116350E2" w:rsidR="000B62B4" w:rsidRDefault="000B62B4">
                          <w:pPr>
                            <w:textDirection w:val="btLr"/>
                          </w:pPr>
                          <w:r>
                            <w:t>Məqsədi formalaşdırmaq bacarığı</w:t>
                          </w:r>
                        </w:p>
                      </w:txbxContent>
                    </v:textbox>
                  </v:rect>
                  <v:rect id="Прямоугольник 462" o:spid="_x0000_s1371" style="position:absolute;left:5853;top:3834;width:4120;height:4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CTv4cMA&#10;AADcAAAADwAAAGRycy9kb3ducmV2LnhtbESP3YrCMBSE7wXfIRzBG1lTf6hL1yhaELxZweoDHJqz&#10;bbE5KU1s69ubhYW9HGbmG2a7H0wtOmpdZVnBYh6BIM6trrhQcL+dPj5BOI+ssbZMCl7kYL8bj7aY&#10;aNvzlbrMFyJA2CWooPS+SaR0eUkG3dw2xMH7sa1BH2RbSN1iH+CmlssoiqXBisNCiQ2lJeWP7GkU&#10;3NyqSqnONq7rsu9j+pyZHi9KTSfD4QuEp8H/h//aZ61gHS/h90w4AnL3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CTv4cMAAADcAAAADwAAAAAAAAAAAAAAAACYAgAAZHJzL2Rv&#10;d25yZXYueG1sUEsFBgAAAAAEAAQA9QAAAIgDAAAAAA==&#10;">
                    <v:stroke startarrowwidth="narrow" startarrowlength="short" endarrowwidth="narrow" endarrowlength="short"/>
                    <v:textbox inset="2.53958mm,1.2694mm,2.53958mm,1.2694mm">
                      <w:txbxContent>
                        <w:p w14:paraId="3B15F340" w14:textId="2A229C1C" w:rsidR="000B62B4" w:rsidRDefault="000B62B4">
                          <w:pPr>
                            <w:textDirection w:val="btLr"/>
                          </w:pPr>
                          <w:r>
                            <w:t>Qərar qəbuletmə bacarığı</w:t>
                          </w:r>
                        </w:p>
                      </w:txbxContent>
                    </v:textbox>
                  </v:rect>
                  <v:group id="Группа 463" o:spid="_x0000_s1372" style="position:absolute;left:2961;top:4146;width:2145;height:1281" coordorigin="1801,5037" coordsize="1960,141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Lp0IPxgAAANwA&#10;AAAPAAAAAAAAAAAAAAAAAKoCAABkcnMvZG93bnJldi54bWxQSwUGAAAAAAQABAD6AAAAnQMAAAAA&#10;">
                    <v:oval id="Овал 464" o:spid="_x0000_s1373" style="position:absolute;left:1801;top:5037;width:1960;height:141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3y81sQA&#10;AADcAAAADwAAAGRycy9kb3ducmV2LnhtbESPzWrDMBCE74W8g9hCbo3cYkJxo4RiSMkhl8TuobfF&#10;2ljG1spY8k/ePioUehxm5htmd1hsJyYafONYwesmAUFcOd1wraAsji/vIHxA1tg5JgV38nDYr552&#10;mGk384Wma6hFhLDPUIEJoc+k9JUhi37jeuLo3dxgMUQ51FIPOEe47eRbkmylxYbjgsGeckNVex2t&#10;grbkuhi/8p/uW8vbeZra2YyJUuvn5fMDRKAl/If/2ietIN2m8HsmHgG5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t8vNbEAAAA3AAAAA8AAAAAAAAAAAAAAAAAmAIAAGRycy9k&#10;b3ducmV2LnhtbFBLBQYAAAAABAAEAPUAAACJAwAAAAA=&#10;" filled="f">
                      <v:stroke startarrowwidth="narrow" startarrowlength="short" endarrowwidth="narrow" endarrowlength="short"/>
                      <v:textbox inset="2.53958mm,2.53958mm,2.53958mm,2.53958mm">
                        <w:txbxContent>
                          <w:p w14:paraId="296CE0E3" w14:textId="1A2D9336" w:rsidR="000B62B4" w:rsidRDefault="000B62B4">
                            <w:pPr>
                              <w:textDirection w:val="btLr"/>
                            </w:pPr>
                            <w:r>
                              <w:t>Peşəkarlıq səriştəsi</w:t>
                            </w:r>
                          </w:p>
                        </w:txbxContent>
                      </v:textbox>
                    </v:oval>
                    <v:rect id="Прямоугольник 465" o:spid="_x0000_s1374" style="position:absolute;left:2112;top:5343;width:1313;height:9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qPC98YA&#10;AADcAAAADwAAAGRycy9kb3ducmV2LnhtbESPT2vCQBTE74V+h+UVvNVdxQaJriKtgpQe/IseH9ln&#10;Esy+DdltTPvpuwXB4zAzv2Gm885WoqXGl441DPoKBHHmTMm5hsN+9ToG4QOywcoxafghD/PZ89MU&#10;U+NuvKV2F3IRIexT1FCEUKdS+qwgi77vauLoXVxjMUTZ5NI0eItwW8mhUom0WHJcKLCm94Ky6+7b&#10;avjybbbZf47rj7M6HX+T6/K0Vkutey/dYgIiUBce4Xt7bTSMkjf4PxOPgJz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qPC98YAAADcAAAADwAAAAAAAAAAAAAAAACYAgAAZHJz&#10;L2Rvd25yZXYueG1sUEsFBgAAAAAEAAQA9QAAAIsDAAAAAA==&#10;" filled="f" stroked="f">
                      <v:textbox inset="2.61597mm,1.3076mm,2.61597mm,1.3076mm">
                        <w:txbxContent>
                          <w:p w14:paraId="75A78242" w14:textId="77777777" w:rsidR="000B62B4" w:rsidRPr="00585AF4" w:rsidRDefault="000B62B4">
                            <w:pPr>
                              <w:jc w:val="center"/>
                              <w:textDirection w:val="btLr"/>
                              <w:rPr>
                                <w:b/>
                              </w:rPr>
                            </w:pPr>
                          </w:p>
                        </w:txbxContent>
                      </v:textbox>
                    </v:rect>
                  </v:group>
                  <v:group id="Группа 466" o:spid="_x0000_s1375" style="position:absolute;left:2991;top:5534;width:2145;height:1293" coordorigin="1801,5037" coordsize="1960,141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BvQ4ZfFAAAA3AAA&#10;AA8AAAAAAAAAAAAAAAAAqgIAAGRycy9kb3ducmV2LnhtbFBLBQYAAAAABAAEAPoAAACcAwAAAAA=&#10;">
                    <v:oval id="Овал 467" o:spid="_x0000_s1376" style="position:absolute;left:1801;top:5037;width:1960;height:141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64iocMA&#10;AADcAAAADwAAAGRycy9kb3ducmV2LnhtbESPzYvCMBTE78L+D+Et7E1Tl0WlGkWEXfbgxa+Dt0fz&#10;bEqbl9KkH/73RhA8DjPzG2a1GWwlOmp84VjBdJKAIM6cLjhXcD79jhcgfEDWWDkmBXfysFl/jFaY&#10;atfzgbpjyEWEsE9RgQmhTqX0mSGLfuJq4ujdXGMxRNnkUjfYR7it5HeSzKTFguOCwZp2hrLy2FoF&#10;5ZnzU/u3u1YXLW/7rit70yZKfX0O2yWIQEN4h1/tf63gZzaH55l4BOT6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64iocMAAADcAAAADwAAAAAAAAAAAAAAAACYAgAAZHJzL2Rv&#10;d25yZXYueG1sUEsFBgAAAAAEAAQA9QAAAIgDAAAAAA==&#10;" filled="f">
                      <v:stroke startarrowwidth="narrow" startarrowlength="short" endarrowwidth="narrow" endarrowlength="short"/>
                      <v:textbox inset="2.53958mm,2.53958mm,2.53958mm,2.53958mm">
                        <w:txbxContent>
                          <w:p w14:paraId="608DC9F6" w14:textId="77777777" w:rsidR="000B62B4" w:rsidRDefault="000B62B4">
                            <w:pPr>
                              <w:textDirection w:val="btLr"/>
                            </w:pPr>
                          </w:p>
                        </w:txbxContent>
                      </v:textbox>
                    </v:oval>
                    <v:rect id="Прямоугольник 468" o:spid="_x0000_s1377" style="position:absolute;left:2085;top:5412;width:1313;height:8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KJtacMA&#10;AADcAAAADwAAAGRycy9kb3ducmV2LnhtbERPy4rCMBTdC/5DuII7TRykSMcog6MgMgsfMzjLS3On&#10;LTY3pYm1ztebheDycN7zZWcr0VLjS8caJmMFgjhzpuRcw/dpM5qB8AHZYOWYNNzJw3LR780xNe7G&#10;B2qPIRcxhH2KGooQ6lRKnxVk0Y9dTRy5P9dYDBE2uTQN3mK4reSbUom0WHJsKLCmVUHZ5Xi1Gr58&#10;m+1Pu1n9+avOP//JZX3eqrXWw0H38Q4iUBde4qd7azRMk7g2nolHQC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KJtacMAAADcAAAADwAAAAAAAAAAAAAAAACYAgAAZHJzL2Rv&#10;d25yZXYueG1sUEsFBgAAAAAEAAQA9QAAAIgDAAAAAA==&#10;" filled="f" stroked="f">
                      <v:textbox inset="2.61597mm,1.3076mm,2.61597mm,1.3076mm">
                        <w:txbxContent>
                          <w:p w14:paraId="528FDD35" w14:textId="09448112" w:rsidR="000B62B4" w:rsidRPr="00585AF4" w:rsidRDefault="000B62B4">
                            <w:pPr>
                              <w:jc w:val="center"/>
                              <w:textDirection w:val="btLr"/>
                              <w:rPr>
                                <w:b/>
                              </w:rPr>
                            </w:pPr>
                            <w:r w:rsidRPr="00585AF4">
                              <w:rPr>
                                <w:b/>
                              </w:rPr>
                              <w:t>Təşəbbüs</w:t>
                            </w:r>
                            <w:r>
                              <w:rPr>
                                <w:b/>
                              </w:rPr>
                              <w:t>-</w:t>
                            </w:r>
                            <w:r w:rsidRPr="00585AF4">
                              <w:rPr>
                                <w:b/>
                              </w:rPr>
                              <w:t>karlıq</w:t>
                            </w:r>
                          </w:p>
                        </w:txbxContent>
                      </v:textbox>
                    </v:rect>
                  </v:group>
                  <v:group id="Группа 469" o:spid="_x0000_s1378" style="position:absolute;left:2853;top:6967;width:2399;height:1293" coordorigin="1801,5037" coordsize="1960,141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qT3XlxgAAANwA&#10;AAAPAAAAAAAAAAAAAAAAAKoCAABkcnMvZG93bnJldi54bWxQSwUGAAAAAAQABAD6AAAAnQMAAAAA&#10;">
                    <v:oval id="Овал 470" o:spid="_x0000_s1379" style="position:absolute;left:1801;top:5037;width:1960;height:141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Z4sCMEA&#10;AADcAAAADwAAAGRycy9kb3ducmV2LnhtbERPu2rDMBTdC/0HcQvdajmlNMGNEkKgpUOW2s7Q7WJd&#10;W8bWlbHkR/++GgIZD+e9P662FzONvnWsYJOkIIgrp1tuFJTF58sOhA/IGnvHpOCPPBwPjw97zLRb&#10;+IfmPDQihrDPUIEJYcik9JUhiz5xA3HkajdaDBGOjdQjLjHc9vI1Td+lxZZjg8GBzoaqLp+sgq7k&#10;ppi+zr/9Vcv6Ms/dYqZUqeen9fQBItAa7uKb+1sreNvG+fFMPALy8A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GeLAjBAAAA3AAAAA8AAAAAAAAAAAAAAAAAmAIAAGRycy9kb3du&#10;cmV2LnhtbFBLBQYAAAAABAAEAPUAAACGAwAAAAA=&#10;" filled="f">
                      <v:stroke startarrowwidth="narrow" startarrowlength="short" endarrowwidth="narrow" endarrowlength="short"/>
                      <v:textbox inset="2.53958mm,2.53958mm,2.53958mm,2.53958mm">
                        <w:txbxContent>
                          <w:p w14:paraId="756D3C69" w14:textId="77777777" w:rsidR="000B62B4" w:rsidRDefault="000B62B4">
                            <w:pPr>
                              <w:textDirection w:val="btLr"/>
                            </w:pPr>
                          </w:p>
                        </w:txbxContent>
                      </v:textbox>
                    </v:oval>
                    <v:rect id="Прямоугольник 471" o:spid="_x0000_s1380" style="position:absolute;left:2085;top:5411;width:1313;height:7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EFSKccA&#10;AADcAAAADwAAAGRycy9kb3ducmV2LnhtbESPT2vCQBTE7wW/w/KE3uqupViJ2YioBSkeWv+gx0f2&#10;mQSzb0N2G9N+erdQ6HGYmd8w6by3teio9ZVjDeORAkGcO1NxoeGwf3uagvAB2WDtmDR8k4d5NnhI&#10;MTHuxp/U7UIhIoR9ghrKEJpESp+XZNGPXEMcvYtrLYYo20KaFm8Rbmv5rNREWqw4LpTY0LKk/Lr7&#10;shq2vss/9u/TZnVWp+PP5Lo+bdRa68dhv5iBCNSH//Bfe2M0vLyO4fdMPAIyu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hBUinHAAAA3AAAAA8AAAAAAAAAAAAAAAAAmAIAAGRy&#10;cy9kb3ducmV2LnhtbFBLBQYAAAAABAAEAPUAAACMAwAAAAA=&#10;" filled="f" stroked="f">
                      <v:textbox inset="2.61597mm,1.3076mm,2.61597mm,1.3076mm">
                        <w:txbxContent>
                          <w:p w14:paraId="54D8CC33" w14:textId="68B92CC2" w:rsidR="000B62B4" w:rsidRPr="00585AF4" w:rsidRDefault="000B62B4">
                            <w:pPr>
                              <w:spacing w:line="219" w:lineRule="auto"/>
                              <w:jc w:val="center"/>
                              <w:textDirection w:val="btLr"/>
                              <w:rPr>
                                <w:b/>
                              </w:rPr>
                            </w:pPr>
                            <w:r w:rsidRPr="00585AF4">
                              <w:rPr>
                                <w:b/>
                              </w:rPr>
                              <w:t>Təşkilatçılıq bacarığı</w:t>
                            </w:r>
                          </w:p>
                        </w:txbxContent>
                      </v:textbox>
                    </v:rect>
                  </v:group>
                  <v:group id="Группа 472" o:spid="_x0000_s1381" style="position:absolute;left:2934;top:8374;width:2399;height:1280" coordorigin="1801,5037" coordsize="1960,141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EycUnFAAAA3AAA&#10;AA8AAAAAAAAAAAAAAAAAqgIAAGRycy9kb3ducmV2LnhtbFBLBQYAAAAABAAEAPoAAACcAwAAAAA=&#10;">
                    <v:oval id="Овал 473" o:spid="_x0000_s1382" style="position:absolute;left:1801;top:5037;width:1960;height:141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Uyyf8UA&#10;AADcAAAADwAAAGRycy9kb3ducmV2LnhtbESPT2vCQBTE74LfYXmCN91Uiy1pVhFB6aGXqj309si+&#10;ZEOyb0N286ffvlsoeBxm5jdMdphsIwbqfOVYwdM6AUGcO11xqeB+O69eQfiArLFxTAp+yMNhP59l&#10;mGo38icN11CKCGGfogITQptK6XNDFv3atcTRK1xnMUTZlVJ3OEa4beQmSXbSYsVxwWBLJ0N5fe2t&#10;gvrO5a2/nL6bLy2Lj2GoR9MnSi0X0/ENRKApPML/7Xet4PllC39n4hGQ+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hTLJ/xQAAANwAAAAPAAAAAAAAAAAAAAAAAJgCAABkcnMv&#10;ZG93bnJldi54bWxQSwUGAAAAAAQABAD1AAAAigMAAAAA&#10;" filled="f">
                      <v:stroke startarrowwidth="narrow" startarrowlength="short" endarrowwidth="narrow" endarrowlength="short"/>
                      <v:textbox inset="2.53958mm,2.53958mm,2.53958mm,2.53958mm">
                        <w:txbxContent>
                          <w:p w14:paraId="5CCA1D2E" w14:textId="22F70145" w:rsidR="000B62B4" w:rsidRPr="00585AF4" w:rsidRDefault="000B62B4">
                            <w:pPr>
                              <w:textDirection w:val="btLr"/>
                              <w:rPr>
                                <w:b/>
                              </w:rPr>
                            </w:pPr>
                            <w:r w:rsidRPr="00585AF4">
                              <w:rPr>
                                <w:b/>
                              </w:rPr>
                              <w:t xml:space="preserve">Mənəvi keyfiyyət </w:t>
                            </w:r>
                          </w:p>
                        </w:txbxContent>
                      </v:textbox>
                    </v:oval>
                    <v:rect id="Прямоугольник 474" o:spid="_x0000_s1383" style="position:absolute;left:1881;top:5331;width:1063;height:7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DbxscYA&#10;AADcAAAADwAAAGRycy9kb3ducmV2LnhtbESPQWsCMRSE70L/Q3gFb5pURGU1SqkKIh6qtujxsXnd&#10;Xdy8LJu4bvvrTUHwOMzMN8xs0dpSNFT7wrGGt74CQZw6U3Cm4eu47k1A+IBssHRMGn7Jw2L+0plh&#10;YtyN99QcQiYihH2CGvIQqkRKn+Zk0fddRRy9H1dbDFHWmTQ13iLclnKg1EhaLDgu5FjRR07p5XC1&#10;Gna+ST+P20m1PKvT99/osjpt1Err7mv7PgURqA3P8KO9MRqG4yH8n4lHQM7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DbxscYAAADcAAAADwAAAAAAAAAAAAAAAACYAgAAZHJz&#10;L2Rvd25yZXYueG1sUEsFBgAAAAAEAAQA9QAAAIsDAAAAAA==&#10;" filled="f" stroked="f">
                      <v:textbox inset="2.61597mm,1.3076mm,2.61597mm,1.3076mm">
                        <w:txbxContent>
                          <w:p w14:paraId="19198A2B" w14:textId="77777777" w:rsidR="000B62B4" w:rsidRPr="00585AF4" w:rsidRDefault="000B62B4">
                            <w:pPr>
                              <w:spacing w:line="219" w:lineRule="auto"/>
                              <w:jc w:val="center"/>
                              <w:textDirection w:val="btLr"/>
                              <w:rPr>
                                <w:b/>
                              </w:rPr>
                            </w:pPr>
                          </w:p>
                        </w:txbxContent>
                      </v:textbox>
                    </v:rect>
                  </v:group>
                  <v:group id="Группа 475" o:spid="_x0000_s1384" style="position:absolute;left:2961;top:9805;width:2399;height:1273" coordorigin="1801,5037" coordsize="1960,141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u2+k9xgAAANwA&#10;AAAPAAAAAAAAAAAAAAAAAKoCAABkcnMvZG93bnJldi54bWxQSwUGAAAAAAQABAD6AAAAnQMAAAAA&#10;">
                    <v:oval id="Овал 476" o:spid="_x0000_s1385" style="position:absolute;left:1801;top:5037;width:1960;height:141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TsR58MA&#10;AADcAAAADwAAAGRycy9kb3ducmV2LnhtbESPzYvCMBTE78L+D+Et7E1Tl0WlGkWEXfbgxa+Dt0fz&#10;bEqbl9KkH/73RhA8DjPzG2a1GWwlOmp84VjBdJKAIM6cLjhXcD79jhcgfEDWWDkmBXfysFl/jFaY&#10;atfzgbpjyEWEsE9RgQmhTqX0mSGLfuJq4ujdXGMxRNnkUjfYR7it5HeSzKTFguOCwZp2hrLy2FoF&#10;5ZnzU/u3u1YXLW/7rit70yZKfX0O2yWIQEN4h1/tf63gZz6D55l4BOT6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TsR58MAAADcAAAADwAAAAAAAAAAAAAAAACYAgAAZHJzL2Rv&#10;d25yZXYueG1sUEsFBgAAAAAEAAQA9QAAAIgDAAAAAA==&#10;" filled="f">
                      <v:stroke startarrowwidth="narrow" startarrowlength="short" endarrowwidth="narrow" endarrowlength="short"/>
                      <v:textbox inset="2.53958mm,2.53958mm,2.53958mm,2.53958mm">
                        <w:txbxContent>
                          <w:p w14:paraId="4E8F1A76" w14:textId="77777777" w:rsidR="000B62B4" w:rsidRDefault="000B62B4">
                            <w:pPr>
                              <w:textDirection w:val="btLr"/>
                            </w:pPr>
                          </w:p>
                        </w:txbxContent>
                      </v:textbox>
                    </v:oval>
                    <v:rect id="Прямоугольник 477" o:spid="_x0000_s1386" style="position:absolute;left:2097;top:5376;width:1313;height:8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RvxscA&#10;AADcAAAADwAAAGRycy9kb3ducmV2LnhtbESPT2vCQBTE7wW/w/KE3uqupajEbESsBSkeWv+gx0f2&#10;mQSzb0N2G1M/fbdQ6HGYmd8w6aK3teio9ZVjDeORAkGcO1NxoeGwf3uagfAB2WDtmDR8k4dFNnhI&#10;MTHuxp/U7UIhIoR9ghrKEJpESp+XZNGPXEMcvYtrLYYo20KaFm8Rbmv5rNREWqw4LpTY0Kqk/Lr7&#10;shq2vss/9u+z5vWsTsf75Lo+bdRa68dhv5yDCNSH//Bfe2M0vEyn8HsmHgGZ/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jkb8bHAAAA3AAAAA8AAAAAAAAAAAAAAAAAmAIAAGRy&#10;cy9kb3ducmV2LnhtbFBLBQYAAAAABAAEAPUAAACMAwAAAAA=&#10;" filled="f" stroked="f">
                      <v:textbox inset="2.61597mm,1.3076mm,2.61597mm,1.3076mm">
                        <w:txbxContent>
                          <w:p w14:paraId="377E491E" w14:textId="78F87207" w:rsidR="000B62B4" w:rsidRPr="00585AF4" w:rsidRDefault="000B62B4">
                            <w:pPr>
                              <w:spacing w:line="219" w:lineRule="auto"/>
                              <w:jc w:val="center"/>
                              <w:textDirection w:val="btLr"/>
                              <w:rPr>
                                <w:b/>
                              </w:rPr>
                            </w:pPr>
                            <w:r w:rsidRPr="00585AF4">
                              <w:rPr>
                                <w:b/>
                              </w:rPr>
                              <w:t>Şəxsi mütəşəkkil</w:t>
                            </w:r>
                          </w:p>
                        </w:txbxContent>
                      </v:textbox>
                    </v:rect>
                  </v:group>
                  <v:group id="Группа 478" o:spid="_x0000_s1387" style="position:absolute;left:2976;top:11137;width:2399;height:1223" coordorigin="1801,5037" coordsize="1960,141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IDaRqPCAAAA3AAAAA8A&#10;AAAAAAAAAAAAAAAAqgIAAGRycy9kb3ducmV2LnhtbFBLBQYAAAAABAAEAPoAAACZAwAAAAA=&#10;">
                    <v:oval id="Овал 479" o:spid="_x0000_s1388" style="position:absolute;left:1801;top:5037;width:1960;height:141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KSFlcUA&#10;AADcAAAADwAAAGRycy9kb3ducmV2LnhtbESPT2vCQBTE74LfYXmCN91UpLZpVhFB6aGXqj309si+&#10;ZEOyb0N286ffvlsoeBxm5jdMdphsIwbqfOVYwdM6AUGcO11xqeB+O69eQPiArLFxTAp+yMNhP59l&#10;mGo38icN11CKCGGfogITQptK6XNDFv3atcTRK1xnMUTZlVJ3OEa4beQmSZ6lxYrjgsGWToby+tpb&#10;BfWdy1t/OX03X1oWH8NQj6ZPlFoupuMbiEBTeIT/2+9awXb3Cn9n4hGQ+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pIWVxQAAANwAAAAPAAAAAAAAAAAAAAAAAJgCAABkcnMv&#10;ZG93bnJldi54bWxQSwUGAAAAAAQABAD1AAAAigMAAAAA&#10;" filled="f">
                      <v:stroke startarrowwidth="narrow" startarrowlength="short" endarrowwidth="narrow" endarrowlength="short"/>
                      <v:textbox inset="2.53958mm,2.53958mm,2.53958mm,2.53958mm">
                        <w:txbxContent>
                          <w:p w14:paraId="46EEC037" w14:textId="77777777" w:rsidR="000B62B4" w:rsidRDefault="000B62B4">
                            <w:pPr>
                              <w:textDirection w:val="btLr"/>
                            </w:pPr>
                          </w:p>
                        </w:txbxContent>
                      </v:textbox>
                    </v:oval>
                    <v:rect id="Прямоугольник 480" o:spid="_x0000_s1389" style="position:absolute;left:2109;top:5351;width:1313;height:8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iHlcQA&#10;AADcAAAADwAAAGRycy9kb3ducmV2LnhtbERPy2rCQBTdC/2H4Ra605lKkZA6CaUqSHFhfWCXl8xt&#10;EszcCZkxpn69syi4PJz3PB9sI3rqfO1Yw+tEgSAunKm51HDYr8YJCB+QDTaOScMfecizp9EcU+Ou&#10;/E39LpQihrBPUUMVQptK6YuKLPqJa4kj9+s6iyHCrpSmw2sMt42cKjWTFmuODRW29FlRcd5drIaN&#10;74vt/itpFz/qdLzNzsvTWi21fnkePt5BBBrCQ/zvXhsNb0mcH8/EIyCz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LYh5XEAAAA3AAAAA8AAAAAAAAAAAAAAAAAmAIAAGRycy9k&#10;b3ducmV2LnhtbFBLBQYAAAAABAAEAPUAAACJAwAAAAA=&#10;" filled="f" stroked="f">
                      <v:textbox inset="2.61597mm,1.3076mm,2.61597mm,1.3076mm">
                        <w:txbxContent>
                          <w:p w14:paraId="469191B1" w14:textId="6E3B7F0F" w:rsidR="000B62B4" w:rsidRPr="00585AF4" w:rsidRDefault="000B62B4">
                            <w:pPr>
                              <w:spacing w:line="219" w:lineRule="auto"/>
                              <w:jc w:val="center"/>
                              <w:textDirection w:val="btLr"/>
                              <w:rPr>
                                <w:b/>
                              </w:rPr>
                            </w:pPr>
                            <w:r w:rsidRPr="00585AF4">
                              <w:rPr>
                                <w:b/>
                              </w:rPr>
                              <w:t>Çalışqanlıq (iş bacarığı)</w:t>
                            </w:r>
                          </w:p>
                        </w:txbxContent>
                      </v:textbox>
                    </v:rect>
                  </v:group>
                  <v:rect id="Прямоугольник 481" o:spid="_x0000_s1390" style="position:absolute;left:5873;top:4862;width:4147;height:4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dNamscA&#10;AADcAAAADwAAAGRycy9kb3ducmV2LnhtbESPQWsCMRSE70L/Q3iFXkSzFhHZGqUUFMVe3Lagt8fm&#10;dbOavCybqGt/fVMQehxm5htmtuicFRdqQ+1ZwWiYgSAuva65UvD5sRxMQYSIrNF6JgU3CrCYP/Rm&#10;mGt/5R1diliJBOGQowITY5NLGUpDDsPQN8TJ+/atw5hkW0nd4jXBnZXPWTaRDmtOCwYbejNUnoqz&#10;U7BdnXbZYXX8ed9PjhvTt3Z/K76UenrsXl9AROrif/jeXmsF4+kI/s6kIyDn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nTWprHAAAA3AAAAA8AAAAAAAAAAAAAAAAAmAIAAGRy&#10;cy9kb3ducmV2LnhtbFBLBQYAAAAABAAEAPUAAACMAwAAAAA=&#10;">
                    <v:stroke startarrowwidth="narrow" startarrowlength="short" endarrowwidth="narrow" endarrowlength="short"/>
                    <v:textbox inset="2.61597mm,1.3076mm,2.61597mm,1.3076mm">
                      <w:txbxContent>
                        <w:p w14:paraId="5ECFDD12" w14:textId="7BA77C0E" w:rsidR="000B62B4" w:rsidRDefault="000B62B4">
                          <w:pPr>
                            <w:textDirection w:val="btLr"/>
                          </w:pPr>
                          <w:r>
                            <w:t>Sahibkarlıq təcrübəsi</w:t>
                          </w:r>
                        </w:p>
                      </w:txbxContent>
                    </v:textbox>
                  </v:rect>
                  <v:rect id="Прямоугольник 482" o:spid="_x0000_s1391" style="position:absolute;left:5914;top:5892;width:4106;height:4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QHE7ccA&#10;AADcAAAADwAAAGRycy9kb3ducmV2LnhtbESPQWsCMRSE70L/Q3gFL6JZRUS2RikFxWIvblvQ22Pz&#10;ullNXpZNqmt/fVMQehxm5htmseqcFRdqQ+1ZwXiUgSAuva65UvDxvh7OQYSIrNF6JgU3CrBaPvQW&#10;mGt/5T1diliJBOGQowITY5NLGUpDDsPIN8TJ+/Ktw5hkW0nd4jXBnZWTLJtJhzWnBYMNvRgqz8W3&#10;U7DbnPfZcXP6eTvMTq9mYO3hVnwq1X/snp9AROrif/je3moF0/kE/s6kIyC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kBxO3HAAAA3AAAAA8AAAAAAAAAAAAAAAAAmAIAAGRy&#10;cy9kb3ducmV2LnhtbFBLBQYAAAAABAAEAPUAAACMAwAAAAA=&#10;">
                    <v:stroke startarrowwidth="narrow" startarrowlength="short" endarrowwidth="narrow" endarrowlength="short"/>
                    <v:textbox inset="2.61597mm,1.3076mm,2.61597mm,1.3076mm">
                      <w:txbxContent>
                        <w:p w14:paraId="0934586C" w14:textId="6E3F5AA9" w:rsidR="000B62B4" w:rsidRDefault="000B62B4">
                          <w:pPr>
                            <w:textDirection w:val="btLr"/>
                          </w:pPr>
                          <w:r>
                            <w:t>Riskə hazır olmaq</w:t>
                          </w:r>
                        </w:p>
                      </w:txbxContent>
                    </v:textbox>
                  </v:rect>
                  <v:rect id="Прямоугольник 483" o:spid="_x0000_s1392" style="position:absolute;left:5927;top:6354;width:4106;height:4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k1hdscA&#10;AADcAAAADwAAAGRycy9kb3ducmV2LnhtbESPQWsCMRSE74X+h/AKXopma4vIapRSUFrai6uC3h6b&#10;181q8rJsoq799Y1Q6HGYmW+Y6bxzVpypDbVnBU+DDARx6XXNlYLNetEfgwgRWaP1TAquFGA+u7+b&#10;Yq79hVd0LmIlEoRDjgpMjE0uZSgNOQwD3xAn79u3DmOSbSV1i5cEd1YOs2wkHdacFgw29GaoPBYn&#10;p+BzeVxl++Xh52s3OnyYR2t312KrVO+he52AiNTF//Bf+10reBk/w+1MOgJy9g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ZNYXbHAAAA3AAAAA8AAAAAAAAAAAAAAAAAmAIAAGRy&#10;cy9kb3ducmV2LnhtbFBLBQYAAAAABAAEAPUAAACMAwAAAAA=&#10;">
                    <v:stroke startarrowwidth="narrow" startarrowlength="short" endarrowwidth="narrow" endarrowlength="short"/>
                    <v:textbox inset="2.61597mm,1.3076mm,2.61597mm,1.3076mm">
                      <w:txbxContent>
                        <w:p w14:paraId="45C4A3F8" w14:textId="0F8606B9" w:rsidR="000B62B4" w:rsidRDefault="000B62B4">
                          <w:pPr>
                            <w:textDirection w:val="btLr"/>
                          </w:pPr>
                          <w:r>
                            <w:t>İşgüzarlıq bacarığı</w:t>
                          </w:r>
                        </w:p>
                      </w:txbxContent>
                    </v:textbox>
                  </v:rect>
                  <v:rect id="Прямоугольник 484" o:spid="_x0000_s1393" style="position:absolute;left:5980;top:7922;width:4106;height:4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T5AscA&#10;AADcAAAADwAAAGRycy9kb3ducmV2LnhtbESPQWsCMRSE74X+h/AKXopmW0RkNUopVFrqxW0Lents&#10;npvV5GXZRF399UYQehxm5htmOu+cFUdqQ+1ZwcsgA0Fcel1zpeD356M/BhEiskbrmRScKcB89vgw&#10;xVz7E6/oWMRKJAiHHBWYGJtcylAachgGviFO3ta3DmOSbSV1i6cEd1a+ZtlIOqw5LRhs6N1QuS8O&#10;TsH3Yr/KNovdZbke7b7Ms7Xrc/GnVO+pe5uAiNTF//C9/akVDMdDuJ1JR0DO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mk+QLHAAAA3AAAAA8AAAAAAAAAAAAAAAAAmAIAAGRy&#10;cy9kb3ducmV2LnhtbFBLBQYAAAAABAAEAPUAAACMAwAAAAA=&#10;">
                    <v:stroke startarrowwidth="narrow" startarrowlength="short" endarrowwidth="narrow" endarrowlength="short"/>
                    <v:textbox inset="2.61597mm,1.3076mm,2.61597mm,1.3076mm">
                      <w:txbxContent>
                        <w:p w14:paraId="7A6BCA47" w14:textId="2F4B666A" w:rsidR="000B62B4" w:rsidRDefault="000B62B4">
                          <w:pPr>
                            <w:textDirection w:val="btLr"/>
                          </w:pPr>
                          <w:r>
                            <w:t xml:space="preserve">Kollektiv fəaliyyəti təşkil etmək </w:t>
                          </w:r>
                        </w:p>
                      </w:txbxContent>
                    </v:textbox>
                  </v:rect>
                  <v:rect id="Прямоугольник 485" o:spid="_x0000_s1394" style="position:absolute;left:5993;top:9091;width:4106;height:4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uhcmccA&#10;AADcAAAADwAAAGRycy9kb3ducmV2LnhtbESPQWsCMRSE74X+h/AKXopmK63IapRSUFrai6uC3h6b&#10;181q8rJsoq799Y1Q6HGYmW+Y6bxzVpypDbVnBU+DDARx6XXNlYLNetEfgwgRWaP1TAquFGA+u7+b&#10;Yq79hVd0LmIlEoRDjgpMjE0uZSgNOQwD3xAn79u3DmOSbSV1i5cEd1YOs2wkHdacFgw29GaoPBYn&#10;p+BzeVxl++Xh52s3OnyYR2t312KrVO+he52AiNTF//Bf+10reB6/wO1MOgJy9g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boXJnHAAAA3AAAAA8AAAAAAAAAAAAAAAAAmAIAAGRy&#10;cy9kb3ducmV2LnhtbFBLBQYAAAAABAAEAPUAAACMAwAAAAA=&#10;">
                    <v:stroke startarrowwidth="narrow" startarrowlength="short" endarrowwidth="narrow" endarrowlength="short"/>
                    <v:textbox inset="2.61597mm,1.3076mm,2.61597mm,1.3076mm">
                      <w:txbxContent>
                        <w:p w14:paraId="5AE1DA49" w14:textId="1AC919FD" w:rsidR="000B62B4" w:rsidRDefault="000B62B4">
                          <w:pPr>
                            <w:textDirection w:val="btLr"/>
                          </w:pPr>
                          <w:r>
                            <w:t>Biznesdə və cəmiyyətdə etik davranış</w:t>
                          </w:r>
                        </w:p>
                      </w:txbxContent>
                    </v:textbox>
                  </v:rect>
                  <v:shape id="Прямая со стрелкой 486" o:spid="_x0000_s1395" type="#_x0000_t32" style="position:absolute;left:1952;top:1977;width:1172;height:0;rotation:18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WQtuMMAAADcAAAADwAAAGRycy9kb3ducmV2LnhtbESP3YrCMBCF7wXfIcyCN7JNXUVLNYoI&#10;iyuCousDDM3Ylm0mpUm1+/ZGELw8nJ+Ps1h1phI3alxpWcEoikEQZ1aXnCu4/H5/JiCcR9ZYWSYF&#10;/+Rgtez3Fphqe+cT3c4+F2GEXYoKCu/rVEqXFWTQRbYmDt7VNgZ9kE0udYP3MG4q+RXHU2mw5EAo&#10;sKZNQdnfuTWBO57sOG91u5vtZ8fhYevq09UpNfjo1nMQnjr/Dr/aP1rBJJnC80w4AnL5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FkLbjDAAAA3AAAAA8AAAAAAAAAAAAA&#10;AAAAoQIAAGRycy9kb3ducmV2LnhtbFBLBQYAAAAABAAEAPkAAACRAwAAAAA=&#10;"/>
                  <v:shape id="Прямая со стрелкой 487" o:spid="_x0000_s1396" type="#_x0000_t32" style="position:absolute;left:9584;top:2050;width:1105;height:25;rotation:18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QKosMAAADcAAAADwAAAGRycy9kb3ducmV2LnhtbESPQWsCMRSE74X+h/AK3mp2S7GyGkW6&#10;FjyI0FXw+tg8d5duXkKS6vrvjSB4HGbmG2a+HEwvzuRDZ1lBPs5AENdWd9woOOx/3qcgQkTW2Fsm&#10;BVcKsFy8vsyx0PbCv3SuYiMShEOBCtoYXSFlqFsyGMbWESfvZL3BmKRvpPZ4SXDTy48sm0iDHaeF&#10;Fh19t1T/Vf9GgXN+dQzloSxzk+/WuK/cdt0pNXobVjMQkYb4DD/aG63gc/oF9zPpCMjFD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gkCqLDAAAA3AAAAA8AAAAAAAAAAAAA&#10;AAAAoQIAAGRycy9kb3ducmV2LnhtbFBLBQYAAAAABAAEAPkAAACRAwAAAAA=&#10;"/>
                  <v:shape id="Прямая со стрелкой 488" o:spid="_x0000_s1397" type="#_x0000_t32" style="position:absolute;left:1855;top:2030;width:49;height:1063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KMuG8IAAADcAAAADwAAAGRycy9kb3ducmV2LnhtbERPTWsCMRC9C/6HMEIvollLFdkaZVsQ&#10;quBBW+/TzbgJbibbTdTtvzcHwePjfS9WnavFldpgPSuYjDMQxKXXlisFP9/r0RxEiMgaa8+k4J8C&#10;rJb93gJz7W+8p+shViKFcMhRgYmxyaUMpSGHYewb4sSdfOswJthWUrd4S+Gulq9ZNpMOLacGgw19&#10;GirPh4tTsNtMPopfYzfb/Z/dTddFfamGR6VeBl3xDiJSF5/ih/tLK3ibp7XpTDoCcnk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JKMuG8IAAADcAAAADwAAAAAAAAAAAAAA&#10;AAChAgAAZHJzL2Rvd25yZXYueG1sUEsFBgAAAAAEAAQA+QAAAJADAAAAAA==&#10;"/>
                  <v:shape id="Прямая со стрелкой 489" o:spid="_x0000_s1398" type="#_x0000_t32" style="position:absolute;left:1879;top:12668;width:8884;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LgMYAAADcAAAADwAAAGRycy9kb3ducmV2LnhtbESPQWsCMRSE74L/ITyhF6lZSy12Ncpa&#10;EKrgQdven5vXTejmZd1E3f77piB4HGbmG2a+7FwtLtQG61nBeJSBIC69tlwp+PxYP05BhIissfZM&#10;Cn4pwHLR780x1/7Ke7ocYiUShEOOCkyMTS5lKA05DCPfECfv27cOY5JtJXWL1wR3tXzKshfp0HJa&#10;MNjQm6Hy53B2Cnab8ao4GrvZ7k92N1kX9bkafin1MOiKGYhIXbyHb+13reB5+gr/Z9IRkIs/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vvi4DGAAAA3AAAAA8AAAAAAAAA&#10;AAAAAAAAoQIAAGRycy9kb3ducmV2LnhtbFBLBQYAAAAABAAEAPkAAACUAwAAAAA=&#10;"/>
                  <v:shape id="Прямая со стрелкой 490" o:spid="_x0000_s1399" type="#_x0000_t32" style="position:absolute;left:10665;top:2050;width:124;height:1061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wy0wMMAAADcAAAADwAAAGRycy9kb3ducmV2LnhtbERPy2oCMRTdF/oP4RbcFM0ottjRKKMg&#10;aMGFj+6vk9tJ6ORmnEQd/75ZFLo8nPds0bla3KgN1rOC4SADQVx6bblScDqu+xMQISJrrD2TggcF&#10;WMyfn2aYa3/nPd0OsRIphEOOCkyMTS5lKA05DAPfECfu27cOY4JtJXWL9xTuajnKsnfp0HJqMNjQ&#10;ylD5c7g6BbvtcFmcjd1+7i9297Yu6mv1+qVU76UrpiAidfFf/OfeaAXjjzQ/nUlHQM5/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8MtMDDAAAA3AAAAA8AAAAAAAAAAAAA&#10;AAAAoQIAAGRycy9kb3ducmV2LnhtbFBLBQYAAAAABAAEAPkAAACRAwAAAAA=&#10;"/>
                  <v:shape id="Прямая со стрелкой 491" o:spid="_x0000_s1400" type="#_x0000_t32" style="position:absolute;left:1928;top:3490;width:854;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tXvrcMAAADcAAAADwAAAGRycy9kb3ducmV2LnhtbESPQWvCQBSE70L/w/IKvelGKSWmrlIK&#10;ogcvWg8eH9nXJJp9G3afMfn33UKhx2FmvmFWm8G1qqcQG88G5rMMFHHpbcOVgfPXdpqDioJssfVM&#10;BkaKsFk/TVZYWP/gI/UnqVSCcCzQQC3SFVrHsiaHceY74uR9++BQkgyVtgEfCe5avciyN+2w4bRQ&#10;Y0efNZW3090Z6Ds57Gi85NeDl2Ap7xfjURvz8jx8vIMSGuQ//NfeWwOvyzn8nklHQK9/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rV763DAAAA3AAAAA8AAAAAAAAAAAAA&#10;AAAAoQIAAGRycy9kb3ducmV2LnhtbFBLBQYAAAAABAAEAPkAAACRAwAAAAA=&#10;" strokeweight="2.25pt">
                    <v:stroke endarrow="block"/>
                  </v:shape>
                  <v:shape id="Прямая со стрелкой 492" o:spid="_x0000_s1401" type="#_x0000_t32" style="position:absolute;left:1855;top:4854;width:1060;height:1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gdx2sMAAADcAAAADwAAAGRycy9kb3ducmV2LnhtbESPQWvCQBSE74X+h+UVequbhlLS1FVK&#10;QfTgRevB4yP7TGKzb8PuMyb/3hUKPQ4z8w0zX46uUwOF2Ho28DrLQBFX3rZcGzj8rF4KUFGQLXae&#10;ycBEEZaLx4c5ltZfeUfDXmqVIBxLNNCI9KXWsWrIYZz5njh5Jx8cSpKh1jbgNcFdp/Mse9cOW04L&#10;Dfb03VD1u784A0Mv2zVNx+K89RIsFUM+7bQxz0/j1ycooVH+w3/tjTXw9pHD/Uw6Anpx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oHcdrDAAAA3AAAAA8AAAAAAAAAAAAA&#10;AAAAoQIAAGRycy9kb3ducmV2LnhtbFBLBQYAAAAABAAEAPkAAACRAwAAAAA=&#10;" strokeweight="2.25pt">
                    <v:stroke endarrow="block"/>
                  </v:shape>
                  <v:shape id="Прямая со стрелкой 493" o:spid="_x0000_s1402" type="#_x0000_t32" style="position:absolute;left:1855;top:6174;width:1060;height:1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UvUQcQAAADcAAAADwAAAGRycy9kb3ducmV2LnhtbESPzWrDMBCE74W+g9hCbo3cpATXiRJK&#10;oSSHXPJzyHGxtrZTa2WkrWO/fVUo5DjMzDfMajO4VvUUYuPZwMs0A0VcettwZeB8+nzOQUVBtth6&#10;JgMjRdisHx9WWFh/4wP1R6lUgnAs0EAt0hVax7Imh3HqO+LkffngUJIMlbYBbwnuWj3LsoV22HBa&#10;qLGjj5rK7+OPM9B3st/SeMmvey/BUt7PxoM2ZvI0vC9BCQ1yD/+3d9bA69sc/s6kI6DX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FS9RBxAAAANwAAAAPAAAAAAAAAAAA&#10;AAAAAKECAABkcnMvZG93bnJldi54bWxQSwUGAAAAAAQABAD5AAAAkgMAAAAA&#10;" strokeweight="2.25pt">
                    <v:stroke endarrow="block"/>
                  </v:shape>
                  <v:shape id="Прямая со стрелкой 494" o:spid="_x0000_s1403" type="#_x0000_t32" style="position:absolute;left:1855;top:7614;width:1060;height:1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qJMNcMAAADcAAAADwAAAGRycy9kb3ducmV2LnhtbESPQWvCQBSE74X+h+UVvNWNIiVNXUUE&#10;qQcvWg89PrKvSTT7Nuy+xuTfu0Khx2FmvmGW68G1qqcQG88GZtMMFHHpbcOVgfPX7jUHFQXZYuuZ&#10;DIwUYb16flpiYf2Nj9SfpFIJwrFAA7VIV2gdy5ocxqnviJP344NDSTJU2ga8Jbhr9TzL3rTDhtNC&#10;jR1tayqvp19noO/k8Enjd345eAmW8n4+HrUxk5dh8wFKaJD/8F97bw0s3hfwOJOOgF7d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qiTDXDAAAA3AAAAA8AAAAAAAAAAAAA&#10;AAAAoQIAAGRycy9kb3ducmV2LnhtbFBLBQYAAAAABAAEAPkAAACRAwAAAAA=&#10;" strokeweight="2.25pt">
                    <v:stroke endarrow="block"/>
                  </v:shape>
                  <v:shape id="Прямая со стрелкой 495" o:spid="_x0000_s1404" type="#_x0000_t32" style="position:absolute;left:1831;top:8993;width:1060;height:1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e7prsQAAADcAAAADwAAAGRycy9kb3ducmV2LnhtbESPzWrDMBCE74W+g9hCbo3ckAbXiRJK&#10;oSSHXPJzyHGxtrZTa2WkrWO/fVUo5DjMzDfMajO4VvUUYuPZwMs0A0VcettwZeB8+nzOQUVBtth6&#10;JgMjRdisHx9WWFh/4wP1R6lUgnAs0EAt0hVax7Imh3HqO+LkffngUJIMlbYBbwnuWj3LsoV22HBa&#10;qLGjj5rK7+OPM9B3st/SeMmvey/BUt7PxoM2ZvI0vC9BCQ1yD/+3d9bA/O0V/s6kI6DX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l7umuxAAAANwAAAAPAAAAAAAAAAAA&#10;AAAAAKECAABkcnMvZG93bnJldi54bWxQSwUGAAAAAAQABAD5AAAAkgMAAAAA&#10;" strokeweight="2.25pt">
                    <v:stroke endarrow="block"/>
                  </v:shape>
                  <v:shape id="Прямая со стрелкой 496" o:spid="_x0000_s1405" type="#_x0000_t32" style="position:absolute;left:1831;top:10494;width:1060;height:1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Tx32cMAAADcAAAADwAAAGRycy9kb3ducmV2LnhtbESPQWvCQBSE70L/w/IKvelGEUlTV5FC&#10;0YMXrYceH9nXJJp9G3afMfn33UKhx2FmvmHW28G1qqcQG88G5rMMFHHpbcOVgcvnxzQHFQXZYuuZ&#10;DIwUYbt5mqyxsP7BJ+rPUqkE4ViggVqkK7SOZU0O48x3xMn79sGhJBkqbQM+Ety1epFlK+2w4bRQ&#10;Y0fvNZW3890Z6Ds57mn8yq9HL8FS3i/Gkzbm5XnYvYESGuQ//Nc+WAPL1xX8nklHQG9+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U8d9nDAAAA3AAAAA8AAAAAAAAAAAAA&#10;AAAAoQIAAGRycy9kb3ducmV2LnhtbFBLBQYAAAAABAAEAPkAAACRAwAAAAA=&#10;" strokeweight="2.25pt">
                    <v:stroke endarrow="block"/>
                  </v:shape>
                  <v:shape id="Прямая со стрелкой 497" o:spid="_x0000_s1406" type="#_x0000_t32" style="position:absolute;left:1831;top:11754;width:1060;height:1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nDSQsQAAADcAAAADwAAAGRycy9kb3ducmV2LnhtbESPzWrDMBCE74W+g9hCbo3cEBrXiRJK&#10;oSSHXPJzyHGxtrZTa2WkrWO/fVUo5DjMzDfMajO4VvUUYuPZwMs0A0VcettwZeB8+nzOQUVBtth6&#10;JgMjRdisHx9WWFh/4wP1R6lUgnAs0EAt0hVax7Imh3HqO+LkffngUJIMlbYBbwnuWj3LslftsOG0&#10;UGNHHzWV38cfZ6DvZL+l8ZJf916CpbyfjQdtzORpeF+CEhrkHv5v76yB+dsC/s6kI6DX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6cNJCxAAAANwAAAAPAAAAAAAAAAAA&#10;AAAAAKECAABkcnMvZG93bnJldi54bWxQSwUGAAAAAAQABAD5AAAAkgMAAAAA&#10;" strokeweight="2.25pt">
                    <v:stroke endarrow="block"/>
                  </v:shape>
                  <v:shape id="Прямая со стрелкой 498" o:spid="_x0000_s1407" type="#_x0000_t32" style="position:absolute;left:9933;top:3685;width:708;height:0;rotation:18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PNdMQAAADcAAAADwAAAGRycy9kb3ducmV2LnhtbERPyW7CMBC9V+o/WFOJW3GKUBUCBhWk&#10;Lqq4sB24jeIhThuPg+1C0q+vD5U4Pr19tuhsIy7kQ+1YwdMwA0FcOl1zpWC/e33MQYSIrLFxTAp6&#10;CrCY39/NsNDuyhu6bGMlUgiHAhWYGNtCylAashiGriVO3Ml5izFBX0nt8ZrCbSNHWfYsLdacGgy2&#10;tDJUfm9/rIIvk6/X+8/l+di/h9+3Jj/0vT8oNXjoXqYgInXxJv53f2gF40lam86kIyDn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I810xAAAANwAAAAPAAAAAAAAAAAA&#10;AAAAAKECAABkcnMvZG93bnJldi54bWxQSwUGAAAAAAQABAD5AAAAkgMAAAAA&#10;" strokeweight="2.25pt">
                    <v:stroke endarrow="block"/>
                  </v:shape>
                  <v:shape id="Прямая со стрелкой 499" o:spid="_x0000_s1408" type="#_x0000_t32" style="position:absolute;left:9933;top:4914;width:708;height:0;rotation:18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W9o78cAAADcAAAADwAAAGRycy9kb3ducmV2LnhtbESPQWsCMRSE74X+h/AKvdVsSynrapQq&#10;aEvxotVDb4/Nc7Pt5mWbpLrrrzcFweMwM98w42lnG3EgH2rHCh4HGQji0umaKwXbz8VDDiJEZI2N&#10;Y1LQU4Dp5PZmjIV2R17TYRMrkSAcClRgYmwLKUNpyGIYuJY4eXvnLcYkfSW1x2OC20Y+ZdmLtFhz&#10;WjDY0txQ+bP5swq+Tb5abT9mv1/9Wzgtm3zX936n1P1d9zoCEamL1/Cl/a4VPA+H8H8mHQE5OQM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Rb2jvxwAAANwAAAAPAAAAAAAA&#10;AAAAAAAAAKECAABkcnMvZG93bnJldi54bWxQSwUGAAAAAAQABAD5AAAAlQMAAAAA&#10;" strokeweight="2.25pt">
                    <v:stroke endarrow="block"/>
                  </v:shape>
                  <v:shape id="Прямая со стрелкой 500" o:spid="_x0000_s1409" type="#_x0000_t32" style="position:absolute;left:9933;top:5994;width:708;height:0;rotation:18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r5baMMAAADcAAAADwAAAGRycy9kb3ducmV2LnhtbERPz2vCMBS+D/wfwhN2m6mDjVKNooI6&#10;hpc5PXh7NM+m2rx0Sabt/vrlMNjx4/s9nXe2ETfyoXasYDzKQBCXTtdcKTh8rp9yECEia2wck4Ke&#10;Asxng4cpFtrd+YNu+1iJFMKhQAUmxraQMpSGLIaRa4kTd3beYkzQV1J7vKdw28jnLHuVFmtODQZb&#10;Whkqr/tvq+Bi8t3u8L78OvXb8LNp8mPf+6NSj8NuMQERqYv/4j/3m1bwkqX56Uw6AnL2C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6+W2jDAAAA3AAAAA8AAAAAAAAAAAAA&#10;AAAAoQIAAGRycy9kb3ducmV2LnhtbFBLBQYAAAAABAAEAPkAAACRAwAAAAA=&#10;" strokeweight="2.25pt">
                    <v:stroke endarrow="block"/>
                  </v:shape>
                  <v:shape id="Прямая со стрелкой 501" o:spid="_x0000_s1410" type="#_x0000_t32" style="position:absolute;left:10062;top:7614;width:579;height:13;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gcl2MUAAADcAAAADwAAAGRycy9kb3ducmV2LnhtbESPQWvCQBSE70L/w/IKvekmAaVE12CV&#10;lhaK0Kj3Z/aZhGbfptk1Rn99Vyj0OMzMN8wiG0wjeupcbVlBPIlAEBdW11wq2O9ex88gnEfW2Fgm&#10;BVdykC0fRgtMtb3wF/W5L0WAsEtRQeV9m0rpiooMuoltiYN3sp1BH2RXSt3hJcBNI5MomkmDNYeF&#10;CltaV1R852ejwOU3fzjK/vPn3CQf283+bXp9SZR6ehxWcxCeBv8f/mu/awXTKIb7mXAE5PIX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gcl2MUAAADcAAAADwAAAAAAAAAA&#10;AAAAAAChAgAAZHJzL2Rvd25yZXYueG1sUEsFBgAAAAAEAAQA+QAAAJMDAAAAAA==&#10;" strokeweight="2.25pt">
                    <v:stroke endarrow="block"/>
                  </v:shape>
                  <v:shape id="Прямая со стрелкой 502" o:spid="_x0000_s1411" type="#_x0000_t32" style="position:absolute;left:10110;top:9054;width:579;height:13;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tW7r8UAAADcAAAADwAAAGRycy9kb3ducmV2LnhtbESPQWvCQBSE74X+h+UVvNVNA0qJrmIV&#10;pQURTPX+zD6TYPZtzK4x+utdodDjMDPfMONpZyrRUuNKywo++hEI4szqknMFu9/l+ycI55E1VpZJ&#10;wY0cTCevL2NMtL3yltrU5yJA2CWooPC+TqR0WUEGXd/WxME72sagD7LJpW7wGuCmknEUDaXBksNC&#10;gTXNC8pO6cUocOnd7w+yXZ8vVfyzWexWg9tXrFTvrZuNQHjq/H/4r/2tFQyiGJ5nwhGQkw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UtW7r8UAAADcAAAADwAAAAAAAAAA&#10;AAAAAAChAgAAZHJzL2Rvd25yZXYueG1sUEsFBgAAAAAEAAQA+QAAAJMDAAAAAA==&#10;" strokeweight="2.25pt">
                    <v:stroke endarrow="block"/>
                  </v:shape>
                  <v:shape id="Прямая со стрелкой 503" o:spid="_x0000_s1412" type="#_x0000_t32" style="position:absolute;left:10158;top:10314;width:579;height:13;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ZkeNMUAAADcAAAADwAAAGRycy9kb3ducmV2LnhtbESPQWvCQBSE74L/YXmCt7oxYpHUVaql&#10;pQURjPb+zD6T0OzbmF1j7K93CwWPw8x8w8yXnalES40rLSsYjyIQxJnVJecKDvv3pxkI55E1VpZJ&#10;wY0cLBf93hwTba+8ozb1uQgQdgkqKLyvEyldVpBBN7I1cfBOtjHog2xyqRu8BripZBxFz9JgyWGh&#10;wJrWBWU/6cUocOmv/z7KdnO+VPHX9u3wMb2tYqWGg+71BYSnzj/C/+1PrWAaTeDvTDgCcnE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ZkeNMUAAADcAAAADwAAAAAAAAAA&#10;AAAAAAChAgAAZHJzL2Rvd25yZXYueG1sUEsFBgAAAAAEAAQA+QAAAJMDAAAAAA==&#10;" strokeweight="2.25pt">
                    <v:stroke endarrow="block"/>
                  </v:shape>
                  <v:shape id="Прямая со стрелкой 504" o:spid="_x0000_s1413" type="#_x0000_t32" style="position:absolute;left:10158;top:11622;width:579;height:13;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nCGQMUAAADcAAAADwAAAGRycy9kb3ducmV2LnhtbESPQWvCQBSE74L/YXmCt7oxaJHUVaql&#10;pQURjPb+zD6T0OzbmF1j7K93CwWPw8x8w8yXnalES40rLSsYjyIQxJnVJecKDvv3pxkI55E1VpZJ&#10;wY0cLBf93hwTba+8ozb1uQgQdgkqKLyvEyldVpBBN7I1cfBOtjHog2xyqRu8BripZBxFz9JgyWGh&#10;wJrWBWU/6cUocOmv/z7KdnO+VPHX9u3wMb2tYqWGg+71BYSnzj/C/+1PrWAaTeDvTDgCcnE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snCGQMUAAADcAAAADwAAAAAAAAAA&#10;AAAAAAChAgAAZHJzL2Rvd25yZXYueG1sUEsFBgAAAAAEAAQA+QAAAJMDAAAAAA==&#10;" strokeweight="2.25pt">
                    <v:stroke endarrow="block"/>
                  </v:shape>
                </v:group>
              </v:group>
            </w:pict>
          </mc:Fallback>
        </mc:AlternateContent>
      </w:r>
    </w:p>
    <w:p w14:paraId="5724118D" w14:textId="77777777" w:rsidR="003E1503" w:rsidRDefault="003E1503" w:rsidP="008A4403">
      <w:pPr>
        <w:jc w:val="both"/>
        <w:rPr>
          <w:sz w:val="28"/>
          <w:szCs w:val="28"/>
        </w:rPr>
      </w:pPr>
    </w:p>
    <w:p w14:paraId="1DC2413D" w14:textId="77777777" w:rsidR="003E1503" w:rsidRDefault="003E1503" w:rsidP="008A4403">
      <w:pPr>
        <w:jc w:val="both"/>
        <w:rPr>
          <w:sz w:val="28"/>
          <w:szCs w:val="28"/>
        </w:rPr>
      </w:pPr>
    </w:p>
    <w:p w14:paraId="404D9408" w14:textId="77777777" w:rsidR="003E1503" w:rsidRDefault="003E1503" w:rsidP="008A4403">
      <w:pPr>
        <w:jc w:val="both"/>
        <w:rPr>
          <w:sz w:val="28"/>
          <w:szCs w:val="28"/>
        </w:rPr>
      </w:pPr>
    </w:p>
    <w:p w14:paraId="7B34CCB2" w14:textId="77777777" w:rsidR="003E1503" w:rsidRDefault="003E1503" w:rsidP="008A4403">
      <w:pPr>
        <w:jc w:val="both"/>
        <w:rPr>
          <w:sz w:val="28"/>
          <w:szCs w:val="28"/>
        </w:rPr>
      </w:pPr>
    </w:p>
    <w:p w14:paraId="339DC80B" w14:textId="77777777" w:rsidR="003E1503" w:rsidRDefault="003E1503" w:rsidP="008A4403">
      <w:pPr>
        <w:jc w:val="both"/>
        <w:rPr>
          <w:sz w:val="28"/>
          <w:szCs w:val="28"/>
        </w:rPr>
      </w:pPr>
    </w:p>
    <w:p w14:paraId="47101FBE" w14:textId="77777777" w:rsidR="003E1503" w:rsidRDefault="003E1503" w:rsidP="008A4403">
      <w:pPr>
        <w:jc w:val="both"/>
        <w:rPr>
          <w:sz w:val="28"/>
          <w:szCs w:val="28"/>
        </w:rPr>
      </w:pPr>
    </w:p>
    <w:p w14:paraId="509E9C61" w14:textId="77777777" w:rsidR="003E1503" w:rsidRDefault="003E1503" w:rsidP="008A4403">
      <w:pPr>
        <w:jc w:val="both"/>
        <w:rPr>
          <w:sz w:val="28"/>
          <w:szCs w:val="28"/>
        </w:rPr>
      </w:pPr>
    </w:p>
    <w:p w14:paraId="6FE225B4" w14:textId="77777777" w:rsidR="003E1503" w:rsidRDefault="003E1503" w:rsidP="008A4403">
      <w:pPr>
        <w:jc w:val="both"/>
        <w:rPr>
          <w:sz w:val="28"/>
          <w:szCs w:val="28"/>
        </w:rPr>
      </w:pPr>
    </w:p>
    <w:p w14:paraId="51CD5CE1" w14:textId="77777777" w:rsidR="003E1503" w:rsidRDefault="003E1503" w:rsidP="008A4403">
      <w:pPr>
        <w:jc w:val="both"/>
        <w:rPr>
          <w:sz w:val="28"/>
          <w:szCs w:val="28"/>
        </w:rPr>
      </w:pPr>
    </w:p>
    <w:p w14:paraId="4E71128F" w14:textId="77777777" w:rsidR="003E1503" w:rsidRDefault="003E1503" w:rsidP="008A4403">
      <w:pPr>
        <w:jc w:val="both"/>
        <w:rPr>
          <w:sz w:val="28"/>
          <w:szCs w:val="28"/>
        </w:rPr>
      </w:pPr>
    </w:p>
    <w:p w14:paraId="62E1C439" w14:textId="77777777" w:rsidR="003E1503" w:rsidRDefault="003E1503" w:rsidP="008A4403">
      <w:pPr>
        <w:jc w:val="both"/>
        <w:rPr>
          <w:sz w:val="28"/>
          <w:szCs w:val="28"/>
        </w:rPr>
      </w:pPr>
    </w:p>
    <w:p w14:paraId="0A31BB77" w14:textId="77777777" w:rsidR="003E1503" w:rsidRDefault="003E1503" w:rsidP="008A4403">
      <w:pPr>
        <w:jc w:val="both"/>
        <w:rPr>
          <w:sz w:val="28"/>
          <w:szCs w:val="28"/>
        </w:rPr>
      </w:pPr>
    </w:p>
    <w:p w14:paraId="30F18844" w14:textId="77777777" w:rsidR="003E1503" w:rsidRDefault="003E1503" w:rsidP="008A4403">
      <w:pPr>
        <w:jc w:val="both"/>
        <w:rPr>
          <w:sz w:val="28"/>
          <w:szCs w:val="28"/>
        </w:rPr>
      </w:pPr>
    </w:p>
    <w:p w14:paraId="3D056FD8" w14:textId="77777777" w:rsidR="003E1503" w:rsidRDefault="003E1503" w:rsidP="008A4403">
      <w:pPr>
        <w:jc w:val="both"/>
        <w:rPr>
          <w:sz w:val="28"/>
          <w:szCs w:val="28"/>
        </w:rPr>
      </w:pPr>
    </w:p>
    <w:p w14:paraId="14A094D4" w14:textId="77777777" w:rsidR="003E1503" w:rsidRDefault="003E1503" w:rsidP="008A4403">
      <w:pPr>
        <w:jc w:val="both"/>
        <w:rPr>
          <w:sz w:val="28"/>
          <w:szCs w:val="28"/>
        </w:rPr>
      </w:pPr>
    </w:p>
    <w:p w14:paraId="6F7A36F2" w14:textId="77777777" w:rsidR="003E1503" w:rsidRDefault="003E1503" w:rsidP="008A4403">
      <w:pPr>
        <w:jc w:val="both"/>
        <w:rPr>
          <w:sz w:val="28"/>
          <w:szCs w:val="28"/>
        </w:rPr>
      </w:pPr>
    </w:p>
    <w:p w14:paraId="3E9AC904" w14:textId="77777777" w:rsidR="003E1503" w:rsidRDefault="003E1503" w:rsidP="008A4403">
      <w:pPr>
        <w:jc w:val="both"/>
        <w:rPr>
          <w:sz w:val="28"/>
          <w:szCs w:val="28"/>
        </w:rPr>
      </w:pPr>
    </w:p>
    <w:p w14:paraId="531E75E5" w14:textId="77777777" w:rsidR="003E1503" w:rsidRDefault="003E1503" w:rsidP="008A4403">
      <w:pPr>
        <w:jc w:val="both"/>
        <w:rPr>
          <w:sz w:val="28"/>
          <w:szCs w:val="28"/>
        </w:rPr>
      </w:pPr>
    </w:p>
    <w:p w14:paraId="529DAB0E" w14:textId="77777777" w:rsidR="003E1503" w:rsidRDefault="003E1503" w:rsidP="008A4403">
      <w:pPr>
        <w:jc w:val="both"/>
        <w:rPr>
          <w:sz w:val="28"/>
          <w:szCs w:val="28"/>
        </w:rPr>
      </w:pPr>
    </w:p>
    <w:p w14:paraId="05B82243" w14:textId="77777777" w:rsidR="003E1503" w:rsidRDefault="003E1503" w:rsidP="008A4403">
      <w:pPr>
        <w:jc w:val="both"/>
        <w:rPr>
          <w:sz w:val="28"/>
          <w:szCs w:val="28"/>
        </w:rPr>
      </w:pPr>
    </w:p>
    <w:p w14:paraId="04072695" w14:textId="77777777" w:rsidR="003E1503" w:rsidRDefault="003E1503" w:rsidP="008A4403">
      <w:pPr>
        <w:jc w:val="both"/>
        <w:rPr>
          <w:sz w:val="28"/>
          <w:szCs w:val="28"/>
        </w:rPr>
      </w:pPr>
    </w:p>
    <w:p w14:paraId="215FC51F" w14:textId="77777777" w:rsidR="003E1503" w:rsidRDefault="003E1503" w:rsidP="008A4403">
      <w:pPr>
        <w:jc w:val="both"/>
        <w:rPr>
          <w:sz w:val="28"/>
          <w:szCs w:val="28"/>
        </w:rPr>
      </w:pPr>
    </w:p>
    <w:p w14:paraId="721A096E" w14:textId="77777777" w:rsidR="003E1503" w:rsidRDefault="003E1503" w:rsidP="008A4403">
      <w:pPr>
        <w:jc w:val="both"/>
        <w:rPr>
          <w:sz w:val="28"/>
          <w:szCs w:val="28"/>
        </w:rPr>
      </w:pPr>
    </w:p>
    <w:p w14:paraId="6BE8B2A0" w14:textId="77777777" w:rsidR="003E1503" w:rsidRDefault="003E1503" w:rsidP="008A4403">
      <w:pPr>
        <w:jc w:val="both"/>
        <w:rPr>
          <w:b/>
          <w:sz w:val="28"/>
          <w:szCs w:val="28"/>
        </w:rPr>
      </w:pPr>
    </w:p>
    <w:p w14:paraId="59199318" w14:textId="77777777" w:rsidR="003E1503" w:rsidRDefault="003E1503" w:rsidP="008A4403">
      <w:pPr>
        <w:jc w:val="both"/>
        <w:rPr>
          <w:b/>
          <w:sz w:val="28"/>
          <w:szCs w:val="28"/>
        </w:rPr>
      </w:pPr>
    </w:p>
    <w:p w14:paraId="452CDA02" w14:textId="77777777" w:rsidR="003E1503" w:rsidRDefault="003E1503" w:rsidP="008A4403">
      <w:pPr>
        <w:jc w:val="both"/>
        <w:rPr>
          <w:b/>
          <w:sz w:val="28"/>
          <w:szCs w:val="28"/>
        </w:rPr>
      </w:pPr>
    </w:p>
    <w:p w14:paraId="64B453D8" w14:textId="77777777" w:rsidR="003E1503" w:rsidRDefault="003E1503" w:rsidP="008A4403">
      <w:pPr>
        <w:jc w:val="both"/>
        <w:rPr>
          <w:b/>
          <w:sz w:val="28"/>
          <w:szCs w:val="28"/>
        </w:rPr>
      </w:pPr>
    </w:p>
    <w:p w14:paraId="75016C7E" w14:textId="77777777" w:rsidR="003E1503" w:rsidRDefault="003E1503" w:rsidP="008A4403">
      <w:pPr>
        <w:jc w:val="both"/>
        <w:rPr>
          <w:b/>
          <w:sz w:val="28"/>
          <w:szCs w:val="28"/>
        </w:rPr>
      </w:pPr>
    </w:p>
    <w:p w14:paraId="52AC149C" w14:textId="77777777" w:rsidR="003E1503" w:rsidRDefault="003E1503" w:rsidP="008A4403">
      <w:pPr>
        <w:jc w:val="both"/>
        <w:rPr>
          <w:b/>
          <w:sz w:val="28"/>
          <w:szCs w:val="28"/>
        </w:rPr>
      </w:pPr>
    </w:p>
    <w:p w14:paraId="2E9F81CF" w14:textId="77777777" w:rsidR="003E1503" w:rsidRDefault="003E1503" w:rsidP="008A4403">
      <w:pPr>
        <w:jc w:val="both"/>
        <w:rPr>
          <w:b/>
          <w:sz w:val="28"/>
          <w:szCs w:val="28"/>
        </w:rPr>
      </w:pPr>
    </w:p>
    <w:p w14:paraId="3843B392" w14:textId="77777777" w:rsidR="003E1503" w:rsidRDefault="003E1503" w:rsidP="008A4403">
      <w:pPr>
        <w:jc w:val="both"/>
        <w:rPr>
          <w:b/>
          <w:sz w:val="28"/>
          <w:szCs w:val="28"/>
        </w:rPr>
      </w:pPr>
    </w:p>
    <w:p w14:paraId="184CCBEC" w14:textId="77777777" w:rsidR="003E1503" w:rsidRDefault="003E1503" w:rsidP="008A4403">
      <w:pPr>
        <w:jc w:val="both"/>
        <w:rPr>
          <w:b/>
          <w:sz w:val="28"/>
          <w:szCs w:val="28"/>
        </w:rPr>
      </w:pPr>
    </w:p>
    <w:p w14:paraId="5537D514" w14:textId="77777777" w:rsidR="003E1503" w:rsidRDefault="003E1503" w:rsidP="008A4403">
      <w:pPr>
        <w:jc w:val="both"/>
        <w:rPr>
          <w:b/>
          <w:sz w:val="28"/>
          <w:szCs w:val="28"/>
        </w:rPr>
      </w:pPr>
    </w:p>
    <w:p w14:paraId="59F650E2" w14:textId="77777777" w:rsidR="003E1503" w:rsidRDefault="00CC61E3" w:rsidP="008A4403">
      <w:pPr>
        <w:jc w:val="both"/>
        <w:rPr>
          <w:b/>
        </w:rPr>
      </w:pPr>
      <w:r>
        <w:rPr>
          <w:b/>
        </w:rPr>
        <w:t>Şəkil 3.1.2. Səriştəli sahibkarlıq fəaliyyətinin formalaşması və inkişafın prinsipal modeli (müəllif tərəfindən işlənilmişdir).</w:t>
      </w:r>
    </w:p>
    <w:p w14:paraId="5989C82A" w14:textId="77777777" w:rsidR="003E1503" w:rsidRDefault="003E1503" w:rsidP="008A4403">
      <w:pPr>
        <w:jc w:val="both"/>
        <w:rPr>
          <w:sz w:val="28"/>
          <w:szCs w:val="28"/>
        </w:rPr>
      </w:pPr>
    </w:p>
    <w:p w14:paraId="15D0D9D6" w14:textId="77777777" w:rsidR="003E1503" w:rsidRDefault="00CC61E3" w:rsidP="008A4403">
      <w:pPr>
        <w:spacing w:line="360" w:lineRule="auto"/>
        <w:ind w:firstLine="709"/>
        <w:jc w:val="both"/>
        <w:rPr>
          <w:sz w:val="28"/>
          <w:szCs w:val="28"/>
        </w:rPr>
      </w:pPr>
      <w:r>
        <w:rPr>
          <w:sz w:val="28"/>
          <w:szCs w:val="28"/>
        </w:rPr>
        <w:t xml:space="preserve">Deməli, sahibkar elə qabiliyyətə malik olmalıdır ki, qarşıda duran bütün funksiyaları uğurla və daha az xərclə həyata keçirərək bazar iqtisadiyyatının inkişaf edən subyektlərindən birinə çevrilmiş olsun. Həmin qabiliyyətin (səriştənin, </w:t>
      </w:r>
      <w:r>
        <w:rPr>
          <w:sz w:val="28"/>
          <w:szCs w:val="28"/>
        </w:rPr>
        <w:lastRenderedPageBreak/>
        <w:t>bacarığın) bir-biri ilə üzvi əlaqədə olan elementlərini aşağıdakı kimi təsnifləşdirmək olar: strateji düşüncə, peşəkarlıq, təşəbbüskarlıq, təşkilatçılıq, mənəvi keyfiyyət, çalışqanlıq və şəxsi mütəşəkkillik. Onların hər birinin əhatə dairəsini özündə əks etdirən istiqamətlər tərəfimizdən tərtib edilən prinsipal modeldə (</w:t>
      </w:r>
      <w:r>
        <w:rPr>
          <w:b/>
          <w:sz w:val="28"/>
          <w:szCs w:val="28"/>
        </w:rPr>
        <w:t>şəkil 3.1.2</w:t>
      </w:r>
      <w:r>
        <w:rPr>
          <w:sz w:val="28"/>
          <w:szCs w:val="28"/>
        </w:rPr>
        <w:t>) göstərilmişdir.</w:t>
      </w:r>
    </w:p>
    <w:p w14:paraId="0E7F943E" w14:textId="77777777" w:rsidR="00F96F5A" w:rsidRDefault="00F96F5A" w:rsidP="008A4403">
      <w:pPr>
        <w:spacing w:line="360" w:lineRule="auto"/>
        <w:ind w:firstLine="709"/>
        <w:jc w:val="both"/>
        <w:rPr>
          <w:sz w:val="28"/>
          <w:szCs w:val="28"/>
        </w:rPr>
      </w:pPr>
    </w:p>
    <w:p w14:paraId="0841B3C6" w14:textId="77777777" w:rsidR="003E1503" w:rsidRDefault="003E1503" w:rsidP="008A4403">
      <w:pPr>
        <w:jc w:val="both"/>
        <w:rPr>
          <w:sz w:val="28"/>
          <w:szCs w:val="28"/>
        </w:rPr>
      </w:pPr>
    </w:p>
    <w:p w14:paraId="5B9A5BEA" w14:textId="77777777" w:rsidR="003E1503" w:rsidRDefault="00CC61E3" w:rsidP="008A4403">
      <w:pPr>
        <w:ind w:firstLine="709"/>
        <w:jc w:val="both"/>
        <w:rPr>
          <w:sz w:val="28"/>
          <w:szCs w:val="28"/>
        </w:rPr>
      </w:pPr>
      <w:r>
        <w:rPr>
          <w:noProof/>
          <w:lang w:val="ru-RU"/>
        </w:rPr>
        <mc:AlternateContent>
          <mc:Choice Requires="wpg">
            <w:drawing>
              <wp:anchor distT="0" distB="0" distL="114300" distR="114300" simplePos="0" relativeHeight="251719680" behindDoc="0" locked="0" layoutInCell="1" hidden="0" allowOverlap="1" wp14:anchorId="303CAE7B" wp14:editId="1547041C">
                <wp:simplePos x="0" y="0"/>
                <wp:positionH relativeFrom="column">
                  <wp:posOffset>-3810</wp:posOffset>
                </wp:positionH>
                <wp:positionV relativeFrom="paragraph">
                  <wp:posOffset>102235</wp:posOffset>
                </wp:positionV>
                <wp:extent cx="5927725" cy="5089525"/>
                <wp:effectExtent l="0" t="0" r="15875" b="15875"/>
                <wp:wrapNone/>
                <wp:docPr id="799" name="Группа 799"/>
                <wp:cNvGraphicFramePr/>
                <a:graphic xmlns:a="http://schemas.openxmlformats.org/drawingml/2006/main">
                  <a:graphicData uri="http://schemas.microsoft.com/office/word/2010/wordprocessingGroup">
                    <wpg:wgp>
                      <wpg:cNvGrpSpPr/>
                      <wpg:grpSpPr>
                        <a:xfrm>
                          <a:off x="0" y="0"/>
                          <a:ext cx="5927725" cy="5089525"/>
                          <a:chOff x="2377375" y="1230475"/>
                          <a:chExt cx="5937275" cy="5099075"/>
                        </a:xfrm>
                      </wpg:grpSpPr>
                      <wpg:grpSp>
                        <wpg:cNvPr id="864" name="Группа 864"/>
                        <wpg:cNvGrpSpPr/>
                        <wpg:grpSpPr>
                          <a:xfrm>
                            <a:off x="2382138" y="1235238"/>
                            <a:ext cx="5927725" cy="5089525"/>
                            <a:chOff x="1760" y="3344"/>
                            <a:chExt cx="9460" cy="9722"/>
                          </a:xfrm>
                        </wpg:grpSpPr>
                        <wps:wsp>
                          <wps:cNvPr id="865" name="Прямоугольник 865"/>
                          <wps:cNvSpPr/>
                          <wps:spPr>
                            <a:xfrm>
                              <a:off x="1760" y="3344"/>
                              <a:ext cx="9450" cy="9700"/>
                            </a:xfrm>
                            <a:prstGeom prst="rect">
                              <a:avLst/>
                            </a:prstGeom>
                            <a:noFill/>
                            <a:ln>
                              <a:noFill/>
                            </a:ln>
                          </wps:spPr>
                          <wps:txbx>
                            <w:txbxContent>
                              <w:p w14:paraId="691669C0" w14:textId="77777777" w:rsidR="000B62B4" w:rsidRPr="00F96F5A" w:rsidRDefault="000B62B4">
                                <w:pPr>
                                  <w:textDirection w:val="btLr"/>
                                </w:pPr>
                              </w:p>
                            </w:txbxContent>
                          </wps:txbx>
                          <wps:bodyPr spcFirstLastPara="1" wrap="square" lIns="91425" tIns="91425" rIns="91425" bIns="91425" anchor="ctr" anchorCtr="0">
                            <a:noAutofit/>
                          </wps:bodyPr>
                        </wps:wsp>
                        <wps:wsp>
                          <wps:cNvPr id="866" name="Прямоугольник 866"/>
                          <wps:cNvSpPr/>
                          <wps:spPr>
                            <a:xfrm>
                              <a:off x="4734" y="3344"/>
                              <a:ext cx="3294" cy="879"/>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11F001DC" w14:textId="77777777" w:rsidR="000B62B4" w:rsidRDefault="000B62B4">
                                <w:pPr>
                                  <w:jc w:val="center"/>
                                  <w:textDirection w:val="btLr"/>
                                </w:pPr>
                                <w:r>
                                  <w:rPr>
                                    <w:b/>
                                    <w:color w:val="000000"/>
                                  </w:rPr>
                                  <w:t>Sahibkarlıq subyektlərinin fəaliyyəti</w:t>
                                </w:r>
                              </w:p>
                            </w:txbxContent>
                          </wps:txbx>
                          <wps:bodyPr spcFirstLastPara="1" wrap="square" lIns="91425" tIns="45700" rIns="91425" bIns="45700" anchor="t" anchorCtr="0">
                            <a:noAutofit/>
                          </wps:bodyPr>
                        </wps:wsp>
                        <wps:wsp>
                          <wps:cNvPr id="867" name="Прямоугольник 867"/>
                          <wps:cNvSpPr/>
                          <wps:spPr>
                            <a:xfrm>
                              <a:off x="2237" y="4684"/>
                              <a:ext cx="3294" cy="696"/>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46F56638" w14:textId="77777777" w:rsidR="000B62B4" w:rsidRDefault="000B62B4">
                                <w:pPr>
                                  <w:jc w:val="center"/>
                                  <w:textDirection w:val="btLr"/>
                                </w:pPr>
                                <w:r>
                                  <w:rPr>
                                    <w:b/>
                                    <w:color w:val="000000"/>
                                  </w:rPr>
                                  <w:t>Sahibkarlıq fəaliyyəti</w:t>
                                </w:r>
                              </w:p>
                            </w:txbxContent>
                          </wps:txbx>
                          <wps:bodyPr spcFirstLastPara="1" wrap="square" lIns="91425" tIns="45700" rIns="91425" bIns="45700" anchor="t" anchorCtr="0">
                            <a:noAutofit/>
                          </wps:bodyPr>
                        </wps:wsp>
                        <wps:wsp>
                          <wps:cNvPr id="868" name="Прямоугольник 868"/>
                          <wps:cNvSpPr/>
                          <wps:spPr>
                            <a:xfrm>
                              <a:off x="6901" y="4684"/>
                              <a:ext cx="3599" cy="879"/>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1556A01F" w14:textId="77777777" w:rsidR="000B62B4" w:rsidRDefault="000B62B4">
                                <w:pPr>
                                  <w:jc w:val="center"/>
                                  <w:textDirection w:val="btLr"/>
                                </w:pPr>
                                <w:r>
                                  <w:rPr>
                                    <w:b/>
                                    <w:color w:val="000000"/>
                                  </w:rPr>
                                  <w:t>İnnovasiya-investisiya fəaliyyəti</w:t>
                                </w:r>
                              </w:p>
                            </w:txbxContent>
                          </wps:txbx>
                          <wps:bodyPr spcFirstLastPara="1" wrap="square" lIns="91425" tIns="45700" rIns="91425" bIns="45700" anchor="t" anchorCtr="0">
                            <a:noAutofit/>
                          </wps:bodyPr>
                        </wps:wsp>
                        <wps:wsp>
                          <wps:cNvPr id="869" name="Прямоугольник 869"/>
                          <wps:cNvSpPr/>
                          <wps:spPr>
                            <a:xfrm>
                              <a:off x="2217" y="5614"/>
                              <a:ext cx="3294" cy="1247"/>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194D94F7" w14:textId="77777777" w:rsidR="000B62B4" w:rsidRDefault="000B62B4">
                                <w:pPr>
                                  <w:jc w:val="center"/>
                                  <w:textDirection w:val="btLr"/>
                                </w:pPr>
                                <w:r>
                                  <w:rPr>
                                    <w:b/>
                                    <w:color w:val="000000"/>
                                  </w:rPr>
                                  <w:t>Sahibkarlıq ideyalarının seçilməsi və formalaşdırılması</w:t>
                                </w:r>
                              </w:p>
                            </w:txbxContent>
                          </wps:txbx>
                          <wps:bodyPr spcFirstLastPara="1" wrap="square" lIns="91425" tIns="45700" rIns="91425" bIns="45700" anchor="t" anchorCtr="0">
                            <a:noAutofit/>
                          </wps:bodyPr>
                        </wps:wsp>
                        <wps:wsp>
                          <wps:cNvPr id="870" name="Прямоугольник 870"/>
                          <wps:cNvSpPr/>
                          <wps:spPr>
                            <a:xfrm>
                              <a:off x="6941" y="5766"/>
                              <a:ext cx="3559" cy="1294"/>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6CB51AD9" w14:textId="77777777" w:rsidR="000B62B4" w:rsidRDefault="000B62B4">
                                <w:pPr>
                                  <w:jc w:val="center"/>
                                  <w:textDirection w:val="btLr"/>
                                </w:pPr>
                                <w:r>
                                  <w:rPr>
                                    <w:b/>
                                    <w:color w:val="000000"/>
                                  </w:rPr>
                                  <w:t>Fəaliyyət üçün zəruri olan yeniliklərin seçilməsi</w:t>
                                </w:r>
                              </w:p>
                            </w:txbxContent>
                          </wps:txbx>
                          <wps:bodyPr spcFirstLastPara="1" wrap="square" lIns="91425" tIns="45700" rIns="91425" bIns="45700" anchor="t" anchorCtr="0">
                            <a:noAutofit/>
                          </wps:bodyPr>
                        </wps:wsp>
                        <wps:wsp>
                          <wps:cNvPr id="871" name="Прямоугольник 871"/>
                          <wps:cNvSpPr/>
                          <wps:spPr>
                            <a:xfrm>
                              <a:off x="2177" y="7060"/>
                              <a:ext cx="3294" cy="1507"/>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2D466DA5" w14:textId="77777777" w:rsidR="000B62B4" w:rsidRDefault="000B62B4">
                                <w:pPr>
                                  <w:jc w:val="center"/>
                                  <w:textDirection w:val="btLr"/>
                                </w:pPr>
                                <w:r>
                                  <w:rPr>
                                    <w:b/>
                                    <w:color w:val="000000"/>
                                  </w:rPr>
                                  <w:t>Az xərc tələb edən və mobil sahibkarlıq strukturunun formalaşdırılması</w:t>
                                </w:r>
                              </w:p>
                            </w:txbxContent>
                          </wps:txbx>
                          <wps:bodyPr spcFirstLastPara="1" wrap="square" lIns="91425" tIns="45700" rIns="91425" bIns="45700" anchor="t" anchorCtr="0">
                            <a:noAutofit/>
                          </wps:bodyPr>
                        </wps:wsp>
                        <wps:wsp>
                          <wps:cNvPr id="872" name="Прямоугольник 872"/>
                          <wps:cNvSpPr/>
                          <wps:spPr>
                            <a:xfrm>
                              <a:off x="6961" y="7174"/>
                              <a:ext cx="3624" cy="1294"/>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6939C865" w14:textId="77777777" w:rsidR="000B62B4" w:rsidRDefault="000B62B4">
                                <w:pPr>
                                  <w:jc w:val="center"/>
                                  <w:textDirection w:val="btLr"/>
                                </w:pPr>
                                <w:r>
                                  <w:rPr>
                                    <w:b/>
                                    <w:color w:val="000000"/>
                                  </w:rPr>
                                  <w:t>İnnovasiyaların axtarışı və tətbiqinə nail olunması</w:t>
                                </w:r>
                              </w:p>
                            </w:txbxContent>
                          </wps:txbx>
                          <wps:bodyPr spcFirstLastPara="1" wrap="square" lIns="91425" tIns="45700" rIns="91425" bIns="45700" anchor="t" anchorCtr="0">
                            <a:noAutofit/>
                          </wps:bodyPr>
                        </wps:wsp>
                        <wps:wsp>
                          <wps:cNvPr id="873" name="Прямоугольник 873"/>
                          <wps:cNvSpPr/>
                          <wps:spPr>
                            <a:xfrm>
                              <a:off x="2217" y="8980"/>
                              <a:ext cx="3294" cy="1428"/>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1ECA6F44" w14:textId="77777777" w:rsidR="000B62B4" w:rsidRDefault="000B62B4">
                                <w:pPr>
                                  <w:jc w:val="center"/>
                                  <w:textDirection w:val="btLr"/>
                                </w:pPr>
                                <w:r>
                                  <w:rPr>
                                    <w:b/>
                                    <w:color w:val="000000"/>
                                  </w:rPr>
                                  <w:t>Sahibkar strukturunun davamlı fəaliyyətinin təşkili</w:t>
                                </w:r>
                              </w:p>
                            </w:txbxContent>
                          </wps:txbx>
                          <wps:bodyPr spcFirstLastPara="1" wrap="square" lIns="91425" tIns="45700" rIns="91425" bIns="45700" anchor="t" anchorCtr="0">
                            <a:noAutofit/>
                          </wps:bodyPr>
                        </wps:wsp>
                        <wps:wsp>
                          <wps:cNvPr id="874" name="Прямоугольник 874"/>
                          <wps:cNvSpPr/>
                          <wps:spPr>
                            <a:xfrm>
                              <a:off x="6921" y="8980"/>
                              <a:ext cx="3714" cy="1494"/>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4F1A1817" w14:textId="77777777" w:rsidR="000B62B4" w:rsidRDefault="000B62B4">
                                <w:pPr>
                                  <w:jc w:val="center"/>
                                  <w:textDirection w:val="btLr"/>
                                </w:pPr>
                                <w:r>
                                  <w:rPr>
                                    <w:b/>
                                    <w:color w:val="000000"/>
                                  </w:rPr>
                                  <w:t>İstehsal-təsərrüfat fəaliyyətində innovasiyaların həyata keçirilməsi</w:t>
                                </w:r>
                              </w:p>
                            </w:txbxContent>
                          </wps:txbx>
                          <wps:bodyPr spcFirstLastPara="1" wrap="square" lIns="91425" tIns="45700" rIns="91425" bIns="45700" anchor="t" anchorCtr="0">
                            <a:noAutofit/>
                          </wps:bodyPr>
                        </wps:wsp>
                        <wps:wsp>
                          <wps:cNvPr id="875" name="Прямоугольник 875"/>
                          <wps:cNvSpPr/>
                          <wps:spPr>
                            <a:xfrm>
                              <a:off x="2217" y="10754"/>
                              <a:ext cx="3294" cy="1562"/>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24CA0953" w14:textId="77777777" w:rsidR="000B62B4" w:rsidRDefault="000B62B4">
                                <w:pPr>
                                  <w:jc w:val="center"/>
                                  <w:textDirection w:val="btLr"/>
                                </w:pPr>
                                <w:r>
                                  <w:rPr>
                                    <w:b/>
                                    <w:color w:val="000000"/>
                                  </w:rPr>
                                  <w:t>Mövcud idarəetmə strukturunun təkmilləşdirilməsi və inkişafı</w:t>
                                </w:r>
                              </w:p>
                            </w:txbxContent>
                          </wps:txbx>
                          <wps:bodyPr spcFirstLastPara="1" wrap="square" lIns="91425" tIns="45700" rIns="91425" bIns="45700" anchor="t" anchorCtr="0">
                            <a:noAutofit/>
                          </wps:bodyPr>
                        </wps:wsp>
                        <wps:wsp>
                          <wps:cNvPr id="876" name="Прямоугольник 876"/>
                          <wps:cNvSpPr/>
                          <wps:spPr>
                            <a:xfrm>
                              <a:off x="6841" y="10840"/>
                              <a:ext cx="3914" cy="2226"/>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764D9A24" w14:textId="77777777" w:rsidR="000B62B4" w:rsidRDefault="000B62B4">
                                <w:pPr>
                                  <w:textDirection w:val="btLr"/>
                                </w:pPr>
                                <w:r>
                                  <w:rPr>
                                    <w:b/>
                                    <w:color w:val="000000"/>
                                    <w:sz w:val="21"/>
                                  </w:rPr>
                                  <w:t>İnnovasiyaların əsasında texnoloji proseslərin və mövcud məhsulların modernləşdirilməsi, yeni məhsulun istehsalı, satış bazarının genişləndirilməsi, elmi-texniki potensialdan səmərəli istifadə və onun inkişafının stimullaşdırılması</w:t>
                                </w:r>
                              </w:p>
                            </w:txbxContent>
                          </wps:txbx>
                          <wps:bodyPr spcFirstLastPara="1" wrap="square" lIns="91425" tIns="45700" rIns="91425" bIns="45700" anchor="t" anchorCtr="0">
                            <a:noAutofit/>
                          </wps:bodyPr>
                        </wps:wsp>
                        <wps:wsp>
                          <wps:cNvPr id="877" name="Прямая со стрелкой 877"/>
                          <wps:cNvCnPr/>
                          <wps:spPr>
                            <a:xfrm rot="10800000">
                              <a:off x="3600" y="3800"/>
                              <a:ext cx="1080" cy="0"/>
                            </a:xfrm>
                            <a:prstGeom prst="straightConnector1">
                              <a:avLst/>
                            </a:prstGeom>
                            <a:noFill/>
                            <a:ln w="9525" cap="flat" cmpd="sng">
                              <a:solidFill>
                                <a:srgbClr val="000000"/>
                              </a:solidFill>
                              <a:prstDash val="solid"/>
                              <a:round/>
                              <a:headEnd type="none" w="med" len="med"/>
                              <a:tailEnd type="none" w="med" len="med"/>
                            </a:ln>
                          </wps:spPr>
                          <wps:bodyPr/>
                        </wps:wsp>
                        <wps:wsp>
                          <wps:cNvPr id="878" name="Прямая со стрелкой 878"/>
                          <wps:cNvCnPr/>
                          <wps:spPr>
                            <a:xfrm rot="10800000" flipH="1">
                              <a:off x="8028" y="3800"/>
                              <a:ext cx="792" cy="20"/>
                            </a:xfrm>
                            <a:prstGeom prst="straightConnector1">
                              <a:avLst/>
                            </a:prstGeom>
                            <a:noFill/>
                            <a:ln w="9525" cap="flat" cmpd="sng">
                              <a:solidFill>
                                <a:srgbClr val="000000"/>
                              </a:solidFill>
                              <a:prstDash val="solid"/>
                              <a:round/>
                              <a:headEnd type="none" w="med" len="med"/>
                              <a:tailEnd type="none" w="med" len="med"/>
                            </a:ln>
                          </wps:spPr>
                          <wps:bodyPr/>
                        </wps:wsp>
                        <wps:wsp>
                          <wps:cNvPr id="879" name="Прямая со стрелкой 879"/>
                          <wps:cNvCnPr/>
                          <wps:spPr>
                            <a:xfrm>
                              <a:off x="1760" y="5080"/>
                              <a:ext cx="60" cy="6380"/>
                            </a:xfrm>
                            <a:prstGeom prst="straightConnector1">
                              <a:avLst/>
                            </a:prstGeom>
                            <a:noFill/>
                            <a:ln w="9525" cap="flat" cmpd="sng">
                              <a:solidFill>
                                <a:srgbClr val="000000"/>
                              </a:solidFill>
                              <a:prstDash val="solid"/>
                              <a:round/>
                              <a:headEnd type="none" w="med" len="med"/>
                              <a:tailEnd type="none" w="med" len="med"/>
                            </a:ln>
                          </wps:spPr>
                          <wps:bodyPr/>
                        </wps:wsp>
                        <wps:wsp>
                          <wps:cNvPr id="880" name="Прямая со стрелкой 880"/>
                          <wps:cNvCnPr/>
                          <wps:spPr>
                            <a:xfrm>
                              <a:off x="1760" y="5060"/>
                              <a:ext cx="500" cy="0"/>
                            </a:xfrm>
                            <a:prstGeom prst="straightConnector1">
                              <a:avLst/>
                            </a:prstGeom>
                            <a:noFill/>
                            <a:ln w="9525" cap="flat" cmpd="sng">
                              <a:solidFill>
                                <a:srgbClr val="000000"/>
                              </a:solidFill>
                              <a:prstDash val="solid"/>
                              <a:round/>
                              <a:headEnd type="none" w="med" len="med"/>
                              <a:tailEnd type="none" w="med" len="med"/>
                            </a:ln>
                          </wps:spPr>
                          <wps:bodyPr/>
                        </wps:wsp>
                        <wps:wsp>
                          <wps:cNvPr id="881" name="Прямая со стрелкой 881"/>
                          <wps:cNvCnPr/>
                          <wps:spPr>
                            <a:xfrm>
                              <a:off x="1760" y="6174"/>
                              <a:ext cx="500" cy="0"/>
                            </a:xfrm>
                            <a:prstGeom prst="straightConnector1">
                              <a:avLst/>
                            </a:prstGeom>
                            <a:noFill/>
                            <a:ln w="9525" cap="flat" cmpd="sng">
                              <a:solidFill>
                                <a:srgbClr val="000000"/>
                              </a:solidFill>
                              <a:prstDash val="solid"/>
                              <a:round/>
                              <a:headEnd type="none" w="med" len="med"/>
                              <a:tailEnd type="none" w="med" len="med"/>
                            </a:ln>
                          </wps:spPr>
                          <wps:bodyPr/>
                        </wps:wsp>
                        <wps:wsp>
                          <wps:cNvPr id="882" name="Прямая со стрелкой 882"/>
                          <wps:cNvCnPr/>
                          <wps:spPr>
                            <a:xfrm>
                              <a:off x="1760" y="7614"/>
                              <a:ext cx="500" cy="0"/>
                            </a:xfrm>
                            <a:prstGeom prst="straightConnector1">
                              <a:avLst/>
                            </a:prstGeom>
                            <a:noFill/>
                            <a:ln w="9525" cap="flat" cmpd="sng">
                              <a:solidFill>
                                <a:srgbClr val="000000"/>
                              </a:solidFill>
                              <a:prstDash val="solid"/>
                              <a:round/>
                              <a:headEnd type="none" w="med" len="med"/>
                              <a:tailEnd type="none" w="med" len="med"/>
                            </a:ln>
                          </wps:spPr>
                          <wps:bodyPr/>
                        </wps:wsp>
                        <wps:wsp>
                          <wps:cNvPr id="883" name="Прямая со стрелкой 883"/>
                          <wps:cNvCnPr/>
                          <wps:spPr>
                            <a:xfrm>
                              <a:off x="1760" y="9774"/>
                              <a:ext cx="500" cy="0"/>
                            </a:xfrm>
                            <a:prstGeom prst="straightConnector1">
                              <a:avLst/>
                            </a:prstGeom>
                            <a:noFill/>
                            <a:ln w="9525" cap="flat" cmpd="sng">
                              <a:solidFill>
                                <a:srgbClr val="000000"/>
                              </a:solidFill>
                              <a:prstDash val="solid"/>
                              <a:round/>
                              <a:headEnd type="none" w="med" len="med"/>
                              <a:tailEnd type="none" w="med" len="med"/>
                            </a:ln>
                          </wps:spPr>
                          <wps:bodyPr/>
                        </wps:wsp>
                        <wps:wsp>
                          <wps:cNvPr id="884" name="Прямая со стрелкой 884"/>
                          <wps:cNvCnPr/>
                          <wps:spPr>
                            <a:xfrm>
                              <a:off x="1760" y="11394"/>
                              <a:ext cx="500" cy="0"/>
                            </a:xfrm>
                            <a:prstGeom prst="straightConnector1">
                              <a:avLst/>
                            </a:prstGeom>
                            <a:noFill/>
                            <a:ln w="9525" cap="flat" cmpd="sng">
                              <a:solidFill>
                                <a:srgbClr val="000000"/>
                              </a:solidFill>
                              <a:prstDash val="solid"/>
                              <a:round/>
                              <a:headEnd type="none" w="med" len="med"/>
                              <a:tailEnd type="none" w="med" len="med"/>
                            </a:ln>
                          </wps:spPr>
                          <wps:bodyPr/>
                        </wps:wsp>
                        <wps:wsp>
                          <wps:cNvPr id="885" name="Прямая со стрелкой 885"/>
                          <wps:cNvCnPr/>
                          <wps:spPr>
                            <a:xfrm>
                              <a:off x="11160" y="5060"/>
                              <a:ext cx="60" cy="6560"/>
                            </a:xfrm>
                            <a:prstGeom prst="straightConnector1">
                              <a:avLst/>
                            </a:prstGeom>
                            <a:noFill/>
                            <a:ln w="9525" cap="flat" cmpd="sng">
                              <a:solidFill>
                                <a:srgbClr val="000000"/>
                              </a:solidFill>
                              <a:prstDash val="solid"/>
                              <a:round/>
                              <a:headEnd type="none" w="med" len="med"/>
                              <a:tailEnd type="none" w="med" len="med"/>
                            </a:ln>
                          </wps:spPr>
                          <wps:bodyPr/>
                        </wps:wsp>
                        <wps:wsp>
                          <wps:cNvPr id="886" name="Прямая со стрелкой 886"/>
                          <wps:cNvCnPr/>
                          <wps:spPr>
                            <a:xfrm flipH="1">
                              <a:off x="10480" y="5040"/>
                              <a:ext cx="660" cy="20"/>
                            </a:xfrm>
                            <a:prstGeom prst="straightConnector1">
                              <a:avLst/>
                            </a:prstGeom>
                            <a:noFill/>
                            <a:ln w="9525" cap="flat" cmpd="sng">
                              <a:solidFill>
                                <a:srgbClr val="000000"/>
                              </a:solidFill>
                              <a:prstDash val="solid"/>
                              <a:round/>
                              <a:headEnd type="none" w="med" len="med"/>
                              <a:tailEnd type="none" w="med" len="med"/>
                            </a:ln>
                          </wps:spPr>
                          <wps:bodyPr/>
                        </wps:wsp>
                        <wps:wsp>
                          <wps:cNvPr id="887" name="Прямая со стрелкой 887"/>
                          <wps:cNvCnPr/>
                          <wps:spPr>
                            <a:xfrm rot="10800000">
                              <a:off x="10521" y="6374"/>
                              <a:ext cx="639" cy="0"/>
                            </a:xfrm>
                            <a:prstGeom prst="straightConnector1">
                              <a:avLst/>
                            </a:prstGeom>
                            <a:noFill/>
                            <a:ln w="9525" cap="flat" cmpd="sng">
                              <a:solidFill>
                                <a:srgbClr val="000000"/>
                              </a:solidFill>
                              <a:prstDash val="solid"/>
                              <a:round/>
                              <a:headEnd type="none" w="med" len="med"/>
                              <a:tailEnd type="none" w="med" len="med"/>
                            </a:ln>
                          </wps:spPr>
                          <wps:bodyPr/>
                        </wps:wsp>
                        <wps:wsp>
                          <wps:cNvPr id="888" name="Прямая со стрелкой 888"/>
                          <wps:cNvCnPr/>
                          <wps:spPr>
                            <a:xfrm rot="10800000">
                              <a:off x="10561" y="7794"/>
                              <a:ext cx="599" cy="0"/>
                            </a:xfrm>
                            <a:prstGeom prst="straightConnector1">
                              <a:avLst/>
                            </a:prstGeom>
                            <a:noFill/>
                            <a:ln w="9525" cap="flat" cmpd="sng">
                              <a:solidFill>
                                <a:srgbClr val="000000"/>
                              </a:solidFill>
                              <a:prstDash val="solid"/>
                              <a:round/>
                              <a:headEnd type="none" w="med" len="med"/>
                              <a:tailEnd type="none" w="med" len="med"/>
                            </a:ln>
                          </wps:spPr>
                          <wps:bodyPr/>
                        </wps:wsp>
                        <wps:wsp>
                          <wps:cNvPr id="889" name="Прямая со стрелкой 889"/>
                          <wps:cNvCnPr/>
                          <wps:spPr>
                            <a:xfrm rot="10800000">
                              <a:off x="10635" y="9594"/>
                              <a:ext cx="525" cy="0"/>
                            </a:xfrm>
                            <a:prstGeom prst="straightConnector1">
                              <a:avLst/>
                            </a:prstGeom>
                            <a:noFill/>
                            <a:ln w="9525" cap="flat" cmpd="sng">
                              <a:solidFill>
                                <a:srgbClr val="000000"/>
                              </a:solidFill>
                              <a:prstDash val="solid"/>
                              <a:round/>
                              <a:headEnd type="none" w="med" len="med"/>
                              <a:tailEnd type="none" w="med" len="med"/>
                            </a:ln>
                          </wps:spPr>
                          <wps:bodyPr/>
                        </wps:wsp>
                        <wps:wsp>
                          <wps:cNvPr id="890" name="Прямая со стрелкой 890"/>
                          <wps:cNvCnPr/>
                          <wps:spPr>
                            <a:xfrm rot="10800000">
                              <a:off x="10755" y="11574"/>
                              <a:ext cx="405" cy="0"/>
                            </a:xfrm>
                            <a:prstGeom prst="straightConnector1">
                              <a:avLst/>
                            </a:prstGeom>
                            <a:noFill/>
                            <a:ln w="9525" cap="flat" cmpd="sng">
                              <a:solidFill>
                                <a:srgbClr val="000000"/>
                              </a:solidFill>
                              <a:prstDash val="solid"/>
                              <a:round/>
                              <a:headEnd type="none" w="med" len="med"/>
                              <a:tailEnd type="none" w="med" len="med"/>
                            </a:ln>
                          </wps:spPr>
                          <wps:bodyPr/>
                        </wps:wsp>
                        <wps:wsp>
                          <wps:cNvPr id="891" name="Прямая со стрелкой 891"/>
                          <wps:cNvCnPr/>
                          <wps:spPr>
                            <a:xfrm>
                              <a:off x="3560" y="3820"/>
                              <a:ext cx="20" cy="820"/>
                            </a:xfrm>
                            <a:prstGeom prst="straightConnector1">
                              <a:avLst/>
                            </a:prstGeom>
                            <a:noFill/>
                            <a:ln w="9525" cap="flat" cmpd="sng">
                              <a:solidFill>
                                <a:srgbClr val="000000"/>
                              </a:solidFill>
                              <a:prstDash val="solid"/>
                              <a:round/>
                              <a:headEnd type="none" w="med" len="med"/>
                              <a:tailEnd type="triangle" w="med" len="med"/>
                            </a:ln>
                          </wps:spPr>
                          <wps:bodyPr/>
                        </wps:wsp>
                        <wps:wsp>
                          <wps:cNvPr id="892" name="Прямая со стрелкой 892"/>
                          <wps:cNvCnPr/>
                          <wps:spPr>
                            <a:xfrm>
                              <a:off x="8901" y="3820"/>
                              <a:ext cx="20" cy="820"/>
                            </a:xfrm>
                            <a:prstGeom prst="straightConnector1">
                              <a:avLst/>
                            </a:prstGeom>
                            <a:noFill/>
                            <a:ln w="9525" cap="flat" cmpd="sng">
                              <a:solidFill>
                                <a:srgbClr val="000000"/>
                              </a:solidFill>
                              <a:prstDash val="solid"/>
                              <a:round/>
                              <a:headEnd type="none" w="med" len="med"/>
                              <a:tailEnd type="triangle" w="med" len="med"/>
                            </a:ln>
                          </wps:spPr>
                          <wps:bodyPr/>
                        </wps:wsp>
                        <wps:wsp>
                          <wps:cNvPr id="893" name="Прямая со стрелкой 893"/>
                          <wps:cNvCnPr/>
                          <wps:spPr>
                            <a:xfrm>
                              <a:off x="5580" y="4880"/>
                              <a:ext cx="1300" cy="20"/>
                            </a:xfrm>
                            <a:prstGeom prst="straightConnector1">
                              <a:avLst/>
                            </a:prstGeom>
                            <a:noFill/>
                            <a:ln w="19050" cap="flat" cmpd="sng">
                              <a:solidFill>
                                <a:srgbClr val="000000"/>
                              </a:solidFill>
                              <a:prstDash val="solid"/>
                              <a:round/>
                              <a:headEnd type="none" w="med" len="med"/>
                              <a:tailEnd type="triangle" w="med" len="med"/>
                            </a:ln>
                          </wps:spPr>
                          <wps:bodyPr/>
                        </wps:wsp>
                        <wps:wsp>
                          <wps:cNvPr id="894" name="Прямая со стрелкой 894"/>
                          <wps:cNvCnPr/>
                          <wps:spPr>
                            <a:xfrm flipH="1">
                              <a:off x="5620" y="5240"/>
                              <a:ext cx="1321" cy="1"/>
                            </a:xfrm>
                            <a:prstGeom prst="straightConnector1">
                              <a:avLst/>
                            </a:prstGeom>
                            <a:noFill/>
                            <a:ln w="19050" cap="flat" cmpd="sng">
                              <a:solidFill>
                                <a:srgbClr val="000000"/>
                              </a:solidFill>
                              <a:prstDash val="solid"/>
                              <a:round/>
                              <a:headEnd type="none" w="med" len="med"/>
                              <a:tailEnd type="triangle" w="med" len="med"/>
                            </a:ln>
                          </wps:spPr>
                          <wps:bodyPr/>
                        </wps:wsp>
                        <wps:wsp>
                          <wps:cNvPr id="895" name="Прямая со стрелкой 895"/>
                          <wps:cNvCnPr/>
                          <wps:spPr>
                            <a:xfrm>
                              <a:off x="5552" y="7446"/>
                              <a:ext cx="1300" cy="20"/>
                            </a:xfrm>
                            <a:prstGeom prst="straightConnector1">
                              <a:avLst/>
                            </a:prstGeom>
                            <a:noFill/>
                            <a:ln w="19050" cap="flat" cmpd="sng">
                              <a:solidFill>
                                <a:srgbClr val="000000"/>
                              </a:solidFill>
                              <a:prstDash val="solid"/>
                              <a:round/>
                              <a:headEnd type="none" w="med" len="med"/>
                              <a:tailEnd type="triangle" w="med" len="med"/>
                            </a:ln>
                          </wps:spPr>
                          <wps:bodyPr/>
                        </wps:wsp>
                        <wps:wsp>
                          <wps:cNvPr id="896" name="Прямая со стрелкой 896"/>
                          <wps:cNvCnPr/>
                          <wps:spPr>
                            <a:xfrm flipH="1">
                              <a:off x="5531" y="6533"/>
                              <a:ext cx="1321" cy="1"/>
                            </a:xfrm>
                            <a:prstGeom prst="straightConnector1">
                              <a:avLst/>
                            </a:prstGeom>
                            <a:noFill/>
                            <a:ln w="19050" cap="flat" cmpd="sng">
                              <a:solidFill>
                                <a:srgbClr val="000000"/>
                              </a:solidFill>
                              <a:prstDash val="solid"/>
                              <a:round/>
                              <a:headEnd type="none" w="med" len="med"/>
                              <a:tailEnd type="triangle" w="med" len="med"/>
                            </a:ln>
                          </wps:spPr>
                          <wps:bodyPr/>
                        </wps:wsp>
                        <wps:wsp>
                          <wps:cNvPr id="897" name="Прямая со стрелкой 897"/>
                          <wps:cNvCnPr/>
                          <wps:spPr>
                            <a:xfrm flipH="1">
                              <a:off x="5531" y="7794"/>
                              <a:ext cx="1321" cy="1"/>
                            </a:xfrm>
                            <a:prstGeom prst="straightConnector1">
                              <a:avLst/>
                            </a:prstGeom>
                            <a:noFill/>
                            <a:ln w="19050" cap="flat" cmpd="sng">
                              <a:solidFill>
                                <a:srgbClr val="000000"/>
                              </a:solidFill>
                              <a:prstDash val="solid"/>
                              <a:round/>
                              <a:headEnd type="none" w="med" len="med"/>
                              <a:tailEnd type="triangle" w="med" len="med"/>
                            </a:ln>
                          </wps:spPr>
                          <wps:bodyPr/>
                        </wps:wsp>
                        <wps:wsp>
                          <wps:cNvPr id="898" name="Прямая со стрелкой 898"/>
                          <wps:cNvCnPr/>
                          <wps:spPr>
                            <a:xfrm>
                              <a:off x="5552" y="6174"/>
                              <a:ext cx="1300" cy="20"/>
                            </a:xfrm>
                            <a:prstGeom prst="straightConnector1">
                              <a:avLst/>
                            </a:prstGeom>
                            <a:noFill/>
                            <a:ln w="19050" cap="flat" cmpd="sng">
                              <a:solidFill>
                                <a:srgbClr val="000000"/>
                              </a:solidFill>
                              <a:prstDash val="solid"/>
                              <a:round/>
                              <a:headEnd type="none" w="med" len="med"/>
                              <a:tailEnd type="triangle" w="med" len="med"/>
                            </a:ln>
                          </wps:spPr>
                          <wps:bodyPr/>
                        </wps:wsp>
                        <wps:wsp>
                          <wps:cNvPr id="899" name="Прямая со стрелкой 899"/>
                          <wps:cNvCnPr/>
                          <wps:spPr>
                            <a:xfrm flipH="1">
                              <a:off x="5511" y="9900"/>
                              <a:ext cx="1321" cy="1"/>
                            </a:xfrm>
                            <a:prstGeom prst="straightConnector1">
                              <a:avLst/>
                            </a:prstGeom>
                            <a:noFill/>
                            <a:ln w="19050" cap="flat" cmpd="sng">
                              <a:solidFill>
                                <a:srgbClr val="000000"/>
                              </a:solidFill>
                              <a:prstDash val="solid"/>
                              <a:round/>
                              <a:headEnd type="none" w="med" len="med"/>
                              <a:tailEnd type="triangle" w="med" len="med"/>
                            </a:ln>
                          </wps:spPr>
                          <wps:bodyPr/>
                        </wps:wsp>
                        <wps:wsp>
                          <wps:cNvPr id="900" name="Прямая со стрелкой 900"/>
                          <wps:cNvCnPr/>
                          <wps:spPr>
                            <a:xfrm>
                              <a:off x="5552" y="9540"/>
                              <a:ext cx="1368" cy="0"/>
                            </a:xfrm>
                            <a:prstGeom prst="straightConnector1">
                              <a:avLst/>
                            </a:prstGeom>
                            <a:noFill/>
                            <a:ln w="19050" cap="flat" cmpd="sng">
                              <a:solidFill>
                                <a:srgbClr val="000000"/>
                              </a:solidFill>
                              <a:prstDash val="solid"/>
                              <a:round/>
                              <a:headEnd type="none" w="med" len="med"/>
                              <a:tailEnd type="triangle" w="med" len="med"/>
                            </a:ln>
                          </wps:spPr>
                          <wps:bodyPr/>
                        </wps:wsp>
                        <wps:wsp>
                          <wps:cNvPr id="901" name="Прямая со стрелкой 901"/>
                          <wps:cNvCnPr/>
                          <wps:spPr>
                            <a:xfrm flipH="1">
                              <a:off x="5511" y="11754"/>
                              <a:ext cx="1321" cy="1"/>
                            </a:xfrm>
                            <a:prstGeom prst="straightConnector1">
                              <a:avLst/>
                            </a:prstGeom>
                            <a:noFill/>
                            <a:ln w="19050" cap="flat" cmpd="sng">
                              <a:solidFill>
                                <a:srgbClr val="000000"/>
                              </a:solidFill>
                              <a:prstDash val="solid"/>
                              <a:round/>
                              <a:headEnd type="none" w="med" len="med"/>
                              <a:tailEnd type="triangle" w="med" len="med"/>
                            </a:ln>
                          </wps:spPr>
                          <wps:bodyPr/>
                        </wps:wsp>
                        <wps:wsp>
                          <wps:cNvPr id="902" name="Прямая со стрелкой 902"/>
                          <wps:cNvCnPr/>
                          <wps:spPr>
                            <a:xfrm>
                              <a:off x="5552" y="11354"/>
                              <a:ext cx="1368" cy="0"/>
                            </a:xfrm>
                            <a:prstGeom prst="straightConnector1">
                              <a:avLst/>
                            </a:prstGeom>
                            <a:noFill/>
                            <a:ln w="19050" cap="flat" cmpd="sng">
                              <a:solidFill>
                                <a:srgbClr val="000000"/>
                              </a:solidFill>
                              <a:prstDash val="solid"/>
                              <a:round/>
                              <a:headEnd type="none" w="med" len="med"/>
                              <a:tailEnd type="triangle" w="med" len="med"/>
                            </a:ln>
                          </wps:spPr>
                          <wps:bodyPr/>
                        </wps:wsp>
                      </wpg:grpSp>
                    </wpg:wgp>
                  </a:graphicData>
                </a:graphic>
              </wp:anchor>
            </w:drawing>
          </mc:Choice>
          <mc:Fallback>
            <w:pict>
              <v:group w14:anchorId="303CAE7B" id="Группа 799" o:spid="_x0000_s1414" style="position:absolute;left:0;text-align:left;margin-left:-.3pt;margin-top:8.05pt;width:466.75pt;height:400.75pt;z-index:251719680" coordorigin="23773,12304" coordsize="59372,509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">
                <v:group id="Группа 864" o:spid="_x0000_s1415" style="position:absolute;left:23821;top:12352;width:59277;height:50895" coordorigin="1760,3344" coordsize="9460,972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p3y9RxgAAANwA&#10;AAAPAAAAAAAAAAAAAAAAAKoCAABkcnMvZG93bnJldi54bWxQSwUGAAAAAAQABAD6AAAAnQMAAAAA&#10;">
                  <v:rect id="Прямоугольник 865" o:spid="_x0000_s1416" style="position:absolute;left:1760;top:3344;width:9450;height:97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4aH4cQA&#10;AADcAAAADwAAAGRycy9kb3ducmV2LnhtbESPwW7CMBBE70j9B2srcStOIxqlKQa1CCTgREM/YBtv&#10;46jxOsQG0r/HSJU4jmbmjWa2GGwrztT7xrGC50kCgrhyuuFawddh/ZSD8AFZY+uYFPyRh8X8YTTD&#10;QrsLf9K5DLWIEPYFKjAhdIWUvjJk0U9cRxy9H9dbDFH2tdQ9XiLctjJNkkxabDguGOxoaaj6LU9W&#10;wX7qKF2l/qOs7asZvg+77REzpcaPw/sbiEBDuIf/2xutIM9e4HYmHgE5v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Gh+HEAAAA3AAAAA8AAAAAAAAAAAAAAAAAmAIAAGRycy9k&#10;b3ducmV2LnhtbFBLBQYAAAAABAAEAPUAAACJAwAAAAA=&#10;" filled="f" stroked="f">
                    <v:textbox inset="2.53958mm,2.53958mm,2.53958mm,2.53958mm">
                      <w:txbxContent>
                        <w:p w14:paraId="691669C0" w14:textId="77777777" w:rsidR="000B62B4" w:rsidRPr="00F96F5A" w:rsidRDefault="000B62B4">
                          <w:pPr>
                            <w:textDirection w:val="btLr"/>
                          </w:pPr>
                        </w:p>
                      </w:txbxContent>
                    </v:textbox>
                  </v:rect>
                  <v:rect id="Прямоугольник 866" o:spid="_x0000_s1417" style="position:absolute;left:4734;top:3344;width:3294;height:8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o4cyMMA&#10;AADcAAAADwAAAGRycy9kb3ducmV2LnhtbESP0YrCMBRE34X9h3AXfBFNVajSNYoWBF9c2NYPuDTX&#10;tmxzU5rY1r83wsI+DjNzhtkdRtOInjpXW1awXEQgiAuray4V3PLzfAvCeWSNjWVS8CQHh/3HZIeJ&#10;tgP/UJ/5UgQIuwQVVN63iZSuqMigW9iWOHh32xn0QXal1B0OAW4auYqiWBqsOSxU2FJaUfGbPYyC&#10;3K3rlJps4/o+u57Sx8wM+K3U9HM8foHwNPr/8F/7ohVs4xjeZ8IRkPs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o4cyMMAAADcAAAADwAAAAAAAAAAAAAAAACYAgAAZHJzL2Rv&#10;d25yZXYueG1sUEsFBgAAAAAEAAQA9QAAAIgDAAAAAA==&#10;">
                    <v:stroke startarrowwidth="narrow" startarrowlength="short" endarrowwidth="narrow" endarrowlength="short"/>
                    <v:textbox inset="2.53958mm,1.2694mm,2.53958mm,1.2694mm">
                      <w:txbxContent>
                        <w:p w14:paraId="11F001DC" w14:textId="77777777" w:rsidR="000B62B4" w:rsidRDefault="000B62B4">
                          <w:pPr>
                            <w:jc w:val="center"/>
                            <w:textDirection w:val="btLr"/>
                          </w:pPr>
                          <w:r>
                            <w:rPr>
                              <w:b/>
                              <w:color w:val="000000"/>
                            </w:rPr>
                            <w:t>Sahibkarlıq subyektlərinin fəaliyyəti</w:t>
                          </w:r>
                        </w:p>
                      </w:txbxContent>
                    </v:textbox>
                  </v:rect>
                  <v:rect id="Прямоугольник 867" o:spid="_x0000_s1418" style="position:absolute;left:2237;top:4684;width:3294;height:6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cK5U8MA&#10;AADcAAAADwAAAGRycy9kb3ducmV2LnhtbESP0YrCMBRE34X9h3AXfBFNVVDpNhUtCL64sNUPuDTX&#10;tmxzU5rY1r83wsI+DjNzhkn2o2lET52rLStYLiIQxIXVNZcKbtfTfAfCeWSNjWVS8CQH+/RjkmCs&#10;7cA/1Oe+FAHCLkYFlfdtLKUrKjLoFrYlDt7ddgZ9kF0pdYdDgJtGrqJoIw3WHBYqbCmrqPjNH0bB&#10;1a3rjJp86/o+vxyzx8wM+K3U9HM8fIHwNPr/8F/7rBXsNlt4nwlHQKY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cK5U8MAAADcAAAADwAAAAAAAAAAAAAAAACYAgAAZHJzL2Rv&#10;d25yZXYueG1sUEsFBgAAAAAEAAQA9QAAAIgDAAAAAA==&#10;">
                    <v:stroke startarrowwidth="narrow" startarrowlength="short" endarrowwidth="narrow" endarrowlength="short"/>
                    <v:textbox inset="2.53958mm,1.2694mm,2.53958mm,1.2694mm">
                      <w:txbxContent>
                        <w:p w14:paraId="46F56638" w14:textId="77777777" w:rsidR="000B62B4" w:rsidRDefault="000B62B4">
                          <w:pPr>
                            <w:jc w:val="center"/>
                            <w:textDirection w:val="btLr"/>
                          </w:pPr>
                          <w:r>
                            <w:rPr>
                              <w:b/>
                              <w:color w:val="000000"/>
                            </w:rPr>
                            <w:t>Sahibkarlıq fəaliyyəti</w:t>
                          </w:r>
                        </w:p>
                      </w:txbxContent>
                    </v:textbox>
                  </v:rect>
                  <v:rect id="Прямоугольник 868" o:spid="_x0000_s1419" style="position:absolute;left:6901;top:4684;width:3599;height:8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F0tIb8A&#10;AADcAAAADwAAAGRycy9kb3ducmV2LnhtbERPzYrCMBC+C75DGMGLaLorqNSm4hYW9qJg9QGGZmyL&#10;zaQ0sa1vvzkIHj++/+Qwmkb01LnasoKvVQSCuLC65lLB7fq73IFwHlljY5kUvMjBIZ1OEoy1HfhC&#10;fe5LEULYxaig8r6NpXRFRQbdyrbEgbvbzqAPsCul7nAI4aaR31G0kQZrDg0VtpRVVDzyp1Fwdes6&#10;oybfur7PTz/Zc2EGPCs1n43HPQhPo/+I3+4/rWC3CWvDmXAEZPoP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YXS0hvwAAANwAAAAPAAAAAAAAAAAAAAAAAJgCAABkcnMvZG93bnJl&#10;di54bWxQSwUGAAAAAAQABAD1AAAAhAMAAAAA&#10;">
                    <v:stroke startarrowwidth="narrow" startarrowlength="short" endarrowwidth="narrow" endarrowlength="short"/>
                    <v:textbox inset="2.53958mm,1.2694mm,2.53958mm,1.2694mm">
                      <w:txbxContent>
                        <w:p w14:paraId="1556A01F" w14:textId="77777777" w:rsidR="000B62B4" w:rsidRDefault="000B62B4">
                          <w:pPr>
                            <w:jc w:val="center"/>
                            <w:textDirection w:val="btLr"/>
                          </w:pPr>
                          <w:r>
                            <w:rPr>
                              <w:b/>
                              <w:color w:val="000000"/>
                            </w:rPr>
                            <w:t>İnnovasiya-investisiya fəaliyyəti</w:t>
                          </w:r>
                        </w:p>
                      </w:txbxContent>
                    </v:textbox>
                  </v:rect>
                  <v:rect id="Прямоугольник 869" o:spid="_x0000_s1420" style="position:absolute;left:2217;top:5614;width:3294;height:12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xGIusMA&#10;AADcAAAADwAAAGRycy9kb3ducmV2LnhtbESP0YrCMBRE3wX/IdyFfZE1dQV1u0bRguCLgq0fcGnu&#10;tmWbm9LEtv69EQQfh5k5w6y3g6lFR62rLCuYTSMQxLnVFRcKrtnhawXCeWSNtWVScCcH2814tMZY&#10;254v1KW+EAHCLkYFpfdNLKXLSzLoprYhDt6fbQ36INtC6hb7ADe1/I6ihTRYcVgosaGkpPw/vRkF&#10;mZtXCdXp0nVdetont4np8azU58ew+wXhafDv8Kt91ApWix94nglHQG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xGIusMAAADcAAAADwAAAAAAAAAAAAAAAACYAgAAZHJzL2Rv&#10;d25yZXYueG1sUEsFBgAAAAAEAAQA9QAAAIgDAAAAAA==&#10;">
                    <v:stroke startarrowwidth="narrow" startarrowlength="short" endarrowwidth="narrow" endarrowlength="short"/>
                    <v:textbox inset="2.53958mm,1.2694mm,2.53958mm,1.2694mm">
                      <w:txbxContent>
                        <w:p w14:paraId="194D94F7" w14:textId="77777777" w:rsidR="000B62B4" w:rsidRDefault="000B62B4">
                          <w:pPr>
                            <w:jc w:val="center"/>
                            <w:textDirection w:val="btLr"/>
                          </w:pPr>
                          <w:r>
                            <w:rPr>
                              <w:b/>
                              <w:color w:val="000000"/>
                            </w:rPr>
                            <w:t>Sahibkarlıq ideyalarının seçilməsi və formalaşdırılması</w:t>
                          </w:r>
                        </w:p>
                      </w:txbxContent>
                    </v:textbox>
                  </v:rect>
                  <v:rect id="Прямоугольник 870" o:spid="_x0000_s1421" style="position:absolute;left:6941;top:5766;width:3559;height:12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K3+sAA&#10;AADcAAAADwAAAGRycy9kb3ducmV2LnhtbERPzWqDQBC+F/IOywRyKXFtClWMqyRCoZcWavIAgztR&#10;iTsr7kbt23cPhR4/vv+8XM0gZppcb1nBSxSDIG6s7rlVcL2871MQziNrHCyTgh9yUBabpxwzbRf+&#10;prn2rQgh7DJU0Hk/ZlK6piODLrIjceBudjLoA5xaqSdcQrgZ5CGO36TBnkNDhyNVHTX3+mEUXNxr&#10;X9FQJ26e689z9Xg2C34ptduupyMIT6v/F/+5P7SCNAnzw5lwBGTxC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I/K3+sAAAADcAAAADwAAAAAAAAAAAAAAAACYAgAAZHJzL2Rvd25y&#10;ZXYueG1sUEsFBgAAAAAEAAQA9QAAAIUDAAAAAA==&#10;">
                    <v:stroke startarrowwidth="narrow" startarrowlength="short" endarrowwidth="narrow" endarrowlength="short"/>
                    <v:textbox inset="2.53958mm,1.2694mm,2.53958mm,1.2694mm">
                      <w:txbxContent>
                        <w:p w14:paraId="6CB51AD9" w14:textId="77777777" w:rsidR="000B62B4" w:rsidRDefault="000B62B4">
                          <w:pPr>
                            <w:jc w:val="center"/>
                            <w:textDirection w:val="btLr"/>
                          </w:pPr>
                          <w:r>
                            <w:rPr>
                              <w:b/>
                              <w:color w:val="000000"/>
                            </w:rPr>
                            <w:t>Fəaliyyət üçün zəruri olan yeniliklərin seçilməsi</w:t>
                          </w:r>
                        </w:p>
                      </w:txbxContent>
                    </v:textbox>
                  </v:rect>
                  <v:rect id="Прямоугольник 871" o:spid="_x0000_s1422" style="position:absolute;left:2177;top:7060;width:3294;height:15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L4SYcMA&#10;AADcAAAADwAAAGRycy9kb3ducmV2LnhtbESP0YrCMBRE3wX/IVzBF9HUXVCpTUULC77swlY/4NJc&#10;22JzU5rY1r83Cws+DjNzhkkOo2lET52rLStYryIQxIXVNZcKrpev5Q6E88gaG8uk4EkODul0kmCs&#10;7cC/1Oe+FAHCLkYFlfdtLKUrKjLoVrYlDt7NdgZ9kF0pdYdDgJtGfkTRRhqsOSxU2FJWUXHPH0bB&#10;xX3WGTX51vV9/n3KHgsz4I9S89l43IPwNPp3+L991gp22zX8nQlHQKY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L4SYcMAAADcAAAADwAAAAAAAAAAAAAAAACYAgAAZHJzL2Rv&#10;d25yZXYueG1sUEsFBgAAAAAEAAQA9QAAAIgDAAAAAA==&#10;">
                    <v:stroke startarrowwidth="narrow" startarrowlength="short" endarrowwidth="narrow" endarrowlength="short"/>
                    <v:textbox inset="2.53958mm,1.2694mm,2.53958mm,1.2694mm">
                      <w:txbxContent>
                        <w:p w14:paraId="2D466DA5" w14:textId="77777777" w:rsidR="000B62B4" w:rsidRDefault="000B62B4">
                          <w:pPr>
                            <w:jc w:val="center"/>
                            <w:textDirection w:val="btLr"/>
                          </w:pPr>
                          <w:r>
                            <w:rPr>
                              <w:b/>
                              <w:color w:val="000000"/>
                            </w:rPr>
                            <w:t>Az xərc tələb edən və mobil sahibkarlıq strukturunun formalaşdırılması</w:t>
                          </w:r>
                        </w:p>
                      </w:txbxContent>
                    </v:textbox>
                  </v:rect>
                  <v:rect id="Прямоугольник 872" o:spid="_x0000_s1423" style="position:absolute;left:6961;top:7174;width:3624;height:12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GyMFsMA&#10;AADcAAAADwAAAGRycy9kb3ducmV2LnhtbESP0YrCMBRE34X9h3AXfBFNdUGl21S0IPiywlY/4NJc&#10;27LNTWliW//eLAg+DjNzhkl2o2lET52rLStYLiIQxIXVNZcKrpfjfAvCeWSNjWVS8CAHu/RjkmCs&#10;7cC/1Oe+FAHCLkYFlfdtLKUrKjLoFrYlDt7NdgZ9kF0pdYdDgJtGrqJoLQ3WHBYqbCmrqPjL70bB&#10;xX3VGTX5xvV9/nPI7jMz4Fmp6ee4/wbhafTv8Kt90gq2mxX8nwlHQKZ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GyMFsMAAADcAAAADwAAAAAAAAAAAAAAAACYAgAAZHJzL2Rv&#10;d25yZXYueG1sUEsFBgAAAAAEAAQA9QAAAIgDAAAAAA==&#10;">
                    <v:stroke startarrowwidth="narrow" startarrowlength="short" endarrowwidth="narrow" endarrowlength="short"/>
                    <v:textbox inset="2.53958mm,1.2694mm,2.53958mm,1.2694mm">
                      <w:txbxContent>
                        <w:p w14:paraId="6939C865" w14:textId="77777777" w:rsidR="000B62B4" w:rsidRDefault="000B62B4">
                          <w:pPr>
                            <w:jc w:val="center"/>
                            <w:textDirection w:val="btLr"/>
                          </w:pPr>
                          <w:r>
                            <w:rPr>
                              <w:b/>
                              <w:color w:val="000000"/>
                            </w:rPr>
                            <w:t>İnnovasiyaların axtarışı və tətbiqinə nail olunması</w:t>
                          </w:r>
                        </w:p>
                      </w:txbxContent>
                    </v:textbox>
                  </v:rect>
                  <v:rect id="Прямоугольник 873" o:spid="_x0000_s1424" style="position:absolute;left:2217;top:8980;width:3294;height:14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yApjcMA&#10;AADcAAAADwAAAGRycy9kb3ducmV2LnhtbESP0YrCMBRE34X9h3AXfBFNVVDpNhUtCPviwlY/4NJc&#10;27LNTWliW//eLAg+DjNzhkn2o2lET52rLStYLiIQxIXVNZcKrpfTfAfCeWSNjWVS8CAH+/RjkmCs&#10;7cC/1Oe+FAHCLkYFlfdtLKUrKjLoFrYlDt7NdgZ9kF0pdYdDgJtGrqJoIw3WHBYqbCmrqPjL70bB&#10;xa3rjJp86/o+Px+z+8wM+KPU9HM8fIHwNPp3+NX+1gp22zX8nwlHQKZ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yApjcMAAADcAAAADwAAAAAAAAAAAAAAAACYAgAAZHJzL2Rv&#10;d25yZXYueG1sUEsFBgAAAAAEAAQA9QAAAIgDAAAAAA==&#10;">
                    <v:stroke startarrowwidth="narrow" startarrowlength="short" endarrowwidth="narrow" endarrowlength="short"/>
                    <v:textbox inset="2.53958mm,1.2694mm,2.53958mm,1.2694mm">
                      <w:txbxContent>
                        <w:p w14:paraId="1ECA6F44" w14:textId="77777777" w:rsidR="000B62B4" w:rsidRDefault="000B62B4">
                          <w:pPr>
                            <w:jc w:val="center"/>
                            <w:textDirection w:val="btLr"/>
                          </w:pPr>
                          <w:r>
                            <w:rPr>
                              <w:b/>
                              <w:color w:val="000000"/>
                            </w:rPr>
                            <w:t>Sahibkar strukturunun davamlı fəaliyyətinin təşkili</w:t>
                          </w:r>
                        </w:p>
                      </w:txbxContent>
                    </v:textbox>
                  </v:rect>
                  <v:rect id="Прямоугольник 874" o:spid="_x0000_s1425" style="position:absolute;left:6921;top:8980;width:3714;height:14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Mmx+cMA&#10;AADcAAAADwAAAGRycy9kb3ducmV2LnhtbESP0YrCMBRE3wX/IVzBF1lTV1HpGsUtLPiiYOsHXJq7&#10;bdnmpjSxrX+/EQQfh5k5w+wOg6lFR62rLCtYzCMQxLnVFRcKbtnPxxaE88gaa8uk4EEODvvxaIex&#10;tj1fqUt9IQKEXYwKSu+bWEqXl2TQzW1DHLxf2xr0QbaF1C32AW5q+RlFa2mw4rBQYkNJSflfejcK&#10;MresEqrTjeu69Pyd3Gemx4tS08lw/ALhafDv8Kt90gq2mxU8z4QjIP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Mmx+cMAAADcAAAADwAAAAAAAAAAAAAAAACYAgAAZHJzL2Rv&#10;d25yZXYueG1sUEsFBgAAAAAEAAQA9QAAAIgDAAAAAA==&#10;">
                    <v:stroke startarrowwidth="narrow" startarrowlength="short" endarrowwidth="narrow" endarrowlength="short"/>
                    <v:textbox inset="2.53958mm,1.2694mm,2.53958mm,1.2694mm">
                      <w:txbxContent>
                        <w:p w14:paraId="4F1A1817" w14:textId="77777777" w:rsidR="000B62B4" w:rsidRDefault="000B62B4">
                          <w:pPr>
                            <w:jc w:val="center"/>
                            <w:textDirection w:val="btLr"/>
                          </w:pPr>
                          <w:r>
                            <w:rPr>
                              <w:b/>
                              <w:color w:val="000000"/>
                            </w:rPr>
                            <w:t>İstehsal-təsərrüfat fəaliyyətində innovasiyaların həyata keçirilməsi</w:t>
                          </w:r>
                        </w:p>
                      </w:txbxContent>
                    </v:textbox>
                  </v:rect>
                  <v:rect id="Прямоугольник 875" o:spid="_x0000_s1426" style="position:absolute;left:2217;top:10754;width:3294;height:15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4UUYsMA&#10;AADcAAAADwAAAGRycy9kb3ducmV2LnhtbESP3YrCMBSE7wXfIRzBG1lTV/yhaxS3sOCNgq0PcGjO&#10;tmWbk9LEtr79RhC8HGbmG2Z3GEwtOmpdZVnBYh6BIM6trrhQcMt+PrYgnEfWWFsmBQ9ycNiPRzuM&#10;te35Sl3qCxEg7GJUUHrfxFK6vCSDbm4b4uD92tagD7ItpG6xD3BTy88oWkuDFYeFEhtKSsr/0rtR&#10;kLlllVCdblzXpefv5D4zPV6Umk6G4xcIT4N/h1/tk1aw3azgeSYcAbn/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4UUYsMAAADcAAAADwAAAAAAAAAAAAAAAACYAgAAZHJzL2Rv&#10;d25yZXYueG1sUEsFBgAAAAAEAAQA9QAAAIgDAAAAAA==&#10;">
                    <v:stroke startarrowwidth="narrow" startarrowlength="short" endarrowwidth="narrow" endarrowlength="short"/>
                    <v:textbox inset="2.53958mm,1.2694mm,2.53958mm,1.2694mm">
                      <w:txbxContent>
                        <w:p w14:paraId="24CA0953" w14:textId="77777777" w:rsidR="000B62B4" w:rsidRDefault="000B62B4">
                          <w:pPr>
                            <w:jc w:val="center"/>
                            <w:textDirection w:val="btLr"/>
                          </w:pPr>
                          <w:r>
                            <w:rPr>
                              <w:b/>
                              <w:color w:val="000000"/>
                            </w:rPr>
                            <w:t>Mövcud idarəetmə strukturunun təkmilləşdirilməsi və inkişafı</w:t>
                          </w:r>
                        </w:p>
                      </w:txbxContent>
                    </v:textbox>
                  </v:rect>
                  <v:rect id="Прямоугольник 876" o:spid="_x0000_s1427" style="position:absolute;left:6841;top:10840;width:3914;height:2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1eKFcMA&#10;AADcAAAADwAAAGRycy9kb3ducmV2LnhtbESP0YrCMBRE34X9h3AXfBFNVVDpNhUtCL64sNUPuDTX&#10;tmxzU5rY1r83wsI+DjNzhkn2o2lET52rLStYLiIQxIXVNZcKbtfTfAfCeWSNjWVS8CQH+/RjkmCs&#10;7cA/1Oe+FAHCLkYFlfdtLKUrKjLoFrYlDt7ddgZ9kF0pdYdDgJtGrqJoIw3WHBYqbCmrqPjNH0bB&#10;1a3rjJp86/o+vxyzx8wM+K3U9HM8fIHwNPr/8F/7rBXstht4nwlHQKY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1eKFcMAAADcAAAADwAAAAAAAAAAAAAAAACYAgAAZHJzL2Rv&#10;d25yZXYueG1sUEsFBgAAAAAEAAQA9QAAAIgDAAAAAA==&#10;">
                    <v:stroke startarrowwidth="narrow" startarrowlength="short" endarrowwidth="narrow" endarrowlength="short"/>
                    <v:textbox inset="2.53958mm,1.2694mm,2.53958mm,1.2694mm">
                      <w:txbxContent>
                        <w:p w14:paraId="764D9A24" w14:textId="77777777" w:rsidR="000B62B4" w:rsidRDefault="000B62B4">
                          <w:pPr>
                            <w:textDirection w:val="btLr"/>
                          </w:pPr>
                          <w:r>
                            <w:rPr>
                              <w:b/>
                              <w:color w:val="000000"/>
                              <w:sz w:val="21"/>
                            </w:rPr>
                            <w:t>İnnovasiyaların əsasında texnoloji proseslərin və mövcud məhsulların modernləşdirilməsi, yeni məhsulun istehsalı, satış bazarının genişləndirilməsi, elmi-texniki potensialdan səmərəli istifadə və onun inkişafının stimullaşdırılması</w:t>
                          </w:r>
                        </w:p>
                      </w:txbxContent>
                    </v:textbox>
                  </v:rect>
                  <v:shape id="Прямая со стрелкой 877" o:spid="_x0000_s1428" type="#_x0000_t32" style="position:absolute;left:3600;top:3800;width:1080;height:0;rotation:18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mwNLsMAAADcAAAADwAAAGRycy9kb3ducmV2LnhtbESP3YrCMBCF7wXfIYywN7KmrrKVahQR&#10;REVQ6u4DDM3YFptJaVKtb79ZELw8nJ+Ps1h1phJ3alxpWcF4FIEgzqwuOVfw+7P9nIFwHlljZZkU&#10;PMnBatnvLTDR9sEp3S8+F2GEXYIKCu/rREqXFWTQjWxNHLyrbQz6IJtc6gYfYdxU8iuKvqXBkgOh&#10;wJo2BWW3S2sCdzI9cN7q9hAf4/PwtHN1enVKfQy69RyEp86/w6/2XiuYxTH8nwlHQC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ZsDS7DAAAA3AAAAA8AAAAAAAAAAAAA&#10;AAAAoQIAAGRycy9kb3ducmV2LnhtbFBLBQYAAAAABAAEAPkAAACRAwAAAAA=&#10;"/>
                  <v:shape id="Прямая со стрелкой 878" o:spid="_x0000_s1429" type="#_x0000_t32" style="position:absolute;left:8028;top:3800;width:792;height:20;rotation:18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f8b3cAAAADcAAAADwAAAGRycy9kb3ducmV2LnhtbERPTYvCMBC9L/gfwgje1rQeXKlGEavg&#10;YVnYKngdmrEtNpOQRK3/3hwW9vh436vNYHrxIB86ywryaQaCuLa640bB+XT4XIAIEVljb5kUvCjA&#10;Zj36WGGh7ZN/6VHFRqQQDgUqaGN0hZShbslgmFpHnLir9QZjgr6R2uMzhZtezrJsLg12nBpadLRr&#10;qb5Vd6PAOb+9hPJclrnJf/Z4qtz3vlNqMh62SxCRhvgv/nMftYLFV1qbzqQjINdv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JH/G93AAAAA3AAAAA8AAAAAAAAAAAAAAAAA&#10;oQIAAGRycy9kb3ducmV2LnhtbFBLBQYAAAAABAAEAPkAAACOAwAAAAA=&#10;"/>
                  <v:shape id="Прямая со стрелкой 879" o:spid="_x0000_s1430" type="#_x0000_t32" style="position:absolute;left:1760;top:5080;width:60;height:638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6sOjcYAAADcAAAADwAAAGRycy9kb3ducmV2LnhtbESPQWsCMRSE74L/ITyhF6lZC7V2Ncpa&#10;EKrgQdven5vXTejmZd1E3f77piB4HGbmG2a+7FwtLtQG61nBeJSBIC69tlwp+PxYP05BhIissfZM&#10;Cn4pwHLR780x1/7Ke7ocYiUShEOOCkyMTS5lKA05DCPfECfv27cOY5JtJXWL1wR3tXzKsol0aDkt&#10;GGzozVD5czg7BbvNeFUcjd1s9ye7e14X9bkafin1MOiKGYhIXbyHb+13rWD68gr/Z9IRkIs/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OrDo3GAAAA3AAAAA8AAAAAAAAA&#10;AAAAAAAAoQIAAGRycy9kb3ducmV2LnhtbFBLBQYAAAAABAAEAPkAAACUAwAAAAA=&#10;"/>
                  <v:shape id="Прямая со стрелкой 880" o:spid="_x0000_s1431" type="#_x0000_t32" style="position:absolute;left:1760;top:5060;width:50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0TXN8IAAADcAAAADwAAAGRycy9kb3ducmV2LnhtbERPy2oCMRTdF/yHcAU3pWYUKsPUKGNB&#10;0IILX/vbye0kOLmZTqKOf98sCi4P5z1f9q4RN+qC9axgMs5AEFdeW64VnI7rtxxEiMgaG8+k4EEB&#10;lovByxwL7e+8p9sh1iKFcChQgYmxLaQMlSGHYexb4sT9+M5hTLCrpe7wnsJdI6dZNpMOLacGgy19&#10;Gqouh6tTsNtOVuW3sduv/a/dva/L5lq/npUaDfvyA0SkPj7F/+6NVpDnaX46k46AXPw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90TXN8IAAADcAAAADwAAAAAAAAAAAAAA&#10;AAChAgAAZHJzL2Rvd25yZXYueG1sUEsFBgAAAAAEAAQA+QAAAJADAAAAAA==&#10;"/>
                  <v:shape id="Прямая со стрелкой 881" o:spid="_x0000_s1432" type="#_x0000_t32" style="position:absolute;left:1760;top:6174;width:50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AhyrMUAAADcAAAADwAAAGRycy9kb3ducmV2LnhtbESPQWsCMRSE74X+h/AKXopmV7Asq1G2&#10;BUEFD9r2/tw8N6Gbl+0m6vrvm0Khx2FmvmEWq8G14kp9sJ4V5JMMBHHtteVGwcf7elyACBFZY+uZ&#10;FNwpwGr5+LDAUvsbH+h6jI1IEA4lKjAxdqWUoTbkMEx8R5y8s+8dxiT7RuoebwnuWjnNshfp0HJa&#10;MNjRm6H663hxCvbb/LU6GbvdHb7tfrau2kvz/KnU6Gmo5iAiDfE//NfeaAVFkcPvmXQE5PI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AhyrMUAAADcAAAADwAAAAAAAAAA&#10;AAAAAAChAgAAZHJzL2Rvd25yZXYueG1sUEsFBgAAAAAEAAQA+QAAAJMDAAAAAA==&#10;"/>
                  <v:shape id="Прямая со стрелкой 882" o:spid="_x0000_s1433" type="#_x0000_t32" style="position:absolute;left:1760;top:7614;width:50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Nrs28UAAADcAAAADwAAAGRycy9kb3ducmV2LnhtbESPQWsCMRSE7wX/Q3iCl1KzCpZlNcq2&#10;IFTBg7a9PzfPTXDzst1EXf99Uyh4HGbmG2ax6l0jrtQF61nBZJyBIK68tlwr+Ppcv+QgQkTW2Hgm&#10;BXcKsFoOnhZYaH/jPV0PsRYJwqFABSbGtpAyVIYchrFviZN38p3DmGRXS93hLcFdI6dZ9iodWk4L&#10;Blt6N1SdDxenYLeZvJVHYzfb/Y/dzdZlc6mfv5UaDftyDiJSHx/h//aHVpDnU/g7k46AXP4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Nrs28UAAADcAAAADwAAAAAAAAAA&#10;AAAAAAChAgAAZHJzL2Rvd25yZXYueG1sUEsFBgAAAAAEAAQA+QAAAJMDAAAAAA==&#10;"/>
                  <v:shape id="Прямая со стрелкой 883" o:spid="_x0000_s1434" type="#_x0000_t32" style="position:absolute;left:1760;top:9774;width:50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5ZJQMYAAADcAAAADwAAAGRycy9kb3ducmV2LnhtbESPQWsCMRSE74X+h/AKXopmVVqW1Sjb&#10;gqAFD1q9PzfPTejmZbuJuv33TaHgcZiZb5j5sneNuFIXrGcF41EGgrjy2nKt4PC5GuYgQkTW2Hgm&#10;BT8UYLl4fJhjof2Nd3Tdx1okCIcCFZgY20LKUBlyGEa+JU7e2XcOY5JdLXWHtwR3jZxk2at0aDkt&#10;GGzp3VD1tb84BdvN+K08Gbv52H3b7cuqbC7181GpwVNfzkBE6uM9/N9eawV5PoW/M+kIyM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eWSUDGAAAA3AAAAA8AAAAAAAAA&#10;AAAAAAAAoQIAAGRycy9kb3ducmV2LnhtbFBLBQYAAAAABAAEAPkAAACUAwAAAAA=&#10;"/>
                  <v:shape id="Прямая со стрелкой 884" o:spid="_x0000_s1435" type="#_x0000_t32" style="position:absolute;left:1760;top:11394;width:50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H/RNMYAAADcAAAADwAAAGRycy9kb3ducmV2LnhtbESPQWsCMRSE74X+h/AKXopmFVuW1Sjb&#10;gqAFD1q9PzfPTejmZbuJuv33TaHgcZiZb5j5sneNuFIXrGcF41EGgrjy2nKt4PC5GuYgQkTW2Hgm&#10;BT8UYLl4fJhjof2Nd3Tdx1okCIcCFZgY20LKUBlyGEa+JU7e2XcOY5JdLXWHtwR3jZxk2at0aDkt&#10;GGzp3VD1tb84BdvN+K08Gbv52H3b7cuqbC7181GpwVNfzkBE6uM9/N9eawV5PoW/M+kIyM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h/0TTGAAAA3AAAAA8AAAAAAAAA&#10;AAAAAAAAoQIAAGRycy9kb3ducmV2LnhtbFBLBQYAAAAABAAEAPkAAACUAwAAAAA=&#10;"/>
                  <v:shape id="Прямая со стрелкой 885" o:spid="_x0000_s1436" type="#_x0000_t32" style="position:absolute;left:11160;top:5060;width:60;height:656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zN0r8UAAADcAAAADwAAAGRycy9kb3ducmV2LnhtbESPQWsCMRSE74X+h/AKvRTNWlCW1Sjb&#10;glAFD9p6f26em+DmZbuJuv77piB4HGbmG2a26F0jLtQF61nBaJiBIK68tlwr+PleDnIQISJrbDyT&#10;ghsFWMyfn2ZYaH/lLV12sRYJwqFABSbGtpAyVIYchqFviZN39J3DmGRXS93hNcFdI9+zbCIdWk4L&#10;Blv6NFSddmenYLMafZQHY1fr7a/djJdlc67f9kq9vvTlFESkPj7C9/aXVpDnY/g/k46AnP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5zN0r8UAAADcAAAADwAAAAAAAAAA&#10;AAAAAAChAgAAZHJzL2Rvd25yZXYueG1sUEsFBgAAAAAEAAQA+QAAAJMDAAAAAA==&#10;"/>
                  <v:shape id="Прямая со стрелкой 886" o:spid="_x0000_s1437" type="#_x0000_t32" style="position:absolute;left:10480;top:5040;width:660;height:2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wBqs8QAAADcAAAADwAAAGRycy9kb3ducmV2LnhtbESPQYvCMBSE7wv+h/AEL4um9SClGmVZ&#10;EMSDsNqDx0fybMs2L90k1vrvzcLCHoeZ+YbZ7EbbiYF8aB0ryBcZCGLtTMu1guqynxcgQkQ22Dkm&#10;BU8KsNtO3jZYGvfgLxrOsRYJwqFEBU2MfSll0A1ZDAvXEyfv5rzFmKSvpfH4SHDbyWWWraTFltNC&#10;gz19NqS/z3eroD1Wp2p4/4leF8f86vNwuXZaqdl0/FiDiDTG//Bf+2AUFMUKfs+kIyC3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nAGqzxAAAANwAAAAPAAAAAAAAAAAA&#10;AAAAAKECAABkcnMvZG93bnJldi54bWxQSwUGAAAAAAQABAD5AAAAkgMAAAAA&#10;"/>
                  <v:shape id="Прямая со стрелкой 887" o:spid="_x0000_s1438" type="#_x0000_t32" style="position:absolute;left:10521;top:6374;width:639;height:0;rotation:18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7l9CcMAAADcAAAADwAAAGRycy9kb3ducmV2LnhtbESP3YrCMBCF7wXfIYywN4umrost1Siy&#10;sKgIu/jzAEMztsVmUppU69sbQfDycH4+znzZmUpcqXGlZQXjUQSCOLO65FzB6fg7TEA4j6yxskwK&#10;7uRguej35phqe+M9XQ8+F2GEXYoKCu/rVEqXFWTQjWxNHLyzbQz6IJtc6gZvYdxU8iuKptJgyYFQ&#10;YE0/BWWXQ2sCd/K95bzV7Tbexf+ff2tX789OqY9Bt5qB8NT5d/jV3mgFSRLD80w4AnLx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O5fQnDAAAA3AAAAA8AAAAAAAAAAAAA&#10;AAAAoQIAAGRycy9kb3ducmV2LnhtbFBLBQYAAAAABAAEAPkAAACRAwAAAAA=&#10;"/>
                  <v:shape id="Прямая со стрелкой 888" o:spid="_x0000_s1439" type="#_x0000_t32" style="position:absolute;left:10561;top:7794;width:599;height:0;rotation:18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ibpe8EAAADcAAAADwAAAGRycy9kb3ducmV2LnhtbERPzWrCQBC+F3yHZQpeSt3YFg3RVUQo&#10;KgVF6wMM2TEJzc6G7Ebj23cOgseP73++7F2trtSGyrOB8SgBRZx7W3Fh4Pz7/Z6CChHZYu2ZDNwp&#10;wHIxeJljZv2Nj3Q9xUJJCIcMDZQxNpnWIS/JYRj5hli4i28dRoFtoW2LNwl3tf5Ikol2WLE0lNjQ&#10;uqT879Q56f382nHR2W43/Zke3vab0BwvwZjha7+agYrUx6f44d5aA2kqa+WMHAG9+A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SJul7wQAAANwAAAAPAAAAAAAAAAAAAAAA&#10;AKECAABkcnMvZG93bnJldi54bWxQSwUGAAAAAAQABAD5AAAAjwMAAAAA&#10;"/>
                  <v:shape id="Прямая со стрелкой 889" o:spid="_x0000_s1440" type="#_x0000_t32" style="position:absolute;left:10635;top:9594;width:525;height:0;rotation:18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WpM4MMAAADcAAAADwAAAGRycy9kb3ducmV2LnhtbESP3YrCMBCF7wXfIYzgzaKp7qK1GkWE&#10;ZRVB8ecBhmZsi82kNKl2394sLHh5OD8fZ7FqTSkeVLvCsoLRMAJBnFpdcKbgevkexCCcR9ZYWiYF&#10;v+Rgtex2Fpho++QTPc4+E2GEXYIKcu+rREqX5mTQDW1FHLybrQ36IOtM6hqfYdyUchxFE2mw4EDI&#10;saJNTun93JjA/fzacdboZjfdT48fhx9XnW5OqX6vXc9BeGr9O/zf3moFcTyDvzPhCMjlC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1qTODDAAAA3AAAAA8AAAAAAAAAAAAA&#10;AAAAoQIAAGRycy9kb3ducmV2LnhtbFBLBQYAAAAABAAEAPkAAACRAwAAAAA=&#10;"/>
                  <v:shape id="Прямая со стрелкой 890" o:spid="_x0000_s1441" type="#_x0000_t32" style="position:absolute;left:10755;top:11574;width:405;height:0;rotation:18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YlzoMIAAADcAAAADwAAAGRycy9kb3ducmV2LnhtbERP22rCQBB9L/gPywi+FN2opWrqKiKI&#10;SqHFywcM2TEJzc6G7EbTv+88CH08nPty3blK3akJpWcD41ECijjztuTcwPWyG85BhYhssfJMBn4p&#10;wHrVe1liav2DT3Q/x1xJCIcUDRQx1qnWISvIYRj5mli4m28cRoFNrm2DDwl3lZ4kybt2WLI0FFjT&#10;tqDs59w66Z2+HTlvbXucfc6+X7/2oT7dgjGDfrf5ABWpi//ip/tgDcwXMl/OyBHQqz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qYlzoMIAAADcAAAADwAAAAAAAAAAAAAA&#10;AAChAgAAZHJzL2Rvd25yZXYueG1sUEsFBgAAAAAEAAQA+QAAAJADAAAAAA==&#10;"/>
                  <v:shape id="Прямая со стрелкой 891" o:spid="_x0000_s1442" type="#_x0000_t32" style="position:absolute;left:3560;top:3820;width:20;height:82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AZIJsYAAADcAAAADwAAAGRycy9kb3ducmV2LnhtbESPT2vCQBTE74LfYXmF3nQTD8WkrlIK&#10;SrF48A+hvT2yr0lo9m3YXTX66V1B8DjMzG+Y2aI3rTiR841lBek4AUFcWt1wpeCwX46mIHxA1tha&#10;JgUX8rCYDwczzLU985ZOu1CJCGGfo4I6hC6X0pc1GfRj2xFH7886gyFKV0nt8BzhppWTJHmTBhuO&#10;CzV29FlT+b87GgU/39mxuBQbWhdptv5FZ/x1v1Lq9aX/eAcRqA/P8KP9pRVMsxTuZ+IRkPMb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AGSCbGAAAA3AAAAA8AAAAAAAAA&#10;AAAAAAAAoQIAAGRycy9kb3ducmV2LnhtbFBLBQYAAAAABAAEAPkAAACUAwAAAAA=&#10;">
                    <v:stroke endarrow="block"/>
                  </v:shape>
                  <v:shape id="Прямая со стрелкой 892" o:spid="_x0000_s1443" type="#_x0000_t32" style="position:absolute;left:8901;top:3820;width:20;height:82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NTWUcYAAADcAAAADwAAAGRycy9kb3ducmV2LnhtbESPT2vCQBTE74V+h+UVems2ehATXaUU&#10;FLH04B+C3h7ZZxLMvg27q8Z+erdQ8DjMzG+Y6bw3rbiS841lBYMkBUFcWt1wpWC/W3yMQfiArLG1&#10;TAru5GE+e32ZYq7tjTd03YZKRAj7HBXUIXS5lL6syaBPbEccvZN1BkOUrpLa4S3CTSuHaTqSBhuO&#10;CzV29FVTed5ejILDd3Yp7sUPrYtBtj6iM/53t1Tq/a3/nIAI1Idn+L+90grG2RD+zsQjIGcP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DU1lHGAAAA3AAAAA8AAAAAAAAA&#10;AAAAAAAAoQIAAGRycy9kb3ducmV2LnhtbFBLBQYAAAAABAAEAPkAAACUAwAAAAA=&#10;">
                    <v:stroke endarrow="block"/>
                  </v:shape>
                  <v:shape id="Прямая со стрелкой 893" o:spid="_x0000_s1444" type="#_x0000_t32" style="position:absolute;left:5580;top:4880;width:1300;height:2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xwCH8MAAADcAAAADwAAAGRycy9kb3ducmV2LnhtbESPQYvCMBSE7wv+h/AEb2uqgrjVKCoK&#10;7tFuDx6fzbMtNi+libX66zeC4HGYmW+YxaozlWipcaVlBaNhBII4s7rkXEH6t/+egXAeWWNlmRQ8&#10;yMFq2ftaYKztnY/UJj4XAcIuRgWF93UspcsKMuiGtiYO3sU2Bn2QTS51g/cAN5UcR9FUGiw5LBRY&#10;07ag7JrcjIJtemvTTZvUu+PmNMqr393h/EyVGvS79RyEp85/wu/2QSuY/UzgdSYcAbn8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ccAh/DAAAA3AAAAA8AAAAAAAAAAAAA&#10;AAAAoQIAAGRycy9kb3ducmV2LnhtbFBLBQYAAAAABAAEAPkAAACRAwAAAAA=&#10;" strokeweight="1.5pt">
                    <v:stroke endarrow="block"/>
                  </v:shape>
                  <v:shape id="Прямая со стрелкой 894" o:spid="_x0000_s1445" type="#_x0000_t32" style="position:absolute;left:5620;top:5240;width:1321;height:1;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wNQWcUAAADcAAAADwAAAGRycy9kb3ducmV2LnhtbESPQWsCMRSE74L/IbyCF6lZrRTdGkUU&#10;oce67aHeHpvnZtvkZd1Ed/vvm4LQ4zAz3zCrTe+suFEbas8KppMMBHHpdc2Vgo/3w+MCRIjIGq1n&#10;UvBDATbr4WCFufYdH+lWxEokCIccFZgYm1zKUBpyGCa+IU7e2bcOY5JtJXWLXYI7K2dZ9iwd1pwW&#10;DDa0M1R+F1en4M1/zvf7JVnfFZfefD2NZ/ZESo0e+u0LiEh9/A/f269awWI5h78z6QjI9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wNQWcUAAADcAAAADwAAAAAAAAAA&#10;AAAAAAChAgAAZHJzL2Rvd25yZXYueG1sUEsFBgAAAAAEAAQA+QAAAJMDAAAAAA==&#10;" strokeweight="1.5pt">
                    <v:stroke endarrow="block"/>
                  </v:shape>
                  <v:shape id="Прямая со стрелкой 895" o:spid="_x0000_s1446" type="#_x0000_t32" style="position:absolute;left:5552;top:7446;width:1300;height:2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7k/8MMAAADcAAAADwAAAGRycy9kb3ducmV2LnhtbESPQYvCMBSE7wv+h/AEb2uqoLjVKCoK&#10;7tFuDx6fzbMtNi+libX66zeC4HGYmW+YxaozlWipcaVlBaNhBII4s7rkXEH6t/+egXAeWWNlmRQ8&#10;yMFq2ftaYKztnY/UJj4XAcIuRgWF93UspcsKMuiGtiYO3sU2Bn2QTS51g/cAN5UcR9FUGiw5LBRY&#10;07ag7JrcjIJtemvTTZvUu+PmNMqr393h/EyVGvS79RyEp85/wu/2QSuY/UzgdSYcAbn8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e5P/DDAAAA3AAAAA8AAAAAAAAAAAAA&#10;AAAAoQIAAGRycy9kb3ducmV2LnhtbFBLBQYAAAAABAAEAPkAAACRAwAAAAA=&#10;" strokeweight="1.5pt">
                    <v:stroke endarrow="block"/>
                  </v:shape>
                  <v:shape id="Прямая со стрелкой 896" o:spid="_x0000_s1447" type="#_x0000_t32" style="position:absolute;left:5531;top:6533;width:1321;height:1;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J1rtcUAAADcAAAADwAAAGRycy9kb3ducmV2LnhtbESPQWsCMRSE7wX/Q3hCL0WzVRFdjVIq&#10;gsd260Fvj81zs23yst2k7vrvm4LQ4zAz3zDrbe+suFIbas8KnscZCOLS65orBceP/WgBIkRkjdYz&#10;KbhRgO1m8LDGXPuO3+laxEokCIccFZgYm1zKUBpyGMa+IU7exbcOY5JtJXWLXYI7KydZNpcOa04L&#10;Bht6NVR+FT9OwZs/zXa7JVnfFd+9+Zw+TeyZlHoc9i8rEJH6+B++tw9awWI5h78z6QjIz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J1rtcUAAADcAAAADwAAAAAAAAAA&#10;AAAAAAChAgAAZHJzL2Rvd25yZXYueG1sUEsFBgAAAAAEAAQA+QAAAJMDAAAAAA==&#10;" strokeweight="1.5pt">
                    <v:stroke endarrow="block"/>
                  </v:shape>
                  <v:shape id="Прямая со стрелкой 897" o:spid="_x0000_s1448" type="#_x0000_t32" style="position:absolute;left:5531;top:7794;width:1321;height:1;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9HOLsUAAADcAAAADwAAAGRycy9kb3ducmV2LnhtbESPQWsCMRSE74X+h/CEXopmq6Xq1ihS&#10;KXhstx709tg8N1uTl3WTuuu/N4VCj8PMfMMsVr2z4kJtqD0reBplIIhLr2uuFOy+3oczECEia7Se&#10;ScGVAqyW93cLzLXv+JMuRaxEgnDIUYGJscmlDKUhh2HkG+LkHX3rMCbZVlK32CW4s3KcZS/SYc1p&#10;wWBDb4bKU/HjFHz4/fNmMyfru+Lcm+/J49geSKmHQb9+BRGpj//hv/ZWK5jNp/B7Jh0Bubw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9HOLsUAAADcAAAADwAAAAAAAAAA&#10;AAAAAAChAgAAZHJzL2Rvd25yZXYueG1sUEsFBgAAAAAEAAQA+QAAAJMDAAAAAA==&#10;" strokeweight="1.5pt">
                    <v:stroke endarrow="block"/>
                  </v:shape>
                  <v:shape id="Прямая со стрелкой 898" o:spid="_x0000_s1449" type="#_x0000_t32" style="position:absolute;left:5552;top:6174;width:1300;height:2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biQbsIAAADcAAAADwAAAGRycy9kb3ducmV2LnhtbERPPW/CMBDdK/EfrEPqVpwwVJBiIhKB&#10;REeCh47X+JpExOcoNiHtr6+HSh2f3vcun20vJhp951hBukpAENfOdNwo0NfTywaED8gGe8ek4Js8&#10;5PvF0w4z4x58oakKjYgh7DNU0IYwZFL6uiWLfuUG4sh9udFiiHBspBnxEcNtL9dJ8iotdhwbWhyo&#10;bKm+VXeroNT3SRdTNRwvxUfa9O/H8+ePVup5OR/eQASaw7/4z302CjbbuDaeiUdA7n8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6biQbsIAAADcAAAADwAAAAAAAAAAAAAA&#10;AAChAgAAZHJzL2Rvd25yZXYueG1sUEsFBgAAAAAEAAQA+QAAAJADAAAAAA==&#10;" strokeweight="1.5pt">
                    <v:stroke endarrow="block"/>
                  </v:shape>
                  <v:shape id="Прямая со стрелкой 899" o:spid="_x0000_s1450" type="#_x0000_t32" style="position:absolute;left:5511;top:9900;width:1321;height:1;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QL/x8UAAADcAAAADwAAAGRycy9kb3ducmV2LnhtbESPQWsCMRSE74L/ITyhF6nZWhF3NUqp&#10;FHpsVw/29tg8N9smL9tN6m7/fVMQPA4z8w2z2Q3Oigt1ofGs4GGWgSCuvG64VnA8vNyvQISIrNF6&#10;JgW/FGC3HY82WGjf8ztdyliLBOFQoAITY1tIGSpDDsPMt8TJO/vOYUyyq6XusE9wZ+U8y5bSYcNp&#10;wWBLz4aqr/LHKXjzp8V+n5P1ffk9mM/H6dx+kFJ3k+FpDSLSEG/ha/tVK1jlOfyfSUdAbv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QL/x8UAAADcAAAADwAAAAAAAAAA&#10;AAAAAAChAgAAZHJzL2Rvd25yZXYueG1sUEsFBgAAAAAEAAQA+QAAAJMDAAAAAA==&#10;" strokeweight="1.5pt">
                    <v:stroke endarrow="block"/>
                  </v:shape>
                  <v:shape id="Прямая со стрелкой 900" o:spid="_x0000_s1451" type="#_x0000_t32" style="position:absolute;left:5552;top:9540;width:1368;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SUGcsAAAADcAAAADwAAAGRycy9kb3ducmV2LnhtbERPTY+CMBC9m/gfmtnEmxY8bBStZDVu&#10;4h5FDh5HOgKRTgmtiPvr7cHE48v7XqeDaURPnastK4hnEQjiwuqaSwX56Xe6AOE8ssbGMil4koN0&#10;Mx6tMdH2wUfqM1+KEMIuQQWV920ipSsqMuhmtiUO3NV2Bn2AXSl1h48Qbho5j6JvabDm0FBhS7uK&#10;ilt2Nwp2+b3Pt33W7o/bc1w2f/vD5T9XavI1/KxAeBr8R/x2H7SCZRTmhzPhCMjNC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IklBnLAAAAA3AAAAA8AAAAAAAAAAAAAAAAA&#10;oQIAAGRycy9kb3ducmV2LnhtbFBLBQYAAAAABAAEAPkAAACOAwAAAAA=&#10;" strokeweight="1.5pt">
                    <v:stroke endarrow="block"/>
                  </v:shape>
                  <v:shape id="Прямая со стрелкой 901" o:spid="_x0000_s1452" type="#_x0000_t32" style="position:absolute;left:5511;top:11754;width:1321;height:1;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Z9p28QAAADcAAAADwAAAGRycy9kb3ducmV2LnhtbESPQWsCMRSE70L/Q3iFXkSzWim6GqVU&#10;Cj3arQe9PTbPzdrkZbtJ3e2/NwXB4zAz3zCrTe+suFAbas8KJuMMBHHpdc2Vgv3X+2gOIkRkjdYz&#10;KfijAJv1w2CFufYdf9KliJVIEA45KjAxNrmUoTTkMIx9Q5y8k28dxiTbSuoWuwR3Vk6z7EU6rDkt&#10;GGzozVD5Xfw6BTt/mG23C7K+K356c34eTu2RlHp67F+XICL18R6+tT+0gkU2gf8z6QjI9R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dn2nbxAAAANwAAAAPAAAAAAAAAAAA&#10;AAAAAKECAABkcnMvZG93bnJldi54bWxQSwUGAAAAAAQABAD5AAAAkgMAAAAA&#10;" strokeweight="1.5pt">
                    <v:stroke endarrow="block"/>
                  </v:shape>
                  <v:shape id="Прямая со стрелкой 902" o:spid="_x0000_s1453" type="#_x0000_t32" style="position:absolute;left:5552;top:11354;width:1368;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rs9nsIAAADcAAAADwAAAGRycy9kb3ducmV2LnhtbESPQYvCMBSE74L/ITxhb5rqYXGrUVQU&#10;9Gi3B4/P5tkWm5fSxFr99UYQPA4z8w0zX3amEi01rrSsYDyKQBBnVpecK0j/d8MpCOeRNVaWScGD&#10;HCwX/d4cY23vfKQ28bkIEHYxKii8r2MpXVaQQTeyNXHwLrYx6INscqkbvAe4qeQkin6lwZLDQoE1&#10;bQrKrsnNKNiktzZdt0m9Pa5P47w6bPfnZ6rUz6BbzUB46vw3/GnvtYK/aALvM+EIyMUL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Frs9nsIAAADcAAAADwAAAAAAAAAAAAAA&#10;AAChAgAAZHJzL2Rvd25yZXYueG1sUEsFBgAAAAAEAAQA+QAAAJADAAAAAA==&#10;" strokeweight="1.5pt">
                    <v:stroke endarrow="block"/>
                  </v:shape>
                </v:group>
              </v:group>
            </w:pict>
          </mc:Fallback>
        </mc:AlternateContent>
      </w:r>
    </w:p>
    <w:p w14:paraId="4BC5078F" w14:textId="77777777" w:rsidR="003E1503" w:rsidRDefault="003E1503" w:rsidP="008A4403">
      <w:pPr>
        <w:jc w:val="both"/>
        <w:rPr>
          <w:sz w:val="28"/>
          <w:szCs w:val="28"/>
        </w:rPr>
      </w:pPr>
    </w:p>
    <w:p w14:paraId="60BFD3D6" w14:textId="77777777" w:rsidR="003E1503" w:rsidRDefault="003E1503" w:rsidP="008A4403">
      <w:pPr>
        <w:tabs>
          <w:tab w:val="left" w:pos="2065"/>
        </w:tabs>
        <w:jc w:val="both"/>
        <w:rPr>
          <w:sz w:val="28"/>
          <w:szCs w:val="28"/>
        </w:rPr>
      </w:pPr>
    </w:p>
    <w:p w14:paraId="3A2E9F3F" w14:textId="77777777" w:rsidR="003E1503" w:rsidRDefault="003E1503" w:rsidP="008A4403">
      <w:pPr>
        <w:jc w:val="both"/>
        <w:rPr>
          <w:sz w:val="28"/>
          <w:szCs w:val="28"/>
        </w:rPr>
      </w:pPr>
    </w:p>
    <w:p w14:paraId="299FF9F2" w14:textId="77777777" w:rsidR="003E1503" w:rsidRDefault="003E1503" w:rsidP="008A4403">
      <w:pPr>
        <w:jc w:val="both"/>
        <w:rPr>
          <w:sz w:val="28"/>
          <w:szCs w:val="28"/>
        </w:rPr>
      </w:pPr>
    </w:p>
    <w:p w14:paraId="79448C62" w14:textId="77777777" w:rsidR="003E1503" w:rsidRDefault="003E1503" w:rsidP="008A4403">
      <w:pPr>
        <w:jc w:val="both"/>
        <w:rPr>
          <w:sz w:val="28"/>
          <w:szCs w:val="28"/>
        </w:rPr>
      </w:pPr>
    </w:p>
    <w:p w14:paraId="55CA72C7" w14:textId="77777777" w:rsidR="003E1503" w:rsidRDefault="003E1503" w:rsidP="008A4403">
      <w:pPr>
        <w:jc w:val="both"/>
        <w:rPr>
          <w:sz w:val="28"/>
          <w:szCs w:val="28"/>
        </w:rPr>
      </w:pPr>
    </w:p>
    <w:p w14:paraId="52A21AC7" w14:textId="77777777" w:rsidR="003E1503" w:rsidRDefault="003E1503" w:rsidP="008A4403">
      <w:pPr>
        <w:jc w:val="both"/>
        <w:rPr>
          <w:sz w:val="28"/>
          <w:szCs w:val="28"/>
        </w:rPr>
      </w:pPr>
    </w:p>
    <w:p w14:paraId="2FEA2002" w14:textId="77777777" w:rsidR="003E1503" w:rsidRDefault="003E1503" w:rsidP="008A4403">
      <w:pPr>
        <w:jc w:val="both"/>
        <w:rPr>
          <w:sz w:val="28"/>
          <w:szCs w:val="28"/>
        </w:rPr>
      </w:pPr>
    </w:p>
    <w:p w14:paraId="43DAACCA" w14:textId="77777777" w:rsidR="003E1503" w:rsidRDefault="003E1503" w:rsidP="008A4403">
      <w:pPr>
        <w:jc w:val="both"/>
        <w:rPr>
          <w:sz w:val="28"/>
          <w:szCs w:val="28"/>
        </w:rPr>
      </w:pPr>
    </w:p>
    <w:p w14:paraId="3723A6D6" w14:textId="77777777" w:rsidR="003E1503" w:rsidRDefault="003E1503" w:rsidP="008A4403">
      <w:pPr>
        <w:jc w:val="both"/>
        <w:rPr>
          <w:sz w:val="28"/>
          <w:szCs w:val="28"/>
        </w:rPr>
      </w:pPr>
    </w:p>
    <w:p w14:paraId="6DC43755" w14:textId="77777777" w:rsidR="003E1503" w:rsidRDefault="003E1503" w:rsidP="008A4403">
      <w:pPr>
        <w:jc w:val="both"/>
        <w:rPr>
          <w:sz w:val="28"/>
          <w:szCs w:val="28"/>
        </w:rPr>
      </w:pPr>
    </w:p>
    <w:p w14:paraId="1B8B9EAF" w14:textId="77777777" w:rsidR="003E1503" w:rsidRDefault="003E1503" w:rsidP="008A4403">
      <w:pPr>
        <w:jc w:val="both"/>
        <w:rPr>
          <w:sz w:val="28"/>
          <w:szCs w:val="28"/>
        </w:rPr>
      </w:pPr>
    </w:p>
    <w:p w14:paraId="56535B24" w14:textId="77777777" w:rsidR="003E1503" w:rsidRDefault="003E1503" w:rsidP="008A4403">
      <w:pPr>
        <w:jc w:val="both"/>
        <w:rPr>
          <w:sz w:val="28"/>
          <w:szCs w:val="28"/>
        </w:rPr>
      </w:pPr>
    </w:p>
    <w:p w14:paraId="56DC5D6D" w14:textId="77777777" w:rsidR="003E1503" w:rsidRDefault="003E1503" w:rsidP="008A4403">
      <w:pPr>
        <w:jc w:val="both"/>
        <w:rPr>
          <w:sz w:val="28"/>
          <w:szCs w:val="28"/>
        </w:rPr>
      </w:pPr>
    </w:p>
    <w:p w14:paraId="5EF90745" w14:textId="77777777" w:rsidR="003E1503" w:rsidRDefault="003E1503" w:rsidP="008A4403">
      <w:pPr>
        <w:jc w:val="both"/>
        <w:rPr>
          <w:sz w:val="28"/>
          <w:szCs w:val="28"/>
        </w:rPr>
      </w:pPr>
    </w:p>
    <w:p w14:paraId="1298D8C2" w14:textId="77777777" w:rsidR="003E1503" w:rsidRDefault="003E1503" w:rsidP="008A4403">
      <w:pPr>
        <w:jc w:val="both"/>
        <w:rPr>
          <w:sz w:val="28"/>
          <w:szCs w:val="28"/>
        </w:rPr>
      </w:pPr>
    </w:p>
    <w:p w14:paraId="0CC0332B" w14:textId="77777777" w:rsidR="003E1503" w:rsidRDefault="003E1503" w:rsidP="008A4403">
      <w:pPr>
        <w:jc w:val="both"/>
        <w:rPr>
          <w:sz w:val="28"/>
          <w:szCs w:val="28"/>
        </w:rPr>
      </w:pPr>
    </w:p>
    <w:p w14:paraId="44779DEF" w14:textId="77777777" w:rsidR="003E1503" w:rsidRDefault="003E1503" w:rsidP="008A4403">
      <w:pPr>
        <w:jc w:val="both"/>
        <w:rPr>
          <w:sz w:val="28"/>
          <w:szCs w:val="28"/>
        </w:rPr>
      </w:pPr>
    </w:p>
    <w:p w14:paraId="3BF2C532" w14:textId="77777777" w:rsidR="003E1503" w:rsidRDefault="003E1503" w:rsidP="008A4403">
      <w:pPr>
        <w:jc w:val="both"/>
        <w:rPr>
          <w:sz w:val="28"/>
          <w:szCs w:val="28"/>
        </w:rPr>
      </w:pPr>
    </w:p>
    <w:p w14:paraId="6B83F42A" w14:textId="77777777" w:rsidR="003E1503" w:rsidRDefault="003E1503" w:rsidP="008A4403">
      <w:pPr>
        <w:jc w:val="both"/>
        <w:rPr>
          <w:sz w:val="28"/>
          <w:szCs w:val="28"/>
        </w:rPr>
      </w:pPr>
    </w:p>
    <w:p w14:paraId="403AE9C4" w14:textId="77777777" w:rsidR="003E1503" w:rsidRDefault="003E1503" w:rsidP="008A4403">
      <w:pPr>
        <w:jc w:val="both"/>
        <w:rPr>
          <w:sz w:val="28"/>
          <w:szCs w:val="28"/>
        </w:rPr>
      </w:pPr>
    </w:p>
    <w:p w14:paraId="2F26DD72" w14:textId="77777777" w:rsidR="003E1503" w:rsidRDefault="003E1503" w:rsidP="008A4403">
      <w:pPr>
        <w:jc w:val="both"/>
        <w:rPr>
          <w:sz w:val="28"/>
          <w:szCs w:val="28"/>
        </w:rPr>
      </w:pPr>
    </w:p>
    <w:p w14:paraId="010A1EB5" w14:textId="77777777" w:rsidR="003E1503" w:rsidRDefault="003E1503" w:rsidP="008A4403">
      <w:pPr>
        <w:jc w:val="both"/>
        <w:rPr>
          <w:b/>
          <w:sz w:val="28"/>
          <w:szCs w:val="28"/>
        </w:rPr>
      </w:pPr>
    </w:p>
    <w:p w14:paraId="7C48B362" w14:textId="77777777" w:rsidR="003E1503" w:rsidRDefault="003E1503" w:rsidP="008A4403">
      <w:pPr>
        <w:jc w:val="both"/>
        <w:rPr>
          <w:b/>
          <w:sz w:val="28"/>
          <w:szCs w:val="28"/>
        </w:rPr>
      </w:pPr>
    </w:p>
    <w:p w14:paraId="0C16A833" w14:textId="77777777" w:rsidR="003E1503" w:rsidRDefault="003E1503" w:rsidP="008A4403">
      <w:pPr>
        <w:jc w:val="both"/>
        <w:rPr>
          <w:b/>
          <w:sz w:val="28"/>
          <w:szCs w:val="28"/>
        </w:rPr>
      </w:pPr>
    </w:p>
    <w:p w14:paraId="5C3F5344" w14:textId="77777777" w:rsidR="003E1503" w:rsidRDefault="003E1503" w:rsidP="008A4403">
      <w:pPr>
        <w:jc w:val="both"/>
        <w:rPr>
          <w:b/>
        </w:rPr>
      </w:pPr>
    </w:p>
    <w:p w14:paraId="14AEBC6E" w14:textId="6279B589" w:rsidR="00F96F5A" w:rsidRDefault="00CC61E3" w:rsidP="000E32F8">
      <w:pPr>
        <w:jc w:val="both"/>
        <w:rPr>
          <w:sz w:val="28"/>
          <w:szCs w:val="28"/>
        </w:rPr>
      </w:pPr>
      <w:r w:rsidRPr="00585AF4">
        <w:rPr>
          <w:b/>
          <w:sz w:val="28"/>
          <w:szCs w:val="28"/>
        </w:rPr>
        <w:t>Şəkil.3.1.3. Sahibkarlığın və innovasiya-investisiya fəaliyyətinin qarşılıqlı əlaqəsinin prinsipal sxemi (müəllif tərəfindən işlənilmişdir)</w:t>
      </w:r>
      <w:r w:rsidR="00F96F5A">
        <w:rPr>
          <w:b/>
          <w:sz w:val="28"/>
          <w:szCs w:val="28"/>
        </w:rPr>
        <w:t>.</w:t>
      </w:r>
    </w:p>
    <w:p w14:paraId="7236399C" w14:textId="77777777" w:rsidR="000E32F8" w:rsidRPr="00D4155F" w:rsidRDefault="000E32F8" w:rsidP="000E32F8">
      <w:pPr>
        <w:jc w:val="both"/>
        <w:rPr>
          <w:sz w:val="28"/>
          <w:szCs w:val="28"/>
        </w:rPr>
      </w:pPr>
    </w:p>
    <w:p w14:paraId="7B52D6AB" w14:textId="77777777" w:rsidR="00B677F9" w:rsidRPr="00BF0BBE" w:rsidRDefault="00B677F9" w:rsidP="008A4403">
      <w:pPr>
        <w:spacing w:line="360" w:lineRule="auto"/>
        <w:ind w:firstLine="709"/>
        <w:jc w:val="both"/>
        <w:rPr>
          <w:sz w:val="28"/>
          <w:szCs w:val="28"/>
        </w:rPr>
      </w:pPr>
      <w:r w:rsidRPr="00B677F9">
        <w:rPr>
          <w:sz w:val="28"/>
          <w:szCs w:val="28"/>
        </w:rPr>
        <w:t xml:space="preserve">Dissertasiyada innovasiya sahibkarlığına dair müxtəlif ədəbiyyatların ümumiləşdirilməsi, eləcə də </w:t>
      </w:r>
      <w:r w:rsidRPr="00BF0BBE">
        <w:rPr>
          <w:sz w:val="28"/>
          <w:szCs w:val="28"/>
        </w:rPr>
        <w:t xml:space="preserve">tərəfimizdən 50-dən çox sahibkarlıq subyektlərində </w:t>
      </w:r>
      <w:r w:rsidRPr="00BF0BBE">
        <w:rPr>
          <w:sz w:val="28"/>
          <w:szCs w:val="28"/>
        </w:rPr>
        <w:lastRenderedPageBreak/>
        <w:t>apardığımız sosioloji tədqiqatların nəticələri göstərdi ki, onun əsasını aşağıdakılar şərtləşdirir:</w:t>
      </w:r>
    </w:p>
    <w:p w14:paraId="3402637F" w14:textId="5735B04E" w:rsidR="00B677F9" w:rsidRPr="00BF0BBE" w:rsidRDefault="00B677F9" w:rsidP="008A4403">
      <w:pPr>
        <w:numPr>
          <w:ilvl w:val="0"/>
          <w:numId w:val="51"/>
        </w:numPr>
        <w:tabs>
          <w:tab w:val="left" w:pos="284"/>
        </w:tabs>
        <w:spacing w:line="360" w:lineRule="auto"/>
        <w:ind w:left="0" w:firstLine="0"/>
        <w:jc w:val="both"/>
        <w:rPr>
          <w:sz w:val="28"/>
          <w:szCs w:val="28"/>
        </w:rPr>
      </w:pPr>
      <w:r w:rsidRPr="00BF0BBE">
        <w:rPr>
          <w:sz w:val="28"/>
          <w:szCs w:val="28"/>
        </w:rPr>
        <w:t>yeni ideyaların axtarılması və həyata keçirilməsi üçün maliyyə mənbəyinin tapılması və onun əsasında rəqabət qabiliyyətli, innovasiyaya hədəflənən strukturun yaradılması</w:t>
      </w:r>
      <w:r w:rsidR="002406A8" w:rsidRPr="00BF0BBE">
        <w:rPr>
          <w:sz w:val="28"/>
          <w:szCs w:val="28"/>
        </w:rPr>
        <w:t xml:space="preserve"> [127]</w:t>
      </w:r>
      <w:r w:rsidRPr="00BF0BBE">
        <w:rPr>
          <w:sz w:val="28"/>
          <w:szCs w:val="28"/>
        </w:rPr>
        <w:t>;</w:t>
      </w:r>
    </w:p>
    <w:p w14:paraId="5AAFBEE6" w14:textId="77777777" w:rsidR="00B677F9" w:rsidRPr="00B677F9" w:rsidRDefault="00B677F9" w:rsidP="008A4403">
      <w:pPr>
        <w:numPr>
          <w:ilvl w:val="0"/>
          <w:numId w:val="51"/>
        </w:numPr>
        <w:tabs>
          <w:tab w:val="left" w:pos="284"/>
        </w:tabs>
        <w:spacing w:line="360" w:lineRule="auto"/>
        <w:ind w:left="0" w:firstLine="0"/>
        <w:jc w:val="both"/>
        <w:rPr>
          <w:sz w:val="28"/>
          <w:szCs w:val="28"/>
        </w:rPr>
      </w:pPr>
      <w:r w:rsidRPr="00B677F9">
        <w:rPr>
          <w:sz w:val="28"/>
          <w:szCs w:val="28"/>
        </w:rPr>
        <w:t>yeni imkanların həyata keçirilməsi üçün maliyyə resurslarının axtarılması;</w:t>
      </w:r>
    </w:p>
    <w:p w14:paraId="233B6D80" w14:textId="77777777" w:rsidR="00B677F9" w:rsidRPr="00B677F9" w:rsidRDefault="00B677F9" w:rsidP="008A4403">
      <w:pPr>
        <w:numPr>
          <w:ilvl w:val="0"/>
          <w:numId w:val="51"/>
        </w:numPr>
        <w:tabs>
          <w:tab w:val="left" w:pos="284"/>
        </w:tabs>
        <w:spacing w:line="360" w:lineRule="auto"/>
        <w:ind w:left="0" w:firstLine="0"/>
        <w:jc w:val="both"/>
        <w:rPr>
          <w:sz w:val="28"/>
          <w:szCs w:val="28"/>
        </w:rPr>
      </w:pPr>
      <w:r w:rsidRPr="00B677F9">
        <w:rPr>
          <w:sz w:val="28"/>
          <w:szCs w:val="28"/>
        </w:rPr>
        <w:t>investisiya və innovasiyalardan səmərəli istifadə məqsədilə fəaliyyət planının həyata keçirilməsi.</w:t>
      </w:r>
    </w:p>
    <w:p w14:paraId="39E48936" w14:textId="7003E7AC" w:rsidR="00B677F9" w:rsidRPr="00B677F9" w:rsidRDefault="00B677F9" w:rsidP="008A4403">
      <w:pPr>
        <w:spacing w:line="360" w:lineRule="auto"/>
        <w:ind w:firstLine="709"/>
        <w:jc w:val="both"/>
        <w:rPr>
          <w:sz w:val="28"/>
          <w:szCs w:val="28"/>
        </w:rPr>
      </w:pPr>
      <w:r w:rsidRPr="00B677F9">
        <w:rPr>
          <w:sz w:val="28"/>
          <w:szCs w:val="28"/>
        </w:rPr>
        <w:t xml:space="preserve">Bütün bunlar onu göstərir ki, sahibkarlıq strukturunun yaradıcı fəaliyyəti innovasiya-investisiya prosesləri ilə sıx qarşılıqlı əlaqədə mümkündür. Həmin əlaqə tərəfimizdən işlənilən </w:t>
      </w:r>
      <w:r w:rsidRPr="00B677F9">
        <w:rPr>
          <w:b/>
          <w:sz w:val="28"/>
          <w:szCs w:val="28"/>
        </w:rPr>
        <w:t>3.1.3</w:t>
      </w:r>
      <w:r w:rsidRPr="00B677F9">
        <w:rPr>
          <w:sz w:val="28"/>
          <w:szCs w:val="28"/>
        </w:rPr>
        <w:t xml:space="preserve"> saylı şəkildə əks etdirilmişdir.</w:t>
      </w:r>
    </w:p>
    <w:p w14:paraId="0F70C1EC" w14:textId="77777777" w:rsidR="00B677F9" w:rsidRPr="00B677F9" w:rsidRDefault="00B677F9" w:rsidP="008A4403">
      <w:pPr>
        <w:spacing w:line="360" w:lineRule="auto"/>
        <w:ind w:firstLine="709"/>
        <w:jc w:val="both"/>
        <w:rPr>
          <w:sz w:val="28"/>
          <w:szCs w:val="28"/>
        </w:rPr>
      </w:pPr>
      <w:r w:rsidRPr="00B677F9">
        <w:rPr>
          <w:sz w:val="28"/>
          <w:szCs w:val="28"/>
        </w:rPr>
        <w:t>Şəkildən göründüyü kimi, ölkədə innovasiya yönümlü iqtisadiyyatın dayağı hesab edilən sahibkarlıq fəaliyyəti və onun davamlılığına təminat yaradan innovasiya-investisiya fəaliyyəti nəticə etibarı ilə müəssisələrdə texnoloji innovasiyaların fasiləsiz həyata keçirilməsini, mövcud məhsulların modernləşdirilməsini, yeni məhsulların istehsalını, satış bazarının genişləndirilməsini, elmi-texniki potensialdan istifadənin stimullaşdırılmasını özündə ehtiva edir. Bu o deməkdir ki, dövlət innovasiya sahibkarlığını inkişaf etdirmək üçün ona təşkilati, maliyyə və hüquqi dəstəyi öz üzərinə götürməlidir. Lakin onu da qeyd etmək lazımdır ki, son illər dövlətin rolu bu sahədə xeyli aktivləşmişdir. Bunun isə həddi olmalıdır. Digər tərəfdən, onu da istisna etmək olmaz ki, innovasiya fəaliyyətinin aktivləşdirilməsinə sahibkar özü maraq göstərməli və elə məhsul (yəni, rəqabətə davamlı) istehsal etməlidir ki, fəaliyyətə yönəldilən investisiyanın ödəmə müddəti qısa zaman kəsiyində təmin edilsin, zəmanətli mənfəət əldə edilsin və toplanmış sərbəst vəsait (kapital) istehsalın daha da genişləndirilməsinə təminat yaratmış olsun. Lakin reallıq başqa mənzərə ilə üz-üzə qaldığımızı göstərir. Belə ki, ölkədə həyata keçirilən sistemli və davamlı islahatlara baxmayaraq, hələ də emal sənayesinin əksər alt sahələrinin innovasiya aktivliyi olduqca aşağıdır. Rəsmi statistik məlumata görə, innovasiya məhsulunun  xüsusi çəkisi 0,04 faiz civarındadır. İxrac məhsullarının mütləq hissəsini, yəni 90%-</w:t>
      </w:r>
      <w:r w:rsidRPr="00B677F9">
        <w:rPr>
          <w:sz w:val="28"/>
          <w:szCs w:val="28"/>
        </w:rPr>
        <w:lastRenderedPageBreak/>
        <w:t xml:space="preserve">dən çoxunu xammal kimi neft-qaz, neft emalı və kimya məhsulları təşkil edir </w:t>
      </w:r>
      <w:r w:rsidRPr="00B677F9">
        <w:rPr>
          <w:b/>
          <w:sz w:val="28"/>
          <w:szCs w:val="28"/>
        </w:rPr>
        <w:t>[14, s.66].</w:t>
      </w:r>
      <w:r w:rsidRPr="00585AF4">
        <w:rPr>
          <w:sz w:val="28"/>
          <w:szCs w:val="28"/>
        </w:rPr>
        <w:t xml:space="preserve"> </w:t>
      </w:r>
      <w:r w:rsidRPr="00B677F9">
        <w:rPr>
          <w:sz w:val="28"/>
          <w:szCs w:val="28"/>
        </w:rPr>
        <w:t>Qeyri-neft məhsulların tərkibində isə ixracın ağırlıq yükü kənd təsərrüfatı, əlvan metal, pambıq lifi və digər məhsulların üzərinə düşür. Dünya iqtisadiyyatında baş verən qlobal dəyişikliklər kontekstində Azərbaycan hələ də aşağıdakı bir sıra problemlərlə üzləşir:</w:t>
      </w:r>
    </w:p>
    <w:p w14:paraId="73CC4463" w14:textId="77777777" w:rsidR="00B677F9" w:rsidRPr="00B677F9" w:rsidRDefault="00B677F9" w:rsidP="008A4403">
      <w:pPr>
        <w:numPr>
          <w:ilvl w:val="0"/>
          <w:numId w:val="52"/>
        </w:numPr>
        <w:tabs>
          <w:tab w:val="left" w:pos="284"/>
        </w:tabs>
        <w:spacing w:line="360" w:lineRule="auto"/>
        <w:ind w:left="0" w:firstLine="0"/>
        <w:jc w:val="both"/>
        <w:rPr>
          <w:sz w:val="28"/>
          <w:szCs w:val="28"/>
        </w:rPr>
      </w:pPr>
      <w:r w:rsidRPr="00B677F9">
        <w:rPr>
          <w:sz w:val="28"/>
          <w:szCs w:val="28"/>
        </w:rPr>
        <w:t>ixracda xammalın xüsusi çəkisinin yüksək olması;</w:t>
      </w:r>
    </w:p>
    <w:p w14:paraId="7E687901" w14:textId="77777777" w:rsidR="00B677F9" w:rsidRPr="00B677F9" w:rsidRDefault="00B677F9" w:rsidP="008A4403">
      <w:pPr>
        <w:numPr>
          <w:ilvl w:val="0"/>
          <w:numId w:val="52"/>
        </w:numPr>
        <w:tabs>
          <w:tab w:val="left" w:pos="284"/>
        </w:tabs>
        <w:spacing w:line="360" w:lineRule="auto"/>
        <w:ind w:left="0" w:firstLine="0"/>
        <w:jc w:val="both"/>
        <w:rPr>
          <w:sz w:val="28"/>
          <w:szCs w:val="28"/>
        </w:rPr>
      </w:pPr>
      <w:r w:rsidRPr="00B677F9">
        <w:rPr>
          <w:sz w:val="28"/>
          <w:szCs w:val="28"/>
        </w:rPr>
        <w:t>dünya iqtisadiyyatına emal məhsulları ilə zəif inteqrasiya olunmaq;</w:t>
      </w:r>
    </w:p>
    <w:p w14:paraId="08F72310" w14:textId="77777777" w:rsidR="00B677F9" w:rsidRPr="00B677F9" w:rsidRDefault="00B677F9" w:rsidP="008A4403">
      <w:pPr>
        <w:numPr>
          <w:ilvl w:val="0"/>
          <w:numId w:val="52"/>
        </w:numPr>
        <w:tabs>
          <w:tab w:val="left" w:pos="284"/>
        </w:tabs>
        <w:spacing w:line="360" w:lineRule="auto"/>
        <w:ind w:left="0" w:firstLine="0"/>
        <w:jc w:val="both"/>
        <w:rPr>
          <w:sz w:val="28"/>
          <w:szCs w:val="28"/>
        </w:rPr>
      </w:pPr>
      <w:r w:rsidRPr="00B677F9">
        <w:rPr>
          <w:sz w:val="28"/>
          <w:szCs w:val="28"/>
        </w:rPr>
        <w:t>ölkə daxilində məhsuldar qüvvələrin qeyri-bərabər yerləşdirilməsi;</w:t>
      </w:r>
    </w:p>
    <w:p w14:paraId="0C08CE7E" w14:textId="77777777" w:rsidR="00B677F9" w:rsidRPr="00B677F9" w:rsidRDefault="00B677F9" w:rsidP="008A4403">
      <w:pPr>
        <w:numPr>
          <w:ilvl w:val="0"/>
          <w:numId w:val="52"/>
        </w:numPr>
        <w:tabs>
          <w:tab w:val="left" w:pos="284"/>
        </w:tabs>
        <w:spacing w:line="360" w:lineRule="auto"/>
        <w:ind w:left="0" w:firstLine="0"/>
        <w:jc w:val="both"/>
        <w:rPr>
          <w:sz w:val="28"/>
          <w:szCs w:val="28"/>
        </w:rPr>
      </w:pPr>
      <w:r w:rsidRPr="00B677F9">
        <w:rPr>
          <w:sz w:val="28"/>
          <w:szCs w:val="28"/>
        </w:rPr>
        <w:t>daxili bazarda yerli məhsullara olan tələbatın aşağı olması;</w:t>
      </w:r>
    </w:p>
    <w:p w14:paraId="48E67BA9" w14:textId="77777777" w:rsidR="00B677F9" w:rsidRPr="00B677F9" w:rsidRDefault="00B677F9" w:rsidP="008A4403">
      <w:pPr>
        <w:numPr>
          <w:ilvl w:val="0"/>
          <w:numId w:val="52"/>
        </w:numPr>
        <w:tabs>
          <w:tab w:val="left" w:pos="284"/>
        </w:tabs>
        <w:spacing w:line="360" w:lineRule="auto"/>
        <w:ind w:left="0" w:firstLine="0"/>
        <w:jc w:val="both"/>
        <w:rPr>
          <w:sz w:val="28"/>
          <w:szCs w:val="28"/>
        </w:rPr>
      </w:pPr>
      <w:r w:rsidRPr="00B677F9">
        <w:rPr>
          <w:sz w:val="28"/>
          <w:szCs w:val="28"/>
        </w:rPr>
        <w:t>innovasiya ölkənin iqtisadi fəaliyyət sahələrində infrastrukturun lazımınca inkişaf etməməsi;</w:t>
      </w:r>
    </w:p>
    <w:p w14:paraId="4D22CB99" w14:textId="77777777" w:rsidR="00B677F9" w:rsidRPr="00F96F5A" w:rsidRDefault="00B677F9" w:rsidP="008A4403">
      <w:pPr>
        <w:widowControl w:val="0"/>
        <w:numPr>
          <w:ilvl w:val="0"/>
          <w:numId w:val="52"/>
        </w:numPr>
        <w:tabs>
          <w:tab w:val="left" w:pos="284"/>
        </w:tabs>
        <w:spacing w:line="360" w:lineRule="auto"/>
        <w:ind w:left="0" w:firstLine="0"/>
        <w:jc w:val="both"/>
        <w:rPr>
          <w:sz w:val="28"/>
          <w:szCs w:val="28"/>
        </w:rPr>
      </w:pPr>
      <w:r w:rsidRPr="00B677F9">
        <w:rPr>
          <w:sz w:val="28"/>
          <w:szCs w:val="28"/>
        </w:rPr>
        <w:t xml:space="preserve">emal sənayesi müəssisələrinin innovasiya aktivliyinin </w:t>
      </w:r>
      <w:r w:rsidRPr="00F96F5A">
        <w:rPr>
          <w:sz w:val="28"/>
          <w:szCs w:val="28"/>
        </w:rPr>
        <w:t>aşağı olması;</w:t>
      </w:r>
    </w:p>
    <w:p w14:paraId="4AE9982E" w14:textId="77777777" w:rsidR="00B677F9" w:rsidRPr="00F96F5A" w:rsidRDefault="00B677F9" w:rsidP="008A4403">
      <w:pPr>
        <w:widowControl w:val="0"/>
        <w:numPr>
          <w:ilvl w:val="0"/>
          <w:numId w:val="52"/>
        </w:numPr>
        <w:tabs>
          <w:tab w:val="left" w:pos="284"/>
        </w:tabs>
        <w:spacing w:line="360" w:lineRule="auto"/>
        <w:ind w:left="0" w:firstLine="0"/>
        <w:jc w:val="both"/>
        <w:rPr>
          <w:sz w:val="28"/>
          <w:szCs w:val="28"/>
        </w:rPr>
      </w:pPr>
      <w:r w:rsidRPr="00F96F5A">
        <w:rPr>
          <w:sz w:val="28"/>
          <w:szCs w:val="28"/>
        </w:rPr>
        <w:t>elmlə istehsalat arasında üzvi əlaqənin zəifliyi;</w:t>
      </w:r>
    </w:p>
    <w:p w14:paraId="7E7FF041" w14:textId="77777777" w:rsidR="00B677F9" w:rsidRPr="00585AF4" w:rsidRDefault="00B677F9" w:rsidP="008A4403">
      <w:pPr>
        <w:numPr>
          <w:ilvl w:val="0"/>
          <w:numId w:val="52"/>
        </w:numPr>
        <w:tabs>
          <w:tab w:val="left" w:pos="284"/>
        </w:tabs>
        <w:spacing w:line="360" w:lineRule="auto"/>
        <w:ind w:left="0" w:firstLine="0"/>
        <w:jc w:val="both"/>
        <w:rPr>
          <w:sz w:val="28"/>
          <w:szCs w:val="28"/>
        </w:rPr>
      </w:pPr>
      <w:r w:rsidRPr="00585AF4">
        <w:rPr>
          <w:sz w:val="28"/>
          <w:szCs w:val="28"/>
        </w:rPr>
        <w:t>fundamental elmi-tədqiqat və təcrübi-konstruktor işlərinə çəkilən xərcin aşağı olması;</w:t>
      </w:r>
    </w:p>
    <w:p w14:paraId="0D30DBC3" w14:textId="77777777" w:rsidR="00B677F9" w:rsidRPr="00B677F9" w:rsidRDefault="00B677F9" w:rsidP="008A4403">
      <w:pPr>
        <w:numPr>
          <w:ilvl w:val="0"/>
          <w:numId w:val="52"/>
        </w:numPr>
        <w:tabs>
          <w:tab w:val="left" w:pos="284"/>
        </w:tabs>
        <w:spacing w:line="360" w:lineRule="auto"/>
        <w:ind w:left="0" w:firstLine="0"/>
        <w:jc w:val="both"/>
        <w:rPr>
          <w:sz w:val="28"/>
          <w:szCs w:val="28"/>
        </w:rPr>
      </w:pPr>
      <w:r w:rsidRPr="00B677F9">
        <w:rPr>
          <w:sz w:val="28"/>
          <w:szCs w:val="28"/>
        </w:rPr>
        <w:t>texnoloji-servis təyinatlı xidmətə keçidin və qlobal qlobal çağırışların tələblərinə uyğun gəlməməsi.</w:t>
      </w:r>
    </w:p>
    <w:p w14:paraId="266B7BEB" w14:textId="77777777" w:rsidR="00B677F9" w:rsidRPr="00B677F9" w:rsidRDefault="00B677F9" w:rsidP="008A4403">
      <w:pPr>
        <w:spacing w:line="360" w:lineRule="auto"/>
        <w:ind w:firstLine="709"/>
        <w:jc w:val="both"/>
        <w:rPr>
          <w:sz w:val="28"/>
          <w:szCs w:val="28"/>
        </w:rPr>
      </w:pPr>
      <w:r w:rsidRPr="00B677F9">
        <w:rPr>
          <w:sz w:val="28"/>
          <w:szCs w:val="28"/>
        </w:rPr>
        <w:t>Bizim fikrimizcə qeyd edilənlərin ölkənin emal sənayesində innovasiya sahibkarlığının dayanıqlı inkişafına mənfi təsir edən amillərdir. Deməli, ölkədə innovasiya yönümlü iqtisadiyyatı formalaşdırmağın başlıca şərti beynəlxalq təcrübə əsasında ölkədə özünün ilkin mərhələsində olan Milli İnnovasiya Sistemini (MİS) yaratmaq və onu inkişaf etdirməkdir.</w:t>
      </w:r>
    </w:p>
    <w:p w14:paraId="047DA311" w14:textId="77777777" w:rsidR="00B677F9" w:rsidRPr="00B677F9" w:rsidRDefault="00B677F9" w:rsidP="008A4403">
      <w:pPr>
        <w:spacing w:line="360" w:lineRule="auto"/>
        <w:ind w:firstLine="709"/>
        <w:jc w:val="both"/>
        <w:rPr>
          <w:sz w:val="28"/>
          <w:szCs w:val="28"/>
        </w:rPr>
      </w:pPr>
      <w:r w:rsidRPr="00B677F9">
        <w:rPr>
          <w:sz w:val="28"/>
          <w:szCs w:val="28"/>
        </w:rPr>
        <w:t>Dünyanın müxtəlif ölkələrində formalaşan MİS bir-birindən əsaslı şəkildə fərqlənir. Hər bir real şəraitdə MİS-in inkişaf strategiyası dövlətlərin makro-iqtisadi siyasəti normativ-hüquqi təminatı, birbaşa və yaxud dolayı formada dövlət tənzimlənməsini özündə ehtiva edir.</w:t>
      </w:r>
    </w:p>
    <w:p w14:paraId="62E57B98" w14:textId="6C9F017C" w:rsidR="00B677F9" w:rsidRPr="00B677F9" w:rsidRDefault="00B677F9" w:rsidP="008A4403">
      <w:pPr>
        <w:spacing w:line="360" w:lineRule="auto"/>
        <w:ind w:firstLine="709"/>
        <w:jc w:val="both"/>
        <w:rPr>
          <w:b/>
          <w:sz w:val="28"/>
          <w:szCs w:val="28"/>
        </w:rPr>
      </w:pPr>
      <w:r w:rsidRPr="00B677F9">
        <w:rPr>
          <w:sz w:val="28"/>
          <w:szCs w:val="28"/>
        </w:rPr>
        <w:t xml:space="preserve">Tərəfimizdən aparılan araşdırmalar göstərir ki, bu vaxtadək MİS məvhumuna, onun metodologiyasının işlənilməsinə dair yekun fikir formalaşmamışdır. İnnovativ inkişaf yoluna qədəm qoyan ölkələrin iqtisadiyyatında baş verən dəyişikliklər </w:t>
      </w:r>
      <w:r w:rsidRPr="00B677F9">
        <w:rPr>
          <w:sz w:val="28"/>
          <w:szCs w:val="28"/>
        </w:rPr>
        <w:lastRenderedPageBreak/>
        <w:t xml:space="preserve">kontekstində söyləmək olar ki, innovasiya sahibkarlığının </w:t>
      </w:r>
      <w:r w:rsidRPr="00B677F9">
        <w:rPr>
          <w:b/>
          <w:sz w:val="28"/>
          <w:szCs w:val="28"/>
        </w:rPr>
        <w:t xml:space="preserve">dövlət tənzimlənməsinin vacib forması kimi çıxış edəcək MİS-milli sərhədlər çərçivəsində elmi biliklərin və </w:t>
      </w:r>
      <w:r w:rsidRPr="00BF0BBE">
        <w:rPr>
          <w:b/>
          <w:sz w:val="28"/>
          <w:szCs w:val="28"/>
        </w:rPr>
        <w:t>texnologiyaların istehsalı və kommersiyalaşdırılması ilə məşğul olan təşkilatı strukturların (sahibkarlıq subyektlərinin, universitetlərin, elmi laboratoriyaların, texnoparkların, inkubatorların, sənaye məhəllələrinin, digər innovasiya infrastrukturunun) qarşılıqlı əlaqəsinin məcmusudur. Eyni zamanda MİS- hüquqi maliyyə və sosial xarakterli institutlar kompleksindən ibarət olub, innovasiya prosesinin dinamikliyinə təminat yaradan, milli ənənələrə, köklərə, siyasi və mədəni dəyərlərə söykənən geniş əhatəli mürəkkəb sosial-iqtisadi sistemdir</w:t>
      </w:r>
      <w:r w:rsidR="002406A8" w:rsidRPr="00BF0BBE">
        <w:rPr>
          <w:b/>
          <w:sz w:val="28"/>
          <w:szCs w:val="28"/>
        </w:rPr>
        <w:t>[128]</w:t>
      </w:r>
      <w:r w:rsidRPr="00BF0BBE">
        <w:rPr>
          <w:b/>
          <w:sz w:val="28"/>
          <w:szCs w:val="28"/>
        </w:rPr>
        <w:t>.</w:t>
      </w:r>
    </w:p>
    <w:p w14:paraId="18C36DCF" w14:textId="77777777" w:rsidR="00B677F9" w:rsidRPr="00B677F9" w:rsidRDefault="00B677F9" w:rsidP="008A4403">
      <w:pPr>
        <w:spacing w:line="360" w:lineRule="auto"/>
        <w:ind w:firstLine="709"/>
        <w:jc w:val="both"/>
        <w:rPr>
          <w:sz w:val="28"/>
          <w:szCs w:val="28"/>
        </w:rPr>
      </w:pPr>
      <w:r w:rsidRPr="00B677F9">
        <w:rPr>
          <w:sz w:val="28"/>
          <w:szCs w:val="28"/>
        </w:rPr>
        <w:t>İnnovasiya yönümlü iqtisadiyyata keçən ölkələrin iş təcrübəsini ümumiləşdirərkən, innovasiya sisteminin inkişafının aşağıdakı əsas istiqamətlərini müəyyən etmək olar:</w:t>
      </w:r>
    </w:p>
    <w:p w14:paraId="1C584DC8" w14:textId="77777777" w:rsidR="00B677F9" w:rsidRPr="00B677F9" w:rsidRDefault="00B677F9" w:rsidP="008A4403">
      <w:pPr>
        <w:numPr>
          <w:ilvl w:val="0"/>
          <w:numId w:val="50"/>
        </w:numPr>
        <w:tabs>
          <w:tab w:val="left" w:pos="284"/>
        </w:tabs>
        <w:spacing w:line="360" w:lineRule="auto"/>
        <w:ind w:left="0" w:firstLine="0"/>
        <w:jc w:val="both"/>
        <w:rPr>
          <w:sz w:val="28"/>
          <w:szCs w:val="28"/>
        </w:rPr>
      </w:pPr>
      <w:r w:rsidRPr="00B677F9">
        <w:rPr>
          <w:sz w:val="28"/>
          <w:szCs w:val="28"/>
        </w:rPr>
        <w:t>sahibkarlıq subyektlərinin innovsiya fəaliyyətinin inkişafı müasir texnologiyalara və maliyyə mənbələrinə əlçatanlığın təmin edilməsi üçün münbit şəraitin yaradılması;</w:t>
      </w:r>
    </w:p>
    <w:p w14:paraId="02ACB240" w14:textId="77777777" w:rsidR="00B677F9" w:rsidRPr="00B677F9" w:rsidRDefault="00B677F9" w:rsidP="008A4403">
      <w:pPr>
        <w:numPr>
          <w:ilvl w:val="0"/>
          <w:numId w:val="50"/>
        </w:numPr>
        <w:tabs>
          <w:tab w:val="left" w:pos="284"/>
        </w:tabs>
        <w:spacing w:line="360" w:lineRule="auto"/>
        <w:ind w:left="0" w:firstLine="0"/>
        <w:jc w:val="both"/>
        <w:rPr>
          <w:sz w:val="28"/>
          <w:szCs w:val="28"/>
        </w:rPr>
      </w:pPr>
      <w:r w:rsidRPr="00B677F9">
        <w:rPr>
          <w:sz w:val="28"/>
          <w:szCs w:val="28"/>
        </w:rPr>
        <w:t>dövlət-özəl və kooperasiya əlaqələri sıx olan sənaye sahələri arasında strateji tərəfdaşlığın inkişaf etdirilməsi;</w:t>
      </w:r>
    </w:p>
    <w:p w14:paraId="363EE464" w14:textId="77777777" w:rsidR="00B677F9" w:rsidRPr="00B677F9" w:rsidRDefault="00B677F9" w:rsidP="008A4403">
      <w:pPr>
        <w:numPr>
          <w:ilvl w:val="0"/>
          <w:numId w:val="50"/>
        </w:numPr>
        <w:tabs>
          <w:tab w:val="left" w:pos="284"/>
        </w:tabs>
        <w:spacing w:line="360" w:lineRule="auto"/>
        <w:ind w:left="0" w:firstLine="0"/>
        <w:jc w:val="both"/>
        <w:rPr>
          <w:sz w:val="28"/>
          <w:szCs w:val="28"/>
        </w:rPr>
      </w:pPr>
      <w:r w:rsidRPr="00B677F9">
        <w:rPr>
          <w:sz w:val="28"/>
          <w:szCs w:val="28"/>
        </w:rPr>
        <w:t>innovasiya menecmenti ixtisası üzrə yüksək ixtisaslı kadrların hazırlanması və onların əməyinin motivləşdirilməsi;</w:t>
      </w:r>
    </w:p>
    <w:p w14:paraId="25CCB171" w14:textId="77777777" w:rsidR="00B677F9" w:rsidRPr="00B677F9" w:rsidRDefault="00B677F9" w:rsidP="008A4403">
      <w:pPr>
        <w:numPr>
          <w:ilvl w:val="0"/>
          <w:numId w:val="50"/>
        </w:numPr>
        <w:tabs>
          <w:tab w:val="left" w:pos="284"/>
        </w:tabs>
        <w:spacing w:line="360" w:lineRule="auto"/>
        <w:ind w:left="0" w:firstLine="0"/>
        <w:jc w:val="both"/>
        <w:rPr>
          <w:sz w:val="28"/>
          <w:szCs w:val="28"/>
        </w:rPr>
      </w:pPr>
      <w:r w:rsidRPr="00B677F9">
        <w:rPr>
          <w:sz w:val="28"/>
          <w:szCs w:val="28"/>
        </w:rPr>
        <w:t>emal sənayesinin sıx texnoloji və kooperasiya əlaqəsində olan sahələr üzrə innovasiya klasterlərinin formalaşdırılması.</w:t>
      </w:r>
    </w:p>
    <w:p w14:paraId="38BFEFC1" w14:textId="77777777" w:rsidR="00B677F9" w:rsidRPr="00B677F9" w:rsidRDefault="00B677F9" w:rsidP="008A4403">
      <w:pPr>
        <w:widowControl w:val="0"/>
        <w:tabs>
          <w:tab w:val="left" w:pos="284"/>
        </w:tabs>
        <w:spacing w:line="360" w:lineRule="auto"/>
        <w:ind w:firstLine="709"/>
        <w:jc w:val="both"/>
        <w:rPr>
          <w:sz w:val="28"/>
          <w:szCs w:val="28"/>
        </w:rPr>
      </w:pPr>
      <w:r w:rsidRPr="00B677F9">
        <w:rPr>
          <w:sz w:val="28"/>
          <w:szCs w:val="28"/>
        </w:rPr>
        <w:t>Hesab edirik ki, təsnifləşdirilən həmin istiqamətlər Azərbaycanın emal sənayesində innovasiya sahibkarlığının inkişaf etdirilməsi prosesində metodoloji baza kimi çıxış edə bilər.</w:t>
      </w:r>
    </w:p>
    <w:p w14:paraId="365D7F54" w14:textId="77777777" w:rsidR="00B677F9" w:rsidRDefault="00B677F9" w:rsidP="008A4403">
      <w:pPr>
        <w:spacing w:line="360" w:lineRule="auto"/>
        <w:jc w:val="both"/>
        <w:rPr>
          <w:b/>
          <w:i/>
          <w:sz w:val="28"/>
          <w:szCs w:val="28"/>
        </w:rPr>
      </w:pPr>
    </w:p>
    <w:p w14:paraId="21D68C31" w14:textId="77777777" w:rsidR="002242C6" w:rsidRDefault="002242C6" w:rsidP="008A4403">
      <w:pPr>
        <w:spacing w:line="360" w:lineRule="auto"/>
        <w:jc w:val="center"/>
        <w:rPr>
          <w:b/>
          <w:i/>
          <w:sz w:val="28"/>
          <w:szCs w:val="28"/>
        </w:rPr>
      </w:pPr>
    </w:p>
    <w:p w14:paraId="254D04A5" w14:textId="77777777" w:rsidR="000E32F8" w:rsidRDefault="000E32F8" w:rsidP="008A4403">
      <w:pPr>
        <w:spacing w:line="360" w:lineRule="auto"/>
        <w:jc w:val="center"/>
        <w:rPr>
          <w:b/>
          <w:i/>
          <w:sz w:val="28"/>
          <w:szCs w:val="28"/>
        </w:rPr>
      </w:pPr>
    </w:p>
    <w:p w14:paraId="16B7E1DF" w14:textId="77777777" w:rsidR="000E32F8" w:rsidRDefault="000E32F8" w:rsidP="008A4403">
      <w:pPr>
        <w:spacing w:line="360" w:lineRule="auto"/>
        <w:jc w:val="center"/>
        <w:rPr>
          <w:b/>
          <w:i/>
          <w:sz w:val="28"/>
          <w:szCs w:val="28"/>
        </w:rPr>
      </w:pPr>
    </w:p>
    <w:p w14:paraId="5F6F1F3B" w14:textId="77777777" w:rsidR="003E1503" w:rsidRDefault="00CC61E3" w:rsidP="008A4403">
      <w:pPr>
        <w:spacing w:line="360" w:lineRule="auto"/>
        <w:jc w:val="center"/>
        <w:rPr>
          <w:b/>
          <w:i/>
          <w:sz w:val="28"/>
          <w:szCs w:val="28"/>
        </w:rPr>
      </w:pPr>
      <w:r>
        <w:rPr>
          <w:b/>
          <w:i/>
          <w:sz w:val="28"/>
          <w:szCs w:val="28"/>
        </w:rPr>
        <w:lastRenderedPageBreak/>
        <w:t>3.2. Sahibkarlıq subyektlərində innovasiya risklərinin idarə edilməsi mexanizminin təkmilləşdirilməsi</w:t>
      </w:r>
    </w:p>
    <w:p w14:paraId="450E15CE" w14:textId="77777777" w:rsidR="003E1503" w:rsidRDefault="003E1503" w:rsidP="008A4403">
      <w:pPr>
        <w:spacing w:line="360" w:lineRule="auto"/>
        <w:ind w:firstLine="709"/>
        <w:jc w:val="both"/>
        <w:rPr>
          <w:b/>
          <w:sz w:val="28"/>
          <w:szCs w:val="28"/>
        </w:rPr>
      </w:pPr>
    </w:p>
    <w:p w14:paraId="48674944" w14:textId="6FCD583A" w:rsidR="003E1503" w:rsidRDefault="00CC61E3" w:rsidP="008A4403">
      <w:pPr>
        <w:widowControl w:val="0"/>
        <w:spacing w:line="360" w:lineRule="auto"/>
        <w:ind w:firstLine="709"/>
        <w:jc w:val="both"/>
        <w:rPr>
          <w:sz w:val="28"/>
          <w:szCs w:val="28"/>
        </w:rPr>
      </w:pPr>
      <w:r>
        <w:rPr>
          <w:sz w:val="28"/>
          <w:szCs w:val="28"/>
        </w:rPr>
        <w:t xml:space="preserve">Qloballaşan dünyada hər bir ölkənin iqtisadiyyatının dayanıqlığı kiçik və orta biznesin (KOB) inkişaf səviyyəsi ilə xarakterizə edilir. İqtisadi cəhətdən inkişaf etmiş ölkələrdə KOB-un ÜDM-də payı 50%, məşğulluqda isə 60%-dən çoxdur. Son beş ildə Avropa məkanında yaradılan iş yerlərinin 85%-i KOB subyektlərinin payına düşür </w:t>
      </w:r>
      <w:r>
        <w:rPr>
          <w:b/>
          <w:sz w:val="28"/>
          <w:szCs w:val="28"/>
        </w:rPr>
        <w:t>[116]</w:t>
      </w:r>
      <w:r>
        <w:rPr>
          <w:sz w:val="28"/>
          <w:szCs w:val="28"/>
        </w:rPr>
        <w:t>. Azərbaycan</w:t>
      </w:r>
      <w:r w:rsidR="00832175">
        <w:rPr>
          <w:sz w:val="28"/>
          <w:szCs w:val="28"/>
        </w:rPr>
        <w:t>da sahibkarlıq subyektlərinin 90,1%-ni, o cümlədən, sənayedə - 90%-ni, emal sənayesində 94,0</w:t>
      </w:r>
      <w:r>
        <w:rPr>
          <w:sz w:val="28"/>
          <w:szCs w:val="28"/>
        </w:rPr>
        <w:t>%-ni mikro, kiçik və orta müəssisələr təşkil edir. Deməli, KOB-un ölkə iqtisadiyyatında rolunun və onların innovativ inkişafı davamlı iqtisadi artımın, ÜDM-də və ixracda payının yüksəldilməsi baxımından prioritet istiqamət hesab edilir.</w:t>
      </w:r>
    </w:p>
    <w:p w14:paraId="3D728FD8" w14:textId="77777777" w:rsidR="003E1503" w:rsidRDefault="00CC61E3" w:rsidP="008A4403">
      <w:pPr>
        <w:widowControl w:val="0"/>
        <w:spacing w:line="360" w:lineRule="auto"/>
        <w:ind w:firstLine="709"/>
        <w:jc w:val="both"/>
        <w:rPr>
          <w:sz w:val="28"/>
          <w:szCs w:val="28"/>
        </w:rPr>
      </w:pPr>
      <w:r w:rsidRPr="00232CC6">
        <w:rPr>
          <w:i/>
          <w:sz w:val="28"/>
          <w:szCs w:val="28"/>
        </w:rPr>
        <w:t xml:space="preserve">Azərbaycan Respublikası Prezidentinin 28 dekabr  2017-ci il tarixli Fərmanı ilə İqtisadiyyat Nazirliyinin tabeliyində yaradılmış Kiçik və Otta Biznesin İnkişaf Agentliyi (KOBİA) </w:t>
      </w:r>
      <w:r w:rsidRPr="00232CC6">
        <w:rPr>
          <w:b/>
          <w:i/>
          <w:sz w:val="28"/>
          <w:szCs w:val="28"/>
        </w:rPr>
        <w:t>[38]</w:t>
      </w:r>
      <w:r w:rsidRPr="00232CC6">
        <w:rPr>
          <w:i/>
          <w:sz w:val="28"/>
          <w:szCs w:val="28"/>
        </w:rPr>
        <w:t xml:space="preserve"> sahibkarlara 4 növ təmas platforması vasitəsilə əlaqə saxlamağa hədəflənmişdir.</w:t>
      </w:r>
      <w:r>
        <w:rPr>
          <w:sz w:val="28"/>
          <w:szCs w:val="28"/>
        </w:rPr>
        <w:t xml:space="preserve"> </w:t>
      </w:r>
      <w:r w:rsidRPr="00232CC6">
        <w:rPr>
          <w:i/>
          <w:sz w:val="28"/>
          <w:szCs w:val="28"/>
        </w:rPr>
        <w:t xml:space="preserve">Onlara: ərazi (“KOB Dostu” şəbəkəsi və KOB İnkişaf mərkəzləri) sektoral (sahəvi assosiasiyalar və fokus qruplar, “KOB klaster” şirkətləri), bir məkan prinsipi (KOB evləri) və elektron vasitə (“e-KOB evi” portalı) daxildir. </w:t>
      </w:r>
      <w:r>
        <w:rPr>
          <w:sz w:val="28"/>
          <w:szCs w:val="28"/>
        </w:rPr>
        <w:t xml:space="preserve">Onların vasitəsi ilə Agentlik mikro, kiçik və orta sahibkarlıq subyektlərinə göstərilən dəstəyin düzgün koordinasiyasının təmin edilməsində və əlverişli mühitin yaradılmasında mərkəzləşdirilmiş qurum kimi çıxış edir. İnkişaf etməkdə olan ölkələrdə orta statusa malik sahibkarlıq subyektləri məşğulluğun əsas təminatçısı qismində çıxış edir və həmin subyektlərdə orta hesabla 230 nəfər çalışır </w:t>
      </w:r>
      <w:r>
        <w:rPr>
          <w:b/>
          <w:sz w:val="28"/>
          <w:szCs w:val="28"/>
        </w:rPr>
        <w:t>[4].</w:t>
      </w:r>
      <w:r>
        <w:rPr>
          <w:sz w:val="28"/>
          <w:szCs w:val="28"/>
        </w:rPr>
        <w:t xml:space="preserve"> Azərbaycanda həmin göstərici bütün iqtisadi fəaliyyət sahələri üzrə 76 nəfər, o cümlədən, emal sənayesində 99 nəfər təşkil edir, sahədəki mikro və kiçik müəssisələrdə isə orta hesabla 18 nəfər çalışır </w:t>
      </w:r>
      <w:r>
        <w:rPr>
          <w:b/>
          <w:sz w:val="28"/>
          <w:szCs w:val="28"/>
        </w:rPr>
        <w:t xml:space="preserve">[13; s.15; 27]. </w:t>
      </w:r>
      <w:r>
        <w:rPr>
          <w:sz w:val="28"/>
          <w:szCs w:val="28"/>
        </w:rPr>
        <w:t>Müasir dünyada qlobal trendlərdən biri mikro və kiçik müəssisələrin dayanıqlığını təmin etməklə onları orta müəssisələr səviyyəsinə çatdırmaqdır ki, bu da onların rəqabət qabiliyyətlilik göstəricilərinin yaxşılaşdırılmasına imkan vermiş olacaqdır.</w:t>
      </w:r>
    </w:p>
    <w:p w14:paraId="6F0518A6" w14:textId="7C483D14" w:rsidR="003E1503" w:rsidRDefault="00CC61E3" w:rsidP="008A4403">
      <w:pPr>
        <w:widowControl w:val="0"/>
        <w:spacing w:line="360" w:lineRule="auto"/>
        <w:ind w:firstLine="709"/>
        <w:jc w:val="both"/>
        <w:rPr>
          <w:sz w:val="28"/>
          <w:szCs w:val="28"/>
        </w:rPr>
      </w:pPr>
      <w:r>
        <w:rPr>
          <w:sz w:val="28"/>
          <w:szCs w:val="28"/>
        </w:rPr>
        <w:t xml:space="preserve">Dissertasiya işinin 1.3. yarımbölməsində göstərildiyi kimi KOS subyektləri </w:t>
      </w:r>
      <w:r>
        <w:rPr>
          <w:sz w:val="28"/>
          <w:szCs w:val="28"/>
        </w:rPr>
        <w:lastRenderedPageBreak/>
        <w:t>üzrə risk amili yüksəkdir, bu da onların maliyyə resurslarına çıxış imkanlarını məhdudlaşdırır. Etiraf etmək lazımdır ki, hazırda Azərbaycanda kredit faizi çox yüksəkdir və kredit şərti də ağırdır. Belə olduğu halda KOS uzun müddətli planlar qura bilmir. Kreditlər ən yaxşı halda 5 illiyə verilir, aylıq ödənişlər isə yüksək faizə görə böyük məbləğlərdə ifadə olunur. Bunlar isə nəticə etibarı ilə KOS subyektlərinin innovasiya aktivliyinə və xarici bazarlara çıxışına mənfi təsir göstərir. Son illər ölkənin sahibkarlıq subyektlərinin rəhbər işçiləri və mütəxəssisləri arasında aparılan sosioloji tədqiqaların nəticələrində rəyi soruşanların 25,0%-i innovasiyaların tətbiq edilməsinə mane olan amil kimi maliyyə çatışmazlığının, 15,0%-i isə yüksək iqtisadi risklə üzləşdiklərini qeyd etmişlər. Həmin və digər iqtisadi-istehsal amillərinin mənfi tə</w:t>
      </w:r>
      <w:r w:rsidR="00832175">
        <w:rPr>
          <w:sz w:val="28"/>
          <w:szCs w:val="28"/>
        </w:rPr>
        <w:t>siri nəticəsində təkcə 2015-2023-cü</w:t>
      </w:r>
      <w:r>
        <w:rPr>
          <w:sz w:val="28"/>
          <w:szCs w:val="28"/>
        </w:rPr>
        <w:t xml:space="preserve"> illərdə Azərbaycanda 3</w:t>
      </w:r>
      <w:r w:rsidR="00832175">
        <w:rPr>
          <w:sz w:val="28"/>
          <w:szCs w:val="28"/>
        </w:rPr>
        <w:t>516</w:t>
      </w:r>
      <w:r>
        <w:rPr>
          <w:sz w:val="28"/>
          <w:szCs w:val="28"/>
        </w:rPr>
        <w:t xml:space="preserve"> </w:t>
      </w:r>
      <w:r w:rsidR="00832175">
        <w:rPr>
          <w:sz w:val="28"/>
          <w:szCs w:val="28"/>
        </w:rPr>
        <w:t xml:space="preserve">miro və </w:t>
      </w:r>
      <w:r>
        <w:rPr>
          <w:sz w:val="28"/>
          <w:szCs w:val="28"/>
        </w:rPr>
        <w:t>kiç</w:t>
      </w:r>
      <w:r w:rsidR="00832175">
        <w:rPr>
          <w:sz w:val="28"/>
          <w:szCs w:val="28"/>
        </w:rPr>
        <w:t>ik, 686</w:t>
      </w:r>
      <w:r>
        <w:rPr>
          <w:sz w:val="28"/>
          <w:szCs w:val="28"/>
        </w:rPr>
        <w:t xml:space="preserve"> orta statusa malik, adətən innovasiyaları daha çox tətbiq etməyə imkanı olan xarici və müştərək müəssisələr öz fəaliyyətlərinə xitam vermişlər.</w:t>
      </w:r>
    </w:p>
    <w:p w14:paraId="318F8793" w14:textId="77777777" w:rsidR="003E1503" w:rsidRDefault="00CC61E3" w:rsidP="008A4403">
      <w:pPr>
        <w:widowControl w:val="0"/>
        <w:spacing w:line="360" w:lineRule="auto"/>
        <w:ind w:firstLine="709"/>
        <w:jc w:val="both"/>
        <w:rPr>
          <w:sz w:val="28"/>
          <w:szCs w:val="28"/>
        </w:rPr>
      </w:pPr>
      <w:r>
        <w:rPr>
          <w:sz w:val="28"/>
          <w:szCs w:val="28"/>
        </w:rPr>
        <w:t>Yuxarıda şərh edilən həmin real faktlar ölkənin emal sənayesində fəaliyyət göstərən sahibkarlıq subyektlərində innovasiya risklərinin idarə edilməsi üzrə mövcud mexanizmin təkmilləşdirilməsinin zəruriliyini şərtləşdirilmişdir.</w:t>
      </w:r>
    </w:p>
    <w:p w14:paraId="6A50E233" w14:textId="77777777" w:rsidR="003E1503" w:rsidRDefault="00CC61E3" w:rsidP="008A4403">
      <w:pPr>
        <w:widowControl w:val="0"/>
        <w:spacing w:line="360" w:lineRule="auto"/>
        <w:ind w:firstLine="709"/>
        <w:jc w:val="both"/>
        <w:rPr>
          <w:sz w:val="28"/>
          <w:szCs w:val="28"/>
        </w:rPr>
      </w:pPr>
      <w:r>
        <w:rPr>
          <w:sz w:val="28"/>
          <w:szCs w:val="28"/>
        </w:rPr>
        <w:t>Əvvəla onu qeyd etmək lazımdır ki, riskin idarə edilməsi onun səviyyəsinin astana həddinə çatdırılması üçün iqtisadi cəhətdən əsaslandırılmış işləmələrin, təkliflərin və tədbirlərin hər hansı sahibkarlıq subyektində tətbiqini nəzərdə tutur.</w:t>
      </w:r>
    </w:p>
    <w:p w14:paraId="3C02A987" w14:textId="77777777" w:rsidR="003E1503" w:rsidRDefault="00CC61E3" w:rsidP="008A4403">
      <w:pPr>
        <w:widowControl w:val="0"/>
        <w:spacing w:line="360" w:lineRule="auto"/>
        <w:ind w:firstLine="709"/>
        <w:jc w:val="both"/>
        <w:rPr>
          <w:sz w:val="28"/>
          <w:szCs w:val="28"/>
        </w:rPr>
      </w:pPr>
      <w:r>
        <w:rPr>
          <w:sz w:val="28"/>
          <w:szCs w:val="28"/>
        </w:rPr>
        <w:t xml:space="preserve">Riskin idarə edilməsini sahibkarlıq subyektindən kənarda baxmaq düzgün deyildir, çünki o, bilavasitə subyektin (müəssisənin) fəaliyyəti dövründə yaranır və birbaşa innovasiya fəaliyyəti üzrə qarşıya qoyulan məqsədə bu və ya digər dərəcədə təsir göstərir. </w:t>
      </w:r>
    </w:p>
    <w:p w14:paraId="37A729B7" w14:textId="77777777" w:rsidR="002242C6" w:rsidRPr="00D4155F" w:rsidRDefault="002242C6" w:rsidP="00585AF4">
      <w:pPr>
        <w:widowControl w:val="0"/>
        <w:spacing w:line="360" w:lineRule="auto"/>
        <w:jc w:val="both"/>
        <w:rPr>
          <w:sz w:val="28"/>
          <w:szCs w:val="28"/>
        </w:rPr>
      </w:pPr>
    </w:p>
    <w:p w14:paraId="22F82FAB" w14:textId="77777777" w:rsidR="002242C6" w:rsidRPr="00D4155F" w:rsidRDefault="002242C6">
      <w:pPr>
        <w:widowControl w:val="0"/>
        <w:spacing w:line="360" w:lineRule="auto"/>
        <w:jc w:val="both"/>
        <w:rPr>
          <w:sz w:val="28"/>
          <w:szCs w:val="28"/>
        </w:rPr>
      </w:pPr>
    </w:p>
    <w:p w14:paraId="264972F6" w14:textId="77777777" w:rsidR="002242C6" w:rsidRPr="00D4155F" w:rsidRDefault="002242C6">
      <w:pPr>
        <w:widowControl w:val="0"/>
        <w:spacing w:line="360" w:lineRule="auto"/>
        <w:jc w:val="both"/>
        <w:rPr>
          <w:sz w:val="28"/>
          <w:szCs w:val="28"/>
        </w:rPr>
      </w:pPr>
    </w:p>
    <w:p w14:paraId="4A6DC193" w14:textId="77777777" w:rsidR="00AB1319" w:rsidRPr="00D4155F" w:rsidRDefault="00AB1319">
      <w:pPr>
        <w:widowControl w:val="0"/>
        <w:spacing w:line="360" w:lineRule="auto"/>
        <w:jc w:val="both"/>
        <w:rPr>
          <w:sz w:val="28"/>
          <w:szCs w:val="28"/>
        </w:rPr>
      </w:pPr>
    </w:p>
    <w:p w14:paraId="4D2E6234" w14:textId="77777777" w:rsidR="003E1503" w:rsidRPr="00585AF4" w:rsidRDefault="003E1503" w:rsidP="00585AF4">
      <w:pPr>
        <w:widowControl w:val="0"/>
        <w:spacing w:line="360" w:lineRule="auto"/>
        <w:jc w:val="both"/>
        <w:rPr>
          <w:sz w:val="28"/>
          <w:szCs w:val="28"/>
        </w:rPr>
      </w:pPr>
    </w:p>
    <w:p w14:paraId="2BAFE356" w14:textId="77777777" w:rsidR="00D4155F" w:rsidRPr="00585AF4" w:rsidRDefault="00D4155F" w:rsidP="00585AF4">
      <w:pPr>
        <w:widowControl w:val="0"/>
        <w:spacing w:line="360" w:lineRule="auto"/>
        <w:jc w:val="both"/>
        <w:rPr>
          <w:sz w:val="28"/>
          <w:szCs w:val="28"/>
        </w:rPr>
      </w:pPr>
    </w:p>
    <w:p w14:paraId="077A4DA5" w14:textId="77777777" w:rsidR="003E1503" w:rsidRDefault="00CC61E3" w:rsidP="008A4403">
      <w:pPr>
        <w:widowControl w:val="0"/>
        <w:jc w:val="both"/>
      </w:pPr>
      <w:r>
        <w:rPr>
          <w:noProof/>
          <w:lang w:val="ru-RU"/>
        </w:rPr>
        <w:lastRenderedPageBreak/>
        <mc:AlternateContent>
          <mc:Choice Requires="wpg">
            <w:drawing>
              <wp:anchor distT="0" distB="0" distL="114300" distR="114300" simplePos="0" relativeHeight="251720704" behindDoc="0" locked="0" layoutInCell="1" hidden="0" allowOverlap="1" wp14:anchorId="14FE723F" wp14:editId="0071A020">
                <wp:simplePos x="0" y="0"/>
                <wp:positionH relativeFrom="column">
                  <wp:posOffset>190500</wp:posOffset>
                </wp:positionH>
                <wp:positionV relativeFrom="paragraph">
                  <wp:posOffset>38100</wp:posOffset>
                </wp:positionV>
                <wp:extent cx="5609590" cy="6721475"/>
                <wp:effectExtent l="0" t="0" r="0" b="0"/>
                <wp:wrapNone/>
                <wp:docPr id="545" name="Группа 545"/>
                <wp:cNvGraphicFramePr/>
                <a:graphic xmlns:a="http://schemas.openxmlformats.org/drawingml/2006/main">
                  <a:graphicData uri="http://schemas.microsoft.com/office/word/2010/wordprocessingGroup">
                    <wpg:wgp>
                      <wpg:cNvGrpSpPr/>
                      <wpg:grpSpPr>
                        <a:xfrm>
                          <a:off x="0" y="0"/>
                          <a:ext cx="5609590" cy="6721475"/>
                          <a:chOff x="2526900" y="412900"/>
                          <a:chExt cx="5630250" cy="6742150"/>
                        </a:xfrm>
                      </wpg:grpSpPr>
                      <wpg:grpSp>
                        <wpg:cNvPr id="546" name="Группа 546"/>
                        <wpg:cNvGrpSpPr/>
                        <wpg:grpSpPr>
                          <a:xfrm>
                            <a:off x="2541205" y="419263"/>
                            <a:ext cx="5609590" cy="6721475"/>
                            <a:chOff x="1561" y="1220"/>
                            <a:chExt cx="9095" cy="12504"/>
                          </a:xfrm>
                        </wpg:grpSpPr>
                        <wps:wsp>
                          <wps:cNvPr id="547" name="Прямоугольник 547"/>
                          <wps:cNvSpPr/>
                          <wps:spPr>
                            <a:xfrm>
                              <a:off x="1561" y="1220"/>
                              <a:ext cx="9075" cy="12500"/>
                            </a:xfrm>
                            <a:prstGeom prst="rect">
                              <a:avLst/>
                            </a:prstGeom>
                            <a:noFill/>
                            <a:ln>
                              <a:noFill/>
                            </a:ln>
                          </wps:spPr>
                          <wps:txbx>
                            <w:txbxContent>
                              <w:p w14:paraId="3E56030F" w14:textId="77777777" w:rsidR="000B62B4" w:rsidRDefault="000B62B4">
                                <w:pPr>
                                  <w:textDirection w:val="btLr"/>
                                </w:pPr>
                              </w:p>
                            </w:txbxContent>
                          </wps:txbx>
                          <wps:bodyPr spcFirstLastPara="1" wrap="square" lIns="91425" tIns="91425" rIns="91425" bIns="91425" anchor="ctr" anchorCtr="0">
                            <a:noAutofit/>
                          </wps:bodyPr>
                        </wps:wsp>
                        <wps:wsp>
                          <wps:cNvPr id="548" name="Прямоугольник 548"/>
                          <wps:cNvSpPr/>
                          <wps:spPr>
                            <a:xfrm>
                              <a:off x="4356" y="1345"/>
                              <a:ext cx="6165" cy="552"/>
                            </a:xfrm>
                            <a:prstGeom prst="rect">
                              <a:avLst/>
                            </a:prstGeom>
                            <a:solidFill>
                              <a:srgbClr val="FFFFFF"/>
                            </a:solidFill>
                            <a:ln w="12700" cap="flat" cmpd="sng">
                              <a:solidFill>
                                <a:srgbClr val="000000"/>
                              </a:solidFill>
                              <a:prstDash val="solid"/>
                              <a:miter lim="800000"/>
                              <a:headEnd type="none" w="sm" len="sm"/>
                              <a:tailEnd type="none" w="sm" len="sm"/>
                            </a:ln>
                          </wps:spPr>
                          <wps:txbx>
                            <w:txbxContent>
                              <w:p w14:paraId="5D9326D6" w14:textId="77777777" w:rsidR="000B62B4" w:rsidRDefault="000B62B4">
                                <w:pPr>
                                  <w:jc w:val="both"/>
                                  <w:textDirection w:val="btLr"/>
                                </w:pPr>
                                <w:r>
                                  <w:rPr>
                                    <w:color w:val="000000"/>
                                  </w:rPr>
                                  <w:t>İnnovasiya layihəsi düzgün seçilmədikdə</w:t>
                                </w:r>
                              </w:p>
                            </w:txbxContent>
                          </wps:txbx>
                          <wps:bodyPr spcFirstLastPara="1" wrap="square" lIns="91425" tIns="45700" rIns="91425" bIns="45700" anchor="t" anchorCtr="0">
                            <a:noAutofit/>
                          </wps:bodyPr>
                        </wps:wsp>
                        <wps:wsp>
                          <wps:cNvPr id="549" name="Прямоугольник 549"/>
                          <wps:cNvSpPr/>
                          <wps:spPr>
                            <a:xfrm rot="-5400000">
                              <a:off x="-3998" y="6905"/>
                              <a:ext cx="12379" cy="1260"/>
                            </a:xfrm>
                            <a:prstGeom prst="rect">
                              <a:avLst/>
                            </a:prstGeom>
                            <a:solidFill>
                              <a:srgbClr val="FFFFFF"/>
                            </a:solidFill>
                            <a:ln w="28575" cap="flat" cmpd="sng">
                              <a:solidFill>
                                <a:srgbClr val="000000"/>
                              </a:solidFill>
                              <a:prstDash val="solid"/>
                              <a:miter lim="800000"/>
                              <a:headEnd type="none" w="sm" len="sm"/>
                              <a:tailEnd type="none" w="sm" len="sm"/>
                            </a:ln>
                          </wps:spPr>
                          <wps:txbx>
                            <w:txbxContent>
                              <w:p w14:paraId="1C7CE8D4" w14:textId="77777777" w:rsidR="000B62B4" w:rsidRDefault="000B62B4">
                                <w:pPr>
                                  <w:jc w:val="center"/>
                                  <w:textDirection w:val="btLr"/>
                                </w:pPr>
                                <w:r>
                                  <w:rPr>
                                    <w:b/>
                                    <w:color w:val="000000"/>
                                    <w:sz w:val="28"/>
                                  </w:rPr>
                                  <w:t xml:space="preserve">İnnovasiya sahibkarlığının təşkilində yaranan </w:t>
                                </w:r>
                              </w:p>
                              <w:p w14:paraId="7EFCC2BC" w14:textId="77777777" w:rsidR="000B62B4" w:rsidRDefault="000B62B4">
                                <w:pPr>
                                  <w:jc w:val="center"/>
                                  <w:textDirection w:val="btLr"/>
                                </w:pPr>
                                <w:r>
                                  <w:rPr>
                                    <w:b/>
                                    <w:color w:val="000000"/>
                                    <w:sz w:val="28"/>
                                  </w:rPr>
                                  <w:t>risklər</w:t>
                                </w:r>
                              </w:p>
                            </w:txbxContent>
                          </wps:txbx>
                          <wps:bodyPr spcFirstLastPara="1" wrap="square" lIns="91425" tIns="45700" rIns="91425" bIns="45700" anchor="t" anchorCtr="0">
                            <a:noAutofit/>
                          </wps:bodyPr>
                        </wps:wsp>
                        <wps:wsp>
                          <wps:cNvPr id="550" name="Овал 550"/>
                          <wps:cNvSpPr/>
                          <wps:spPr>
                            <a:xfrm>
                              <a:off x="3226" y="1220"/>
                              <a:ext cx="1092" cy="796"/>
                            </a:xfrm>
                            <a:prstGeom prst="ellipse">
                              <a:avLst/>
                            </a:prstGeom>
                            <a:solidFill>
                              <a:srgbClr val="FFFFFF"/>
                            </a:solidFill>
                            <a:ln w="12700" cap="flat" cmpd="sng">
                              <a:solidFill>
                                <a:srgbClr val="000000"/>
                              </a:solidFill>
                              <a:prstDash val="solid"/>
                              <a:round/>
                              <a:headEnd type="none" w="sm" len="sm"/>
                              <a:tailEnd type="none" w="sm" len="sm"/>
                            </a:ln>
                          </wps:spPr>
                          <wps:txbx>
                            <w:txbxContent>
                              <w:p w14:paraId="24A71E87" w14:textId="77777777" w:rsidR="000B62B4" w:rsidRDefault="000B62B4">
                                <w:pPr>
                                  <w:textDirection w:val="btLr"/>
                                </w:pPr>
                              </w:p>
                            </w:txbxContent>
                          </wps:txbx>
                          <wps:bodyPr spcFirstLastPara="1" wrap="square" lIns="91425" tIns="91425" rIns="91425" bIns="91425" anchor="ctr" anchorCtr="0">
                            <a:noAutofit/>
                          </wps:bodyPr>
                        </wps:wsp>
                        <wps:wsp>
                          <wps:cNvPr id="551" name="Прямоугольник 551"/>
                          <wps:cNvSpPr/>
                          <wps:spPr>
                            <a:xfrm>
                              <a:off x="4356" y="2127"/>
                              <a:ext cx="6165" cy="795"/>
                            </a:xfrm>
                            <a:prstGeom prst="rect">
                              <a:avLst/>
                            </a:prstGeom>
                            <a:solidFill>
                              <a:srgbClr val="FFFFFF"/>
                            </a:solidFill>
                            <a:ln w="12700" cap="flat" cmpd="sng">
                              <a:solidFill>
                                <a:srgbClr val="000000"/>
                              </a:solidFill>
                              <a:prstDash val="solid"/>
                              <a:miter lim="800000"/>
                              <a:headEnd type="none" w="sm" len="sm"/>
                              <a:tailEnd type="none" w="sm" len="sm"/>
                            </a:ln>
                          </wps:spPr>
                          <wps:txbx>
                            <w:txbxContent>
                              <w:p w14:paraId="63B964A2" w14:textId="77777777" w:rsidR="000B62B4" w:rsidRDefault="000B62B4">
                                <w:pPr>
                                  <w:textDirection w:val="btLr"/>
                                </w:pPr>
                                <w:r>
                                  <w:rPr>
                                    <w:color w:val="000000"/>
                                  </w:rPr>
                                  <w:t>İnnovasiya layihəsinin maliyyələşdirilməsi təmin edilmədikdə</w:t>
                                </w:r>
                              </w:p>
                            </w:txbxContent>
                          </wps:txbx>
                          <wps:bodyPr spcFirstLastPara="1" wrap="square" lIns="91425" tIns="45700" rIns="91425" bIns="45700" anchor="t" anchorCtr="0">
                            <a:noAutofit/>
                          </wps:bodyPr>
                        </wps:wsp>
                        <wps:wsp>
                          <wps:cNvPr id="552" name="Прямоугольник 552"/>
                          <wps:cNvSpPr/>
                          <wps:spPr>
                            <a:xfrm>
                              <a:off x="4356" y="3058"/>
                              <a:ext cx="6165" cy="803"/>
                            </a:xfrm>
                            <a:prstGeom prst="rect">
                              <a:avLst/>
                            </a:prstGeom>
                            <a:solidFill>
                              <a:srgbClr val="FFFFFF"/>
                            </a:solidFill>
                            <a:ln w="12700" cap="flat" cmpd="sng">
                              <a:solidFill>
                                <a:srgbClr val="000000"/>
                              </a:solidFill>
                              <a:prstDash val="solid"/>
                              <a:miter lim="800000"/>
                              <a:headEnd type="none" w="sm" len="sm"/>
                              <a:tailEnd type="none" w="sm" len="sm"/>
                            </a:ln>
                          </wps:spPr>
                          <wps:txbx>
                            <w:txbxContent>
                              <w:p w14:paraId="44CCB92F" w14:textId="77777777" w:rsidR="000B62B4" w:rsidRDefault="000B62B4">
                                <w:pPr>
                                  <w:jc w:val="both"/>
                                  <w:textDirection w:val="btLr"/>
                                </w:pPr>
                                <w:r>
                                  <w:rPr>
                                    <w:color w:val="000000"/>
                                  </w:rPr>
                                  <w:t>Sahibkar firmanın texnoloji proseslərinin xüsusiyyətləri ilə əlaqədar olan istehsalat riskləri</w:t>
                                </w:r>
                              </w:p>
                            </w:txbxContent>
                          </wps:txbx>
                          <wps:bodyPr spcFirstLastPara="1" wrap="square" lIns="91425" tIns="45700" rIns="91425" bIns="45700" anchor="t" anchorCtr="0">
                            <a:noAutofit/>
                          </wps:bodyPr>
                        </wps:wsp>
                        <wps:wsp>
                          <wps:cNvPr id="553" name="Прямоугольник 553"/>
                          <wps:cNvSpPr/>
                          <wps:spPr>
                            <a:xfrm>
                              <a:off x="4356" y="4055"/>
                              <a:ext cx="6165" cy="1116"/>
                            </a:xfrm>
                            <a:prstGeom prst="rect">
                              <a:avLst/>
                            </a:prstGeom>
                            <a:solidFill>
                              <a:srgbClr val="FFFFFF"/>
                            </a:solidFill>
                            <a:ln w="12700" cap="flat" cmpd="sng">
                              <a:solidFill>
                                <a:srgbClr val="000000"/>
                              </a:solidFill>
                              <a:prstDash val="solid"/>
                              <a:miter lim="800000"/>
                              <a:headEnd type="none" w="sm" len="sm"/>
                              <a:tailEnd type="none" w="sm" len="sm"/>
                            </a:ln>
                          </wps:spPr>
                          <wps:txbx>
                            <w:txbxContent>
                              <w:p w14:paraId="161B119B" w14:textId="77777777" w:rsidR="000B62B4" w:rsidRDefault="000B62B4">
                                <w:pPr>
                                  <w:textDirection w:val="btLr"/>
                                </w:pPr>
                                <w:r>
                                  <w:rPr>
                                    <w:color w:val="000000"/>
                                  </w:rPr>
                                  <w:t>İnnovasiya layihəsinin icrası üçün zəruri resurslarla təchiz edilməməsi səbəbindən yaranan risk</w:t>
                                </w:r>
                              </w:p>
                            </w:txbxContent>
                          </wps:txbx>
                          <wps:bodyPr spcFirstLastPara="1" wrap="square" lIns="91425" tIns="45700" rIns="91425" bIns="45700" anchor="t" anchorCtr="0">
                            <a:noAutofit/>
                          </wps:bodyPr>
                        </wps:wsp>
                        <wps:wsp>
                          <wps:cNvPr id="554" name="Прямоугольник 554"/>
                          <wps:cNvSpPr/>
                          <wps:spPr>
                            <a:xfrm>
                              <a:off x="4356" y="5314"/>
                              <a:ext cx="6165" cy="933"/>
                            </a:xfrm>
                            <a:prstGeom prst="rect">
                              <a:avLst/>
                            </a:prstGeom>
                            <a:solidFill>
                              <a:srgbClr val="FFFFFF"/>
                            </a:solidFill>
                            <a:ln w="12700" cap="flat" cmpd="sng">
                              <a:solidFill>
                                <a:srgbClr val="000000"/>
                              </a:solidFill>
                              <a:prstDash val="solid"/>
                              <a:miter lim="800000"/>
                              <a:headEnd type="none" w="sm" len="sm"/>
                              <a:tailEnd type="none" w="sm" len="sm"/>
                            </a:ln>
                          </wps:spPr>
                          <wps:txbx>
                            <w:txbxContent>
                              <w:p w14:paraId="51DD2692" w14:textId="77777777" w:rsidR="000B62B4" w:rsidRDefault="000B62B4">
                                <w:pPr>
                                  <w:textDirection w:val="btLr"/>
                                </w:pPr>
                                <w:r>
                                  <w:rPr>
                                    <w:color w:val="000000"/>
                                  </w:rPr>
                                  <w:t>İnnovasiya layihəsinin nəticələrinin satışı zamanı yaranan marketinq riskləri</w:t>
                                </w:r>
                              </w:p>
                            </w:txbxContent>
                          </wps:txbx>
                          <wps:bodyPr spcFirstLastPara="1" wrap="square" lIns="91425" tIns="45700" rIns="91425" bIns="45700" anchor="t" anchorCtr="0">
                            <a:noAutofit/>
                          </wps:bodyPr>
                        </wps:wsp>
                        <wps:wsp>
                          <wps:cNvPr id="555" name="Прямоугольник 555"/>
                          <wps:cNvSpPr/>
                          <wps:spPr>
                            <a:xfrm>
                              <a:off x="4356" y="6433"/>
                              <a:ext cx="6165" cy="802"/>
                            </a:xfrm>
                            <a:prstGeom prst="rect">
                              <a:avLst/>
                            </a:prstGeom>
                            <a:solidFill>
                              <a:srgbClr val="FFFFFF"/>
                            </a:solidFill>
                            <a:ln w="12700" cap="flat" cmpd="sng">
                              <a:solidFill>
                                <a:srgbClr val="000000"/>
                              </a:solidFill>
                              <a:prstDash val="solid"/>
                              <a:miter lim="800000"/>
                              <a:headEnd type="none" w="sm" len="sm"/>
                              <a:tailEnd type="none" w="sm" len="sm"/>
                            </a:ln>
                          </wps:spPr>
                          <wps:txbx>
                            <w:txbxContent>
                              <w:p w14:paraId="054F6372" w14:textId="77777777" w:rsidR="000B62B4" w:rsidRDefault="000B62B4">
                                <w:pPr>
                                  <w:textDirection w:val="btLr"/>
                                </w:pPr>
                                <w:r>
                                  <w:rPr>
                                    <w:color w:val="000000"/>
                                  </w:rPr>
                                  <w:t>Təsərrüfat müqavilələrinin (sazişlərin) vaxtında icra edilməməsi səbəbindən yaranan risklər</w:t>
                                </w:r>
                              </w:p>
                            </w:txbxContent>
                          </wps:txbx>
                          <wps:bodyPr spcFirstLastPara="1" wrap="square" lIns="91425" tIns="45700" rIns="91425" bIns="45700" anchor="t" anchorCtr="0">
                            <a:noAutofit/>
                          </wps:bodyPr>
                        </wps:wsp>
                        <wps:wsp>
                          <wps:cNvPr id="556" name="Овал 556"/>
                          <wps:cNvSpPr/>
                          <wps:spPr>
                            <a:xfrm>
                              <a:off x="3188" y="2153"/>
                              <a:ext cx="1092" cy="795"/>
                            </a:xfrm>
                            <a:prstGeom prst="ellipse">
                              <a:avLst/>
                            </a:prstGeom>
                            <a:solidFill>
                              <a:srgbClr val="FFFFFF"/>
                            </a:solidFill>
                            <a:ln w="12700" cap="flat" cmpd="sng">
                              <a:solidFill>
                                <a:srgbClr val="000000"/>
                              </a:solidFill>
                              <a:prstDash val="solid"/>
                              <a:round/>
                              <a:headEnd type="none" w="sm" len="sm"/>
                              <a:tailEnd type="none" w="sm" len="sm"/>
                            </a:ln>
                          </wps:spPr>
                          <wps:txbx>
                            <w:txbxContent>
                              <w:p w14:paraId="075585E6" w14:textId="77777777" w:rsidR="000B62B4" w:rsidRDefault="000B62B4">
                                <w:pPr>
                                  <w:textDirection w:val="btLr"/>
                                </w:pPr>
                              </w:p>
                            </w:txbxContent>
                          </wps:txbx>
                          <wps:bodyPr spcFirstLastPara="1" wrap="square" lIns="91425" tIns="91425" rIns="91425" bIns="91425" anchor="ctr" anchorCtr="0">
                            <a:noAutofit/>
                          </wps:bodyPr>
                        </wps:wsp>
                        <wps:wsp>
                          <wps:cNvPr id="557" name="Овал 557"/>
                          <wps:cNvSpPr/>
                          <wps:spPr>
                            <a:xfrm>
                              <a:off x="3238" y="8488"/>
                              <a:ext cx="1092" cy="796"/>
                            </a:xfrm>
                            <a:prstGeom prst="ellipse">
                              <a:avLst/>
                            </a:prstGeom>
                            <a:solidFill>
                              <a:srgbClr val="FFFFFF"/>
                            </a:solidFill>
                            <a:ln w="12700" cap="flat" cmpd="sng">
                              <a:solidFill>
                                <a:srgbClr val="000000"/>
                              </a:solidFill>
                              <a:prstDash val="solid"/>
                              <a:round/>
                              <a:headEnd type="none" w="sm" len="sm"/>
                              <a:tailEnd type="none" w="sm" len="sm"/>
                            </a:ln>
                          </wps:spPr>
                          <wps:txbx>
                            <w:txbxContent>
                              <w:p w14:paraId="1A4B2334" w14:textId="77777777" w:rsidR="000B62B4" w:rsidRDefault="000B62B4">
                                <w:pPr>
                                  <w:textDirection w:val="btLr"/>
                                </w:pPr>
                              </w:p>
                            </w:txbxContent>
                          </wps:txbx>
                          <wps:bodyPr spcFirstLastPara="1" wrap="square" lIns="91425" tIns="91425" rIns="91425" bIns="91425" anchor="ctr" anchorCtr="0">
                            <a:noAutofit/>
                          </wps:bodyPr>
                        </wps:wsp>
                        <wps:wsp>
                          <wps:cNvPr id="558" name="Овал 558"/>
                          <wps:cNvSpPr/>
                          <wps:spPr>
                            <a:xfrm>
                              <a:off x="3217" y="7384"/>
                              <a:ext cx="1092" cy="796"/>
                            </a:xfrm>
                            <a:prstGeom prst="ellipse">
                              <a:avLst/>
                            </a:prstGeom>
                            <a:solidFill>
                              <a:srgbClr val="FFFFFF"/>
                            </a:solidFill>
                            <a:ln w="12700" cap="flat" cmpd="sng">
                              <a:solidFill>
                                <a:srgbClr val="000000"/>
                              </a:solidFill>
                              <a:prstDash val="solid"/>
                              <a:round/>
                              <a:headEnd type="none" w="sm" len="sm"/>
                              <a:tailEnd type="none" w="sm" len="sm"/>
                            </a:ln>
                          </wps:spPr>
                          <wps:txbx>
                            <w:txbxContent>
                              <w:p w14:paraId="39BC8A4D" w14:textId="77777777" w:rsidR="000B62B4" w:rsidRDefault="000B62B4">
                                <w:pPr>
                                  <w:textDirection w:val="btLr"/>
                                </w:pPr>
                              </w:p>
                            </w:txbxContent>
                          </wps:txbx>
                          <wps:bodyPr spcFirstLastPara="1" wrap="square" lIns="91425" tIns="91425" rIns="91425" bIns="91425" anchor="ctr" anchorCtr="0">
                            <a:noAutofit/>
                          </wps:bodyPr>
                        </wps:wsp>
                        <wps:wsp>
                          <wps:cNvPr id="559" name="Овал 559"/>
                          <wps:cNvSpPr/>
                          <wps:spPr>
                            <a:xfrm>
                              <a:off x="3229" y="5332"/>
                              <a:ext cx="1092" cy="795"/>
                            </a:xfrm>
                            <a:prstGeom prst="ellipse">
                              <a:avLst/>
                            </a:prstGeom>
                            <a:solidFill>
                              <a:srgbClr val="FFFFFF"/>
                            </a:solidFill>
                            <a:ln w="12700" cap="flat" cmpd="sng">
                              <a:solidFill>
                                <a:srgbClr val="000000"/>
                              </a:solidFill>
                              <a:prstDash val="solid"/>
                              <a:round/>
                              <a:headEnd type="none" w="sm" len="sm"/>
                              <a:tailEnd type="none" w="sm" len="sm"/>
                            </a:ln>
                          </wps:spPr>
                          <wps:txbx>
                            <w:txbxContent>
                              <w:p w14:paraId="0C8DA64B" w14:textId="77777777" w:rsidR="000B62B4" w:rsidRDefault="000B62B4">
                                <w:pPr>
                                  <w:textDirection w:val="btLr"/>
                                </w:pPr>
                              </w:p>
                            </w:txbxContent>
                          </wps:txbx>
                          <wps:bodyPr spcFirstLastPara="1" wrap="square" lIns="91425" tIns="91425" rIns="91425" bIns="91425" anchor="ctr" anchorCtr="0">
                            <a:noAutofit/>
                          </wps:bodyPr>
                        </wps:wsp>
                        <wps:wsp>
                          <wps:cNvPr id="560" name="Прямоугольник 560"/>
                          <wps:cNvSpPr/>
                          <wps:spPr>
                            <a:xfrm>
                              <a:off x="4356" y="7417"/>
                              <a:ext cx="6165" cy="880"/>
                            </a:xfrm>
                            <a:prstGeom prst="rect">
                              <a:avLst/>
                            </a:prstGeom>
                            <a:solidFill>
                              <a:srgbClr val="FFFFFF"/>
                            </a:solidFill>
                            <a:ln w="12700" cap="flat" cmpd="sng">
                              <a:solidFill>
                                <a:srgbClr val="000000"/>
                              </a:solidFill>
                              <a:prstDash val="solid"/>
                              <a:miter lim="800000"/>
                              <a:headEnd type="none" w="sm" len="sm"/>
                              <a:tailEnd type="none" w="sm" len="sm"/>
                            </a:ln>
                          </wps:spPr>
                          <wps:txbx>
                            <w:txbxContent>
                              <w:p w14:paraId="491212F3" w14:textId="77777777" w:rsidR="000B62B4" w:rsidRDefault="000B62B4">
                                <w:pPr>
                                  <w:textDirection w:val="btLr"/>
                                </w:pPr>
                                <w:r>
                                  <w:rPr>
                                    <w:color w:val="000000"/>
                                  </w:rPr>
                                  <w:t>Əvvəlcədən nəzərdə tutula bilməyən xərclərin yaranması, gəlirin azalması ilə yaranan risklər</w:t>
                                </w:r>
                              </w:p>
                            </w:txbxContent>
                          </wps:txbx>
                          <wps:bodyPr spcFirstLastPara="1" wrap="square" lIns="91425" tIns="45700" rIns="91425" bIns="45700" anchor="t" anchorCtr="0">
                            <a:noAutofit/>
                          </wps:bodyPr>
                        </wps:wsp>
                        <wps:wsp>
                          <wps:cNvPr id="561" name="Прямоугольник 561"/>
                          <wps:cNvSpPr/>
                          <wps:spPr>
                            <a:xfrm>
                              <a:off x="4356" y="8488"/>
                              <a:ext cx="6195" cy="850"/>
                            </a:xfrm>
                            <a:prstGeom prst="rect">
                              <a:avLst/>
                            </a:prstGeom>
                            <a:solidFill>
                              <a:srgbClr val="FFFFFF"/>
                            </a:solidFill>
                            <a:ln w="12700" cap="flat" cmpd="sng">
                              <a:solidFill>
                                <a:srgbClr val="000000"/>
                              </a:solidFill>
                              <a:prstDash val="solid"/>
                              <a:miter lim="800000"/>
                              <a:headEnd type="none" w="sm" len="sm"/>
                              <a:tailEnd type="none" w="sm" len="sm"/>
                            </a:ln>
                          </wps:spPr>
                          <wps:txbx>
                            <w:txbxContent>
                              <w:p w14:paraId="6ED9F9F7" w14:textId="77777777" w:rsidR="000B62B4" w:rsidRDefault="000B62B4">
                                <w:pPr>
                                  <w:textDirection w:val="btLr"/>
                                </w:pPr>
                                <w:r>
                                  <w:rPr>
                                    <w:color w:val="000000"/>
                                  </w:rPr>
                                  <w:t>Rəqabət mübarizəsinin güclənməsi ilə əlaqədar yaranan risklər</w:t>
                                </w:r>
                              </w:p>
                            </w:txbxContent>
                          </wps:txbx>
                          <wps:bodyPr spcFirstLastPara="1" wrap="square" lIns="91425" tIns="45700" rIns="91425" bIns="45700" anchor="t" anchorCtr="0">
                            <a:noAutofit/>
                          </wps:bodyPr>
                        </wps:wsp>
                        <wps:wsp>
                          <wps:cNvPr id="562" name="Прямоугольник 562"/>
                          <wps:cNvSpPr/>
                          <wps:spPr>
                            <a:xfrm>
                              <a:off x="4356" y="9457"/>
                              <a:ext cx="6223" cy="850"/>
                            </a:xfrm>
                            <a:prstGeom prst="rect">
                              <a:avLst/>
                            </a:prstGeom>
                            <a:solidFill>
                              <a:srgbClr val="FFFFFF"/>
                            </a:solidFill>
                            <a:ln w="12700" cap="flat" cmpd="sng">
                              <a:solidFill>
                                <a:srgbClr val="000000"/>
                              </a:solidFill>
                              <a:prstDash val="solid"/>
                              <a:miter lim="800000"/>
                              <a:headEnd type="none" w="sm" len="sm"/>
                              <a:tailEnd type="none" w="sm" len="sm"/>
                            </a:ln>
                          </wps:spPr>
                          <wps:txbx>
                            <w:txbxContent>
                              <w:p w14:paraId="265CB3D9" w14:textId="77777777" w:rsidR="000B62B4" w:rsidRDefault="000B62B4">
                                <w:pPr>
                                  <w:textDirection w:val="btLr"/>
                                </w:pPr>
                                <w:r>
                                  <w:rPr>
                                    <w:color w:val="000000"/>
                                  </w:rPr>
                                  <w:t>Kadr təminatının qeyri-qənaətbəxş səviyyədə təşkili ilə yaranan risklər</w:t>
                                </w:r>
                              </w:p>
                            </w:txbxContent>
                          </wps:txbx>
                          <wps:bodyPr spcFirstLastPara="1" wrap="square" lIns="91425" tIns="45700" rIns="91425" bIns="45700" anchor="t" anchorCtr="0">
                            <a:noAutofit/>
                          </wps:bodyPr>
                        </wps:wsp>
                        <wps:wsp>
                          <wps:cNvPr id="563" name="Прямоугольник 563"/>
                          <wps:cNvSpPr/>
                          <wps:spPr>
                            <a:xfrm>
                              <a:off x="4395" y="10503"/>
                              <a:ext cx="6178" cy="850"/>
                            </a:xfrm>
                            <a:prstGeom prst="rect">
                              <a:avLst/>
                            </a:prstGeom>
                            <a:solidFill>
                              <a:srgbClr val="FFFFFF"/>
                            </a:solidFill>
                            <a:ln w="12700" cap="flat" cmpd="sng">
                              <a:solidFill>
                                <a:srgbClr val="000000"/>
                              </a:solidFill>
                              <a:prstDash val="solid"/>
                              <a:miter lim="800000"/>
                              <a:headEnd type="none" w="sm" len="sm"/>
                              <a:tailEnd type="none" w="sm" len="sm"/>
                            </a:ln>
                          </wps:spPr>
                          <wps:txbx>
                            <w:txbxContent>
                              <w:p w14:paraId="502104B4" w14:textId="77777777" w:rsidR="000B62B4" w:rsidRDefault="000B62B4">
                                <w:pPr>
                                  <w:textDirection w:val="btLr"/>
                                </w:pPr>
                                <w:r>
                                  <w:rPr>
                                    <w:color w:val="000000"/>
                                  </w:rPr>
                                  <w:t>İnnovasiya layihələri üzrə mülkiyyət hüququnun təmin edilməsi ilə əlaqədar yaranan risklər</w:t>
                                </w:r>
                              </w:p>
                            </w:txbxContent>
                          </wps:txbx>
                          <wps:bodyPr spcFirstLastPara="1" wrap="square" lIns="91425" tIns="45700" rIns="91425" bIns="45700" anchor="t" anchorCtr="0">
                            <a:noAutofit/>
                          </wps:bodyPr>
                        </wps:wsp>
                        <wps:wsp>
                          <wps:cNvPr id="564" name="Прямоугольник 564"/>
                          <wps:cNvSpPr/>
                          <wps:spPr>
                            <a:xfrm>
                              <a:off x="4395" y="11518"/>
                              <a:ext cx="6222" cy="850"/>
                            </a:xfrm>
                            <a:prstGeom prst="rect">
                              <a:avLst/>
                            </a:prstGeom>
                            <a:solidFill>
                              <a:srgbClr val="FFFFFF"/>
                            </a:solidFill>
                            <a:ln w="12700" cap="flat" cmpd="sng">
                              <a:solidFill>
                                <a:srgbClr val="000000"/>
                              </a:solidFill>
                              <a:prstDash val="solid"/>
                              <a:miter lim="800000"/>
                              <a:headEnd type="none" w="sm" len="sm"/>
                              <a:tailEnd type="none" w="sm" len="sm"/>
                            </a:ln>
                          </wps:spPr>
                          <wps:txbx>
                            <w:txbxContent>
                              <w:p w14:paraId="26FEDCC6" w14:textId="77777777" w:rsidR="000B62B4" w:rsidRDefault="000B62B4">
                                <w:pPr>
                                  <w:textDirection w:val="btLr"/>
                                </w:pPr>
                                <w:r>
                                  <w:rPr>
                                    <w:color w:val="000000"/>
                                  </w:rPr>
                                  <w:t>İnformasiya-kommunikasiya texnologiyalarından qeyri-qənaətbəxş istifadə üzrə yaranan risklər</w:t>
                                </w:r>
                              </w:p>
                            </w:txbxContent>
                          </wps:txbx>
                          <wps:bodyPr spcFirstLastPara="1" wrap="square" lIns="91425" tIns="45700" rIns="91425" bIns="45700" anchor="t" anchorCtr="0">
                            <a:noAutofit/>
                          </wps:bodyPr>
                        </wps:wsp>
                        <wps:wsp>
                          <wps:cNvPr id="565" name="Прямоугольник 565"/>
                          <wps:cNvSpPr/>
                          <wps:spPr>
                            <a:xfrm>
                              <a:off x="4395" y="12552"/>
                              <a:ext cx="6261" cy="1172"/>
                            </a:xfrm>
                            <a:prstGeom prst="rect">
                              <a:avLst/>
                            </a:prstGeom>
                            <a:solidFill>
                              <a:srgbClr val="FFFFFF"/>
                            </a:solidFill>
                            <a:ln w="12700" cap="flat" cmpd="sng">
                              <a:solidFill>
                                <a:srgbClr val="000000"/>
                              </a:solidFill>
                              <a:prstDash val="solid"/>
                              <a:miter lim="800000"/>
                              <a:headEnd type="none" w="sm" len="sm"/>
                              <a:tailEnd type="none" w="sm" len="sm"/>
                            </a:ln>
                          </wps:spPr>
                          <wps:txbx>
                            <w:txbxContent>
                              <w:p w14:paraId="2F32BA2B" w14:textId="77777777" w:rsidR="000B62B4" w:rsidRDefault="000B62B4">
                                <w:pPr>
                                  <w:textDirection w:val="btLr"/>
                                </w:pPr>
                                <w:r>
                                  <w:rPr>
                                    <w:color w:val="000000"/>
                                  </w:rPr>
                                  <w:t>Xarici amillərin təsiri nəticəsində yarana bilən digər risklər (əvvəlcədən planlaşdırılması mümkün olmayan)</w:t>
                                </w:r>
                              </w:p>
                            </w:txbxContent>
                          </wps:txbx>
                          <wps:bodyPr spcFirstLastPara="1" wrap="square" lIns="91425" tIns="45700" rIns="91425" bIns="45700" anchor="t" anchorCtr="0">
                            <a:noAutofit/>
                          </wps:bodyPr>
                        </wps:wsp>
                        <wps:wsp>
                          <wps:cNvPr id="566" name="Прямоугольник 566"/>
                          <wps:cNvSpPr/>
                          <wps:spPr>
                            <a:xfrm>
                              <a:off x="3471" y="1406"/>
                              <a:ext cx="570" cy="491"/>
                            </a:xfrm>
                            <a:prstGeom prst="rect">
                              <a:avLst/>
                            </a:prstGeom>
                            <a:solidFill>
                              <a:srgbClr val="FFFFFF"/>
                            </a:solidFill>
                            <a:ln>
                              <a:noFill/>
                            </a:ln>
                          </wps:spPr>
                          <wps:txbx>
                            <w:txbxContent>
                              <w:p w14:paraId="1529B7E6" w14:textId="77777777" w:rsidR="000B62B4" w:rsidRDefault="000B62B4">
                                <w:pPr>
                                  <w:textDirection w:val="btLr"/>
                                </w:pPr>
                                <w:r>
                                  <w:rPr>
                                    <w:b/>
                                    <w:color w:val="000000"/>
                                  </w:rPr>
                                  <w:t>1</w:t>
                                </w:r>
                              </w:p>
                            </w:txbxContent>
                          </wps:txbx>
                          <wps:bodyPr spcFirstLastPara="1" wrap="square" lIns="91425" tIns="45700" rIns="91425" bIns="45700" anchor="t" anchorCtr="0">
                            <a:noAutofit/>
                          </wps:bodyPr>
                        </wps:wsp>
                        <wps:wsp>
                          <wps:cNvPr id="567" name="Овал 567"/>
                          <wps:cNvSpPr/>
                          <wps:spPr>
                            <a:xfrm>
                              <a:off x="3264" y="4143"/>
                              <a:ext cx="1092" cy="796"/>
                            </a:xfrm>
                            <a:prstGeom prst="ellipse">
                              <a:avLst/>
                            </a:prstGeom>
                            <a:solidFill>
                              <a:srgbClr val="FFFFFF"/>
                            </a:solidFill>
                            <a:ln w="12700" cap="flat" cmpd="sng">
                              <a:solidFill>
                                <a:srgbClr val="000000"/>
                              </a:solidFill>
                              <a:prstDash val="solid"/>
                              <a:round/>
                              <a:headEnd type="none" w="sm" len="sm"/>
                              <a:tailEnd type="none" w="sm" len="sm"/>
                            </a:ln>
                          </wps:spPr>
                          <wps:txbx>
                            <w:txbxContent>
                              <w:p w14:paraId="6DECF865" w14:textId="77777777" w:rsidR="000B62B4" w:rsidRDefault="000B62B4">
                                <w:pPr>
                                  <w:textDirection w:val="btLr"/>
                                </w:pPr>
                              </w:p>
                            </w:txbxContent>
                          </wps:txbx>
                          <wps:bodyPr spcFirstLastPara="1" wrap="square" lIns="91425" tIns="91425" rIns="91425" bIns="91425" anchor="ctr" anchorCtr="0">
                            <a:noAutofit/>
                          </wps:bodyPr>
                        </wps:wsp>
                        <wps:wsp>
                          <wps:cNvPr id="568" name="Овал 568"/>
                          <wps:cNvSpPr/>
                          <wps:spPr>
                            <a:xfrm>
                              <a:off x="3211" y="3065"/>
                              <a:ext cx="1092" cy="796"/>
                            </a:xfrm>
                            <a:prstGeom prst="ellipse">
                              <a:avLst/>
                            </a:prstGeom>
                            <a:solidFill>
                              <a:srgbClr val="FFFFFF"/>
                            </a:solidFill>
                            <a:ln w="12700" cap="flat" cmpd="sng">
                              <a:solidFill>
                                <a:srgbClr val="000000"/>
                              </a:solidFill>
                              <a:prstDash val="solid"/>
                              <a:round/>
                              <a:headEnd type="none" w="sm" len="sm"/>
                              <a:tailEnd type="none" w="sm" len="sm"/>
                            </a:ln>
                          </wps:spPr>
                          <wps:txbx>
                            <w:txbxContent>
                              <w:p w14:paraId="6A978093" w14:textId="77777777" w:rsidR="000B62B4" w:rsidRDefault="000B62B4">
                                <w:pPr>
                                  <w:textDirection w:val="btLr"/>
                                </w:pPr>
                              </w:p>
                            </w:txbxContent>
                          </wps:txbx>
                          <wps:bodyPr spcFirstLastPara="1" wrap="square" lIns="91425" tIns="91425" rIns="91425" bIns="91425" anchor="ctr" anchorCtr="0">
                            <a:noAutofit/>
                          </wps:bodyPr>
                        </wps:wsp>
                        <wps:wsp>
                          <wps:cNvPr id="569" name="Овал 569"/>
                          <wps:cNvSpPr/>
                          <wps:spPr>
                            <a:xfrm>
                              <a:off x="3241" y="6302"/>
                              <a:ext cx="1092" cy="796"/>
                            </a:xfrm>
                            <a:prstGeom prst="ellipse">
                              <a:avLst/>
                            </a:prstGeom>
                            <a:solidFill>
                              <a:srgbClr val="FFFFFF"/>
                            </a:solidFill>
                            <a:ln w="12700" cap="flat" cmpd="sng">
                              <a:solidFill>
                                <a:srgbClr val="000000"/>
                              </a:solidFill>
                              <a:prstDash val="solid"/>
                              <a:round/>
                              <a:headEnd type="none" w="sm" len="sm"/>
                              <a:tailEnd type="none" w="sm" len="sm"/>
                            </a:ln>
                          </wps:spPr>
                          <wps:txbx>
                            <w:txbxContent>
                              <w:p w14:paraId="336C81B7" w14:textId="77777777" w:rsidR="000B62B4" w:rsidRDefault="000B62B4">
                                <w:pPr>
                                  <w:textDirection w:val="btLr"/>
                                </w:pPr>
                              </w:p>
                            </w:txbxContent>
                          </wps:txbx>
                          <wps:bodyPr spcFirstLastPara="1" wrap="square" lIns="91425" tIns="91425" rIns="91425" bIns="91425" anchor="ctr" anchorCtr="0">
                            <a:noAutofit/>
                          </wps:bodyPr>
                        </wps:wsp>
                        <wps:wsp>
                          <wps:cNvPr id="570" name="Прямоугольник 570"/>
                          <wps:cNvSpPr/>
                          <wps:spPr>
                            <a:xfrm>
                              <a:off x="3503" y="6431"/>
                              <a:ext cx="610" cy="491"/>
                            </a:xfrm>
                            <a:prstGeom prst="rect">
                              <a:avLst/>
                            </a:prstGeom>
                            <a:solidFill>
                              <a:srgbClr val="FFFFFF"/>
                            </a:solidFill>
                            <a:ln>
                              <a:noFill/>
                            </a:ln>
                          </wps:spPr>
                          <wps:txbx>
                            <w:txbxContent>
                              <w:p w14:paraId="2CFFF8CD" w14:textId="77777777" w:rsidR="000B62B4" w:rsidRDefault="000B62B4">
                                <w:pPr>
                                  <w:textDirection w:val="btLr"/>
                                </w:pPr>
                                <w:r>
                                  <w:rPr>
                                    <w:b/>
                                    <w:color w:val="000000"/>
                                  </w:rPr>
                                  <w:t>6</w:t>
                                </w:r>
                              </w:p>
                            </w:txbxContent>
                          </wps:txbx>
                          <wps:bodyPr spcFirstLastPara="1" wrap="square" lIns="91425" tIns="45700" rIns="91425" bIns="45700" anchor="t" anchorCtr="0">
                            <a:noAutofit/>
                          </wps:bodyPr>
                        </wps:wsp>
                        <wps:wsp>
                          <wps:cNvPr id="571" name="Овал 571"/>
                          <wps:cNvSpPr/>
                          <wps:spPr>
                            <a:xfrm>
                              <a:off x="3242" y="9457"/>
                              <a:ext cx="1092" cy="796"/>
                            </a:xfrm>
                            <a:prstGeom prst="ellipse">
                              <a:avLst/>
                            </a:prstGeom>
                            <a:solidFill>
                              <a:srgbClr val="FFFFFF"/>
                            </a:solidFill>
                            <a:ln w="12700" cap="flat" cmpd="sng">
                              <a:solidFill>
                                <a:srgbClr val="000000"/>
                              </a:solidFill>
                              <a:prstDash val="solid"/>
                              <a:round/>
                              <a:headEnd type="none" w="sm" len="sm"/>
                              <a:tailEnd type="none" w="sm" len="sm"/>
                            </a:ln>
                          </wps:spPr>
                          <wps:txbx>
                            <w:txbxContent>
                              <w:p w14:paraId="445DA244" w14:textId="77777777" w:rsidR="000B62B4" w:rsidRDefault="000B62B4">
                                <w:pPr>
                                  <w:textDirection w:val="btLr"/>
                                </w:pPr>
                              </w:p>
                            </w:txbxContent>
                          </wps:txbx>
                          <wps:bodyPr spcFirstLastPara="1" wrap="square" lIns="91425" tIns="91425" rIns="91425" bIns="91425" anchor="ctr" anchorCtr="0">
                            <a:noAutofit/>
                          </wps:bodyPr>
                        </wps:wsp>
                        <wps:wsp>
                          <wps:cNvPr id="572" name="Прямоугольник 572"/>
                          <wps:cNvSpPr/>
                          <wps:spPr>
                            <a:xfrm>
                              <a:off x="3503" y="9589"/>
                              <a:ext cx="610" cy="491"/>
                            </a:xfrm>
                            <a:prstGeom prst="rect">
                              <a:avLst/>
                            </a:prstGeom>
                            <a:solidFill>
                              <a:srgbClr val="FFFFFF"/>
                            </a:solidFill>
                            <a:ln>
                              <a:noFill/>
                            </a:ln>
                          </wps:spPr>
                          <wps:txbx>
                            <w:txbxContent>
                              <w:p w14:paraId="0ADDF161" w14:textId="77777777" w:rsidR="000B62B4" w:rsidRDefault="000B62B4">
                                <w:pPr>
                                  <w:textDirection w:val="btLr"/>
                                </w:pPr>
                                <w:r>
                                  <w:rPr>
                                    <w:b/>
                                    <w:color w:val="000000"/>
                                  </w:rPr>
                                  <w:t>9</w:t>
                                </w:r>
                              </w:p>
                            </w:txbxContent>
                          </wps:txbx>
                          <wps:bodyPr spcFirstLastPara="1" wrap="square" lIns="91425" tIns="45700" rIns="91425" bIns="45700" anchor="t" anchorCtr="0">
                            <a:noAutofit/>
                          </wps:bodyPr>
                        </wps:wsp>
                        <wps:wsp>
                          <wps:cNvPr id="573" name="Прямоугольник 573"/>
                          <wps:cNvSpPr/>
                          <wps:spPr>
                            <a:xfrm>
                              <a:off x="3482" y="2394"/>
                              <a:ext cx="570" cy="491"/>
                            </a:xfrm>
                            <a:prstGeom prst="rect">
                              <a:avLst/>
                            </a:prstGeom>
                            <a:solidFill>
                              <a:srgbClr val="FFFFFF"/>
                            </a:solidFill>
                            <a:ln>
                              <a:noFill/>
                            </a:ln>
                          </wps:spPr>
                          <wps:txbx>
                            <w:txbxContent>
                              <w:p w14:paraId="2F52981B" w14:textId="77777777" w:rsidR="000B62B4" w:rsidRDefault="000B62B4">
                                <w:pPr>
                                  <w:textDirection w:val="btLr"/>
                                </w:pPr>
                                <w:r>
                                  <w:rPr>
                                    <w:b/>
                                    <w:color w:val="000000"/>
                                  </w:rPr>
                                  <w:t>2</w:t>
                                </w:r>
                              </w:p>
                            </w:txbxContent>
                          </wps:txbx>
                          <wps:bodyPr spcFirstLastPara="1" wrap="square" lIns="91425" tIns="45700" rIns="91425" bIns="45700" anchor="t" anchorCtr="0">
                            <a:noAutofit/>
                          </wps:bodyPr>
                        </wps:wsp>
                        <wps:wsp>
                          <wps:cNvPr id="574" name="Прямоугольник 574"/>
                          <wps:cNvSpPr/>
                          <wps:spPr>
                            <a:xfrm>
                              <a:off x="3501" y="3294"/>
                              <a:ext cx="570" cy="491"/>
                            </a:xfrm>
                            <a:prstGeom prst="rect">
                              <a:avLst/>
                            </a:prstGeom>
                            <a:solidFill>
                              <a:srgbClr val="FFFFFF"/>
                            </a:solidFill>
                            <a:ln>
                              <a:noFill/>
                            </a:ln>
                          </wps:spPr>
                          <wps:txbx>
                            <w:txbxContent>
                              <w:p w14:paraId="78D76353" w14:textId="77777777" w:rsidR="000B62B4" w:rsidRDefault="000B62B4">
                                <w:pPr>
                                  <w:textDirection w:val="btLr"/>
                                </w:pPr>
                                <w:r>
                                  <w:rPr>
                                    <w:b/>
                                    <w:color w:val="000000"/>
                                  </w:rPr>
                                  <w:t>3</w:t>
                                </w:r>
                              </w:p>
                            </w:txbxContent>
                          </wps:txbx>
                          <wps:bodyPr spcFirstLastPara="1" wrap="square" lIns="91425" tIns="45700" rIns="91425" bIns="45700" anchor="t" anchorCtr="0">
                            <a:noAutofit/>
                          </wps:bodyPr>
                        </wps:wsp>
                        <wps:wsp>
                          <wps:cNvPr id="575" name="Прямоугольник 575"/>
                          <wps:cNvSpPr/>
                          <wps:spPr>
                            <a:xfrm>
                              <a:off x="3501" y="4338"/>
                              <a:ext cx="570" cy="491"/>
                            </a:xfrm>
                            <a:prstGeom prst="rect">
                              <a:avLst/>
                            </a:prstGeom>
                            <a:solidFill>
                              <a:srgbClr val="FFFFFF"/>
                            </a:solidFill>
                            <a:ln>
                              <a:noFill/>
                            </a:ln>
                          </wps:spPr>
                          <wps:txbx>
                            <w:txbxContent>
                              <w:p w14:paraId="7951C0A7" w14:textId="77777777" w:rsidR="000B62B4" w:rsidRDefault="000B62B4">
                                <w:pPr>
                                  <w:textDirection w:val="btLr"/>
                                </w:pPr>
                                <w:r>
                                  <w:rPr>
                                    <w:b/>
                                    <w:color w:val="000000"/>
                                  </w:rPr>
                                  <w:t>4</w:t>
                                </w:r>
                              </w:p>
                            </w:txbxContent>
                          </wps:txbx>
                          <wps:bodyPr spcFirstLastPara="1" wrap="square" lIns="91425" tIns="45700" rIns="91425" bIns="45700" anchor="t" anchorCtr="0">
                            <a:noAutofit/>
                          </wps:bodyPr>
                        </wps:wsp>
                        <wps:wsp>
                          <wps:cNvPr id="576" name="Прямоугольник 576"/>
                          <wps:cNvSpPr/>
                          <wps:spPr>
                            <a:xfrm>
                              <a:off x="3501" y="5522"/>
                              <a:ext cx="570" cy="491"/>
                            </a:xfrm>
                            <a:prstGeom prst="rect">
                              <a:avLst/>
                            </a:prstGeom>
                            <a:solidFill>
                              <a:srgbClr val="FFFFFF"/>
                            </a:solidFill>
                            <a:ln>
                              <a:noFill/>
                            </a:ln>
                          </wps:spPr>
                          <wps:txbx>
                            <w:txbxContent>
                              <w:p w14:paraId="75B30EB5" w14:textId="77777777" w:rsidR="000B62B4" w:rsidRDefault="000B62B4">
                                <w:pPr>
                                  <w:textDirection w:val="btLr"/>
                                </w:pPr>
                                <w:r>
                                  <w:rPr>
                                    <w:b/>
                                    <w:color w:val="000000"/>
                                  </w:rPr>
                                  <w:t>5</w:t>
                                </w:r>
                              </w:p>
                            </w:txbxContent>
                          </wps:txbx>
                          <wps:bodyPr spcFirstLastPara="1" wrap="square" lIns="91425" tIns="45700" rIns="91425" bIns="45700" anchor="t" anchorCtr="0">
                            <a:noAutofit/>
                          </wps:bodyPr>
                        </wps:wsp>
                        <wps:wsp>
                          <wps:cNvPr id="577" name="Овал 577"/>
                          <wps:cNvSpPr/>
                          <wps:spPr>
                            <a:xfrm>
                              <a:off x="3277" y="10537"/>
                              <a:ext cx="1092" cy="795"/>
                            </a:xfrm>
                            <a:prstGeom prst="ellipse">
                              <a:avLst/>
                            </a:prstGeom>
                            <a:solidFill>
                              <a:srgbClr val="FFFFFF"/>
                            </a:solidFill>
                            <a:ln w="12700" cap="flat" cmpd="sng">
                              <a:solidFill>
                                <a:srgbClr val="000000"/>
                              </a:solidFill>
                              <a:prstDash val="solid"/>
                              <a:round/>
                              <a:headEnd type="none" w="sm" len="sm"/>
                              <a:tailEnd type="none" w="sm" len="sm"/>
                            </a:ln>
                          </wps:spPr>
                          <wps:txbx>
                            <w:txbxContent>
                              <w:p w14:paraId="7A7BA779" w14:textId="77777777" w:rsidR="000B62B4" w:rsidRDefault="000B62B4">
                                <w:pPr>
                                  <w:textDirection w:val="btLr"/>
                                </w:pPr>
                              </w:p>
                            </w:txbxContent>
                          </wps:txbx>
                          <wps:bodyPr spcFirstLastPara="1" wrap="square" lIns="91425" tIns="91425" rIns="91425" bIns="91425" anchor="ctr" anchorCtr="0">
                            <a:noAutofit/>
                          </wps:bodyPr>
                        </wps:wsp>
                        <wps:wsp>
                          <wps:cNvPr id="578" name="Прямоугольник 578"/>
                          <wps:cNvSpPr/>
                          <wps:spPr>
                            <a:xfrm>
                              <a:off x="3511" y="10712"/>
                              <a:ext cx="570" cy="491"/>
                            </a:xfrm>
                            <a:prstGeom prst="rect">
                              <a:avLst/>
                            </a:prstGeom>
                            <a:solidFill>
                              <a:srgbClr val="FFFFFF"/>
                            </a:solidFill>
                            <a:ln>
                              <a:noFill/>
                            </a:ln>
                          </wps:spPr>
                          <wps:txbx>
                            <w:txbxContent>
                              <w:p w14:paraId="23C0E4C8" w14:textId="77777777" w:rsidR="000B62B4" w:rsidRDefault="000B62B4">
                                <w:pPr>
                                  <w:textDirection w:val="btLr"/>
                                </w:pPr>
                                <w:r>
                                  <w:rPr>
                                    <w:b/>
                                    <w:color w:val="000000"/>
                                  </w:rPr>
                                  <w:t>10</w:t>
                                </w:r>
                              </w:p>
                            </w:txbxContent>
                          </wps:txbx>
                          <wps:bodyPr spcFirstLastPara="1" wrap="square" lIns="91425" tIns="45700" rIns="91425" bIns="45700" anchor="t" anchorCtr="0">
                            <a:noAutofit/>
                          </wps:bodyPr>
                        </wps:wsp>
                        <wps:wsp>
                          <wps:cNvPr id="579" name="Прямоугольник 579"/>
                          <wps:cNvSpPr/>
                          <wps:spPr>
                            <a:xfrm>
                              <a:off x="3498" y="8694"/>
                              <a:ext cx="610" cy="477"/>
                            </a:xfrm>
                            <a:prstGeom prst="rect">
                              <a:avLst/>
                            </a:prstGeom>
                            <a:solidFill>
                              <a:srgbClr val="FFFFFF"/>
                            </a:solidFill>
                            <a:ln>
                              <a:noFill/>
                            </a:ln>
                          </wps:spPr>
                          <wps:txbx>
                            <w:txbxContent>
                              <w:p w14:paraId="66BBE031" w14:textId="77777777" w:rsidR="000B62B4" w:rsidRDefault="000B62B4">
                                <w:pPr>
                                  <w:textDirection w:val="btLr"/>
                                </w:pPr>
                                <w:r>
                                  <w:rPr>
                                    <w:b/>
                                    <w:color w:val="000000"/>
                                  </w:rPr>
                                  <w:t>8</w:t>
                                </w:r>
                              </w:p>
                            </w:txbxContent>
                          </wps:txbx>
                          <wps:bodyPr spcFirstLastPara="1" wrap="square" lIns="91425" tIns="45700" rIns="91425" bIns="45700" anchor="t" anchorCtr="0">
                            <a:noAutofit/>
                          </wps:bodyPr>
                        </wps:wsp>
                        <wps:wsp>
                          <wps:cNvPr id="580" name="Прямоугольник 580"/>
                          <wps:cNvSpPr/>
                          <wps:spPr>
                            <a:xfrm>
                              <a:off x="3496" y="7527"/>
                              <a:ext cx="610" cy="448"/>
                            </a:xfrm>
                            <a:prstGeom prst="rect">
                              <a:avLst/>
                            </a:prstGeom>
                            <a:solidFill>
                              <a:srgbClr val="FFFFFF"/>
                            </a:solidFill>
                            <a:ln>
                              <a:noFill/>
                            </a:ln>
                          </wps:spPr>
                          <wps:txbx>
                            <w:txbxContent>
                              <w:p w14:paraId="73611BAC" w14:textId="77777777" w:rsidR="000B62B4" w:rsidRDefault="000B62B4">
                                <w:pPr>
                                  <w:textDirection w:val="btLr"/>
                                </w:pPr>
                                <w:r>
                                  <w:rPr>
                                    <w:b/>
                                    <w:color w:val="000000"/>
                                  </w:rPr>
                                  <w:t>7</w:t>
                                </w:r>
                              </w:p>
                            </w:txbxContent>
                          </wps:txbx>
                          <wps:bodyPr spcFirstLastPara="1" wrap="square" lIns="91425" tIns="45700" rIns="91425" bIns="45700" anchor="t" anchorCtr="0">
                            <a:noAutofit/>
                          </wps:bodyPr>
                        </wps:wsp>
                        <wps:wsp>
                          <wps:cNvPr id="581" name="Овал 581"/>
                          <wps:cNvSpPr/>
                          <wps:spPr>
                            <a:xfrm>
                              <a:off x="3280" y="11573"/>
                              <a:ext cx="1092" cy="795"/>
                            </a:xfrm>
                            <a:prstGeom prst="ellipse">
                              <a:avLst/>
                            </a:prstGeom>
                            <a:solidFill>
                              <a:srgbClr val="FFFFFF"/>
                            </a:solidFill>
                            <a:ln w="12700" cap="flat" cmpd="sng">
                              <a:solidFill>
                                <a:srgbClr val="000000"/>
                              </a:solidFill>
                              <a:prstDash val="solid"/>
                              <a:round/>
                              <a:headEnd type="none" w="sm" len="sm"/>
                              <a:tailEnd type="none" w="sm" len="sm"/>
                            </a:ln>
                          </wps:spPr>
                          <wps:txbx>
                            <w:txbxContent>
                              <w:p w14:paraId="24D46973" w14:textId="77777777" w:rsidR="000B62B4" w:rsidRDefault="000B62B4">
                                <w:pPr>
                                  <w:textDirection w:val="btLr"/>
                                </w:pPr>
                              </w:p>
                            </w:txbxContent>
                          </wps:txbx>
                          <wps:bodyPr spcFirstLastPara="1" wrap="square" lIns="91425" tIns="91425" rIns="91425" bIns="91425" anchor="ctr" anchorCtr="0">
                            <a:noAutofit/>
                          </wps:bodyPr>
                        </wps:wsp>
                        <wps:wsp>
                          <wps:cNvPr id="582" name="Овал 582"/>
                          <wps:cNvSpPr/>
                          <wps:spPr>
                            <a:xfrm>
                              <a:off x="3297" y="12704"/>
                              <a:ext cx="1092" cy="795"/>
                            </a:xfrm>
                            <a:prstGeom prst="ellipse">
                              <a:avLst/>
                            </a:prstGeom>
                            <a:solidFill>
                              <a:srgbClr val="FFFFFF"/>
                            </a:solidFill>
                            <a:ln w="12700" cap="flat" cmpd="sng">
                              <a:solidFill>
                                <a:srgbClr val="000000"/>
                              </a:solidFill>
                              <a:prstDash val="solid"/>
                              <a:round/>
                              <a:headEnd type="none" w="sm" len="sm"/>
                              <a:tailEnd type="none" w="sm" len="sm"/>
                            </a:ln>
                          </wps:spPr>
                          <wps:txbx>
                            <w:txbxContent>
                              <w:p w14:paraId="7A2ECE1C" w14:textId="77777777" w:rsidR="000B62B4" w:rsidRDefault="000B62B4">
                                <w:pPr>
                                  <w:textDirection w:val="btLr"/>
                                </w:pPr>
                              </w:p>
                            </w:txbxContent>
                          </wps:txbx>
                          <wps:bodyPr spcFirstLastPara="1" wrap="square" lIns="91425" tIns="91425" rIns="91425" bIns="91425" anchor="ctr" anchorCtr="0">
                            <a:noAutofit/>
                          </wps:bodyPr>
                        </wps:wsp>
                        <wps:wsp>
                          <wps:cNvPr id="583" name="Прямоугольник 583"/>
                          <wps:cNvSpPr/>
                          <wps:spPr>
                            <a:xfrm>
                              <a:off x="3543" y="12796"/>
                              <a:ext cx="570" cy="599"/>
                            </a:xfrm>
                            <a:prstGeom prst="rect">
                              <a:avLst/>
                            </a:prstGeom>
                            <a:solidFill>
                              <a:srgbClr val="FFFFFF"/>
                            </a:solidFill>
                            <a:ln>
                              <a:noFill/>
                            </a:ln>
                          </wps:spPr>
                          <wps:txbx>
                            <w:txbxContent>
                              <w:p w14:paraId="2AD5F10F" w14:textId="77777777" w:rsidR="000B62B4" w:rsidRDefault="000B62B4">
                                <w:pPr>
                                  <w:textDirection w:val="btLr"/>
                                </w:pPr>
                                <w:r>
                                  <w:rPr>
                                    <w:b/>
                                    <w:color w:val="000000"/>
                                  </w:rPr>
                                  <w:t>12</w:t>
                                </w:r>
                              </w:p>
                            </w:txbxContent>
                          </wps:txbx>
                          <wps:bodyPr spcFirstLastPara="1" wrap="square" lIns="91425" tIns="45700" rIns="91425" bIns="45700" anchor="t" anchorCtr="0">
                            <a:noAutofit/>
                          </wps:bodyPr>
                        </wps:wsp>
                        <wps:wsp>
                          <wps:cNvPr id="584" name="Прямоугольник 584"/>
                          <wps:cNvSpPr/>
                          <wps:spPr>
                            <a:xfrm>
                              <a:off x="3501" y="11754"/>
                              <a:ext cx="570" cy="491"/>
                            </a:xfrm>
                            <a:prstGeom prst="rect">
                              <a:avLst/>
                            </a:prstGeom>
                            <a:solidFill>
                              <a:srgbClr val="FFFFFF"/>
                            </a:solidFill>
                            <a:ln>
                              <a:noFill/>
                            </a:ln>
                          </wps:spPr>
                          <wps:txbx>
                            <w:txbxContent>
                              <w:p w14:paraId="0C462F34" w14:textId="77777777" w:rsidR="000B62B4" w:rsidRDefault="000B62B4">
                                <w:pPr>
                                  <w:textDirection w:val="btLr"/>
                                </w:pPr>
                                <w:r>
                                  <w:rPr>
                                    <w:b/>
                                    <w:color w:val="000000"/>
                                  </w:rPr>
                                  <w:t>11</w:t>
                                </w:r>
                              </w:p>
                            </w:txbxContent>
                          </wps:txbx>
                          <wps:bodyPr spcFirstLastPara="1" wrap="square" lIns="91425" tIns="45700" rIns="91425" bIns="45700" anchor="t" anchorCtr="0">
                            <a:noAutofit/>
                          </wps:bodyPr>
                        </wps:wsp>
                        <wps:wsp>
                          <wps:cNvPr id="585" name="Прямая со стрелкой 585"/>
                          <wps:cNvCnPr/>
                          <wps:spPr>
                            <a:xfrm>
                              <a:off x="2841" y="6699"/>
                              <a:ext cx="430" cy="1"/>
                            </a:xfrm>
                            <a:prstGeom prst="straightConnector1">
                              <a:avLst/>
                            </a:prstGeom>
                            <a:noFill/>
                            <a:ln w="19050" cap="flat" cmpd="sng">
                              <a:solidFill>
                                <a:srgbClr val="000000"/>
                              </a:solidFill>
                              <a:prstDash val="solid"/>
                              <a:round/>
                              <a:headEnd type="none" w="med" len="med"/>
                              <a:tailEnd type="none" w="med" len="med"/>
                            </a:ln>
                          </wps:spPr>
                          <wps:bodyPr/>
                        </wps:wsp>
                        <wps:wsp>
                          <wps:cNvPr id="586" name="Прямая со стрелкой 586"/>
                          <wps:cNvCnPr/>
                          <wps:spPr>
                            <a:xfrm>
                              <a:off x="2818" y="5761"/>
                              <a:ext cx="430" cy="1"/>
                            </a:xfrm>
                            <a:prstGeom prst="straightConnector1">
                              <a:avLst/>
                            </a:prstGeom>
                            <a:noFill/>
                            <a:ln w="19050" cap="flat" cmpd="sng">
                              <a:solidFill>
                                <a:srgbClr val="000000"/>
                              </a:solidFill>
                              <a:prstDash val="solid"/>
                              <a:round/>
                              <a:headEnd type="none" w="med" len="med"/>
                              <a:tailEnd type="none" w="med" len="med"/>
                            </a:ln>
                          </wps:spPr>
                          <wps:bodyPr/>
                        </wps:wsp>
                        <wps:wsp>
                          <wps:cNvPr id="587" name="Прямая со стрелкой 587"/>
                          <wps:cNvCnPr/>
                          <wps:spPr>
                            <a:xfrm>
                              <a:off x="2841" y="1716"/>
                              <a:ext cx="430" cy="1"/>
                            </a:xfrm>
                            <a:prstGeom prst="straightConnector1">
                              <a:avLst/>
                            </a:prstGeom>
                            <a:noFill/>
                            <a:ln w="19050" cap="flat" cmpd="sng">
                              <a:solidFill>
                                <a:srgbClr val="000000"/>
                              </a:solidFill>
                              <a:prstDash val="solid"/>
                              <a:round/>
                              <a:headEnd type="none" w="med" len="med"/>
                              <a:tailEnd type="none" w="med" len="med"/>
                            </a:ln>
                          </wps:spPr>
                          <wps:bodyPr/>
                        </wps:wsp>
                        <wps:wsp>
                          <wps:cNvPr id="588" name="Прямая со стрелкой 588"/>
                          <wps:cNvCnPr/>
                          <wps:spPr>
                            <a:xfrm>
                              <a:off x="2818" y="2574"/>
                              <a:ext cx="394" cy="0"/>
                            </a:xfrm>
                            <a:prstGeom prst="straightConnector1">
                              <a:avLst/>
                            </a:prstGeom>
                            <a:noFill/>
                            <a:ln w="19050" cap="flat" cmpd="sng">
                              <a:solidFill>
                                <a:srgbClr val="000000"/>
                              </a:solidFill>
                              <a:prstDash val="solid"/>
                              <a:round/>
                              <a:headEnd type="none" w="med" len="med"/>
                              <a:tailEnd type="none" w="med" len="med"/>
                            </a:ln>
                          </wps:spPr>
                          <wps:bodyPr/>
                        </wps:wsp>
                        <wps:wsp>
                          <wps:cNvPr id="589" name="Прямая со стрелкой 589"/>
                          <wps:cNvCnPr/>
                          <wps:spPr>
                            <a:xfrm>
                              <a:off x="2839" y="4546"/>
                              <a:ext cx="430" cy="1"/>
                            </a:xfrm>
                            <a:prstGeom prst="straightConnector1">
                              <a:avLst/>
                            </a:prstGeom>
                            <a:noFill/>
                            <a:ln w="19050" cap="flat" cmpd="sng">
                              <a:solidFill>
                                <a:srgbClr val="000000"/>
                              </a:solidFill>
                              <a:prstDash val="solid"/>
                              <a:round/>
                              <a:headEnd type="none" w="med" len="med"/>
                              <a:tailEnd type="none" w="med" len="med"/>
                            </a:ln>
                          </wps:spPr>
                          <wps:bodyPr/>
                        </wps:wsp>
                        <wps:wsp>
                          <wps:cNvPr id="590" name="Прямая со стрелкой 590"/>
                          <wps:cNvCnPr/>
                          <wps:spPr>
                            <a:xfrm>
                              <a:off x="2781" y="3474"/>
                              <a:ext cx="430" cy="1"/>
                            </a:xfrm>
                            <a:prstGeom prst="straightConnector1">
                              <a:avLst/>
                            </a:prstGeom>
                            <a:noFill/>
                            <a:ln w="19050" cap="flat" cmpd="sng">
                              <a:solidFill>
                                <a:srgbClr val="000000"/>
                              </a:solidFill>
                              <a:prstDash val="solid"/>
                              <a:round/>
                              <a:headEnd type="none" w="med" len="med"/>
                              <a:tailEnd type="none" w="med" len="med"/>
                            </a:ln>
                          </wps:spPr>
                          <wps:bodyPr/>
                        </wps:wsp>
                        <wps:wsp>
                          <wps:cNvPr id="591" name="Прямая со стрелкой 591"/>
                          <wps:cNvCnPr/>
                          <wps:spPr>
                            <a:xfrm>
                              <a:off x="2794" y="7794"/>
                              <a:ext cx="430" cy="1"/>
                            </a:xfrm>
                            <a:prstGeom prst="straightConnector1">
                              <a:avLst/>
                            </a:prstGeom>
                            <a:noFill/>
                            <a:ln w="19050" cap="flat" cmpd="sng">
                              <a:solidFill>
                                <a:srgbClr val="000000"/>
                              </a:solidFill>
                              <a:prstDash val="solid"/>
                              <a:round/>
                              <a:headEnd type="none" w="med" len="med"/>
                              <a:tailEnd type="none" w="med" len="med"/>
                            </a:ln>
                          </wps:spPr>
                          <wps:bodyPr/>
                        </wps:wsp>
                        <wps:wsp>
                          <wps:cNvPr id="592" name="Прямая со стрелкой 592"/>
                          <wps:cNvCnPr/>
                          <wps:spPr>
                            <a:xfrm>
                              <a:off x="2821" y="13060"/>
                              <a:ext cx="479" cy="1"/>
                            </a:xfrm>
                            <a:prstGeom prst="straightConnector1">
                              <a:avLst/>
                            </a:prstGeom>
                            <a:noFill/>
                            <a:ln w="19050" cap="flat" cmpd="sng">
                              <a:solidFill>
                                <a:srgbClr val="000000"/>
                              </a:solidFill>
                              <a:prstDash val="solid"/>
                              <a:round/>
                              <a:headEnd type="none" w="med" len="med"/>
                              <a:tailEnd type="none" w="med" len="med"/>
                            </a:ln>
                          </wps:spPr>
                          <wps:bodyPr/>
                        </wps:wsp>
                        <wps:wsp>
                          <wps:cNvPr id="593" name="Прямая со стрелкой 593"/>
                          <wps:cNvCnPr/>
                          <wps:spPr>
                            <a:xfrm>
                              <a:off x="2794" y="9774"/>
                              <a:ext cx="448" cy="1"/>
                            </a:xfrm>
                            <a:prstGeom prst="straightConnector1">
                              <a:avLst/>
                            </a:prstGeom>
                            <a:noFill/>
                            <a:ln w="19050" cap="flat" cmpd="sng">
                              <a:solidFill>
                                <a:srgbClr val="000000"/>
                              </a:solidFill>
                              <a:prstDash val="solid"/>
                              <a:round/>
                              <a:headEnd type="none" w="med" len="med"/>
                              <a:tailEnd type="none" w="med" len="med"/>
                            </a:ln>
                          </wps:spPr>
                          <wps:bodyPr/>
                        </wps:wsp>
                        <wps:wsp>
                          <wps:cNvPr id="594" name="Прямая со стрелкой 594"/>
                          <wps:cNvCnPr/>
                          <wps:spPr>
                            <a:xfrm>
                              <a:off x="2781" y="10854"/>
                              <a:ext cx="479" cy="1"/>
                            </a:xfrm>
                            <a:prstGeom prst="straightConnector1">
                              <a:avLst/>
                            </a:prstGeom>
                            <a:noFill/>
                            <a:ln w="19050" cap="flat" cmpd="sng">
                              <a:solidFill>
                                <a:srgbClr val="000000"/>
                              </a:solidFill>
                              <a:prstDash val="solid"/>
                              <a:round/>
                              <a:headEnd type="none" w="med" len="med"/>
                              <a:tailEnd type="none" w="med" len="med"/>
                            </a:ln>
                          </wps:spPr>
                          <wps:bodyPr/>
                        </wps:wsp>
                        <wps:wsp>
                          <wps:cNvPr id="595" name="Прямая со стрелкой 595"/>
                          <wps:cNvCnPr/>
                          <wps:spPr>
                            <a:xfrm>
                              <a:off x="2794" y="11934"/>
                              <a:ext cx="466" cy="1"/>
                            </a:xfrm>
                            <a:prstGeom prst="straightConnector1">
                              <a:avLst/>
                            </a:prstGeom>
                            <a:noFill/>
                            <a:ln w="19050" cap="flat" cmpd="sng">
                              <a:solidFill>
                                <a:srgbClr val="000000"/>
                              </a:solidFill>
                              <a:prstDash val="solid"/>
                              <a:round/>
                              <a:headEnd type="none" w="med" len="med"/>
                              <a:tailEnd type="none" w="med" len="med"/>
                            </a:ln>
                          </wps:spPr>
                          <wps:bodyPr/>
                        </wps:wsp>
                        <wps:wsp>
                          <wps:cNvPr id="596" name="Блок-схема: задержка 596"/>
                          <wps:cNvSpPr/>
                          <wps:spPr>
                            <a:xfrm rot="-5400000">
                              <a:off x="1966" y="12866"/>
                              <a:ext cx="448" cy="1220"/>
                            </a:xfrm>
                            <a:prstGeom prst="flowChartDelay">
                              <a:avLst/>
                            </a:prstGeom>
                            <a:solidFill>
                              <a:srgbClr val="C4BC96"/>
                            </a:solidFill>
                            <a:ln w="9525" cap="flat" cmpd="sng">
                              <a:solidFill>
                                <a:srgbClr val="000000"/>
                              </a:solidFill>
                              <a:prstDash val="solid"/>
                              <a:miter lim="800000"/>
                              <a:headEnd type="none" w="sm" len="sm"/>
                              <a:tailEnd type="none" w="sm" len="sm"/>
                            </a:ln>
                          </wps:spPr>
                          <wps:txbx>
                            <w:txbxContent>
                              <w:p w14:paraId="0148123D" w14:textId="77777777" w:rsidR="000B62B4" w:rsidRDefault="000B62B4">
                                <w:pPr>
                                  <w:textDirection w:val="btLr"/>
                                </w:pPr>
                              </w:p>
                            </w:txbxContent>
                          </wps:txbx>
                          <wps:bodyPr spcFirstLastPara="1" wrap="square" lIns="91425" tIns="91425" rIns="91425" bIns="91425" anchor="ctr" anchorCtr="0">
                            <a:noAutofit/>
                          </wps:bodyPr>
                        </wps:wsp>
                        <wps:wsp>
                          <wps:cNvPr id="597" name="Блок-схема: задержка 597"/>
                          <wps:cNvSpPr/>
                          <wps:spPr>
                            <a:xfrm rot="5400000">
                              <a:off x="1972" y="978"/>
                              <a:ext cx="448" cy="1220"/>
                            </a:xfrm>
                            <a:prstGeom prst="flowChartDelay">
                              <a:avLst/>
                            </a:prstGeom>
                            <a:solidFill>
                              <a:srgbClr val="C4BC96"/>
                            </a:solidFill>
                            <a:ln w="9525" cap="flat" cmpd="sng">
                              <a:solidFill>
                                <a:srgbClr val="000000"/>
                              </a:solidFill>
                              <a:prstDash val="solid"/>
                              <a:miter lim="800000"/>
                              <a:headEnd type="none" w="sm" len="sm"/>
                              <a:tailEnd type="none" w="sm" len="sm"/>
                            </a:ln>
                          </wps:spPr>
                          <wps:txbx>
                            <w:txbxContent>
                              <w:p w14:paraId="53F8863C" w14:textId="77777777" w:rsidR="000B62B4" w:rsidRDefault="000B62B4">
                                <w:pPr>
                                  <w:textDirection w:val="btLr"/>
                                </w:pPr>
                              </w:p>
                            </w:txbxContent>
                          </wps:txbx>
                          <wps:bodyPr spcFirstLastPara="1" wrap="square" lIns="91425" tIns="91425" rIns="91425" bIns="91425" anchor="ctr" anchorCtr="0">
                            <a:noAutofit/>
                          </wps:bodyPr>
                        </wps:wsp>
                      </wpg:grpSp>
                    </wpg:wgp>
                  </a:graphicData>
                </a:graphic>
              </wp:anchor>
            </w:drawing>
          </mc:Choice>
          <mc:Fallback>
            <w:pict>
              <v:group w14:anchorId="14FE723F" id="Группа 545" o:spid="_x0000_s1454" style="position:absolute;left:0;text-align:left;margin-left:15pt;margin-top:3pt;width:441.7pt;height:529.25pt;z-index:251720704" coordorigin="25269,4129" coordsize="56302,674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">
                <v:group id="Группа 546" o:spid="_x0000_s1455" style="position:absolute;left:25412;top:4192;width:56095;height:67215" coordorigin="1561,1220" coordsize="9095,1250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mhLJqxgAAANwA&#10;AAAPAAAAAAAAAAAAAAAAAKoCAABkcnMvZG93bnJldi54bWxQSwUGAAAAAAQABAD6AAAAnQMAAAAA&#10;">
                  <v:rect id="Прямоугольник 547" o:spid="_x0000_s1456" style="position:absolute;left:1561;top:1220;width:9075;height:125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N0a2sQA&#10;AADcAAAADwAAAGRycy9kb3ducmV2LnhtbESPzW7CMBCE75V4B2uRuBWHiPITMIhWILU9lcADLPES&#10;R8TrEBtI376uVKnH0cx8o1muO1uLO7W+cqxgNExAEBdOV1wqOB52zzMQPiBrrB2Tgm/ysF71npaY&#10;affgPd3zUIoIYZ+hAhNCk0npC0MW/dA1xNE7u9ZiiLItpW7xEeG2lmmSTKTFiuOCwYbeDBWX/GYV&#10;fI0dpdvUv+alnZvudPj8uOJEqUG/2yxABOrCf/iv/a4VvIyn8HsmHgG5+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DdGtrEAAAA3AAAAA8AAAAAAAAAAAAAAAAAmAIAAGRycy9k&#10;b3ducmV2LnhtbFBLBQYAAAAABAAEAPUAAACJAwAAAAA=&#10;" filled="f" stroked="f">
                    <v:textbox inset="2.53958mm,2.53958mm,2.53958mm,2.53958mm">
                      <w:txbxContent>
                        <w:p w14:paraId="3E56030F" w14:textId="77777777" w:rsidR="000B62B4" w:rsidRDefault="000B62B4">
                          <w:pPr>
                            <w:textDirection w:val="btLr"/>
                          </w:pPr>
                        </w:p>
                      </w:txbxContent>
                    </v:textbox>
                  </v:rect>
                  <v:rect id="Прямоугольник 548" o:spid="_x0000_s1457" style="position:absolute;left:4356;top:1345;width:6165;height:5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b378AA&#10;AADcAAAADwAAAGRycy9kb3ducmV2LnhtbERPy4rCMBTdD/gP4QruxtRBB6lG0QFB3Iz1sb8016ba&#10;3JQkav37yUKY5eG858vONuJBPtSOFYyGGQji0umaKwWn4+ZzCiJEZI2NY1LwogDLRe9jjrl2Ty7o&#10;cYiVSCEcclRgYmxzKUNpyGIYupY4cRfnLcYEfSW1x2cKt438yrJvabHm1GCwpR9D5e1wtwp2oyu9&#10;jL2d78Vk78cXu85+V4VSg363moGI1MV/8du91Qom47Q2nUlHQC7+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aSb378AAAADcAAAADwAAAAAAAAAAAAAAAACYAgAAZHJzL2Rvd25y&#10;ZXYueG1sUEsFBgAAAAAEAAQA9QAAAIUDAAAAAA==&#10;" strokeweight="1pt">
                    <v:stroke startarrowwidth="narrow" startarrowlength="short" endarrowwidth="narrow" endarrowlength="short"/>
                    <v:textbox inset="2.53958mm,1.2694mm,2.53958mm,1.2694mm">
                      <w:txbxContent>
                        <w:p w14:paraId="5D9326D6" w14:textId="77777777" w:rsidR="000B62B4" w:rsidRDefault="000B62B4">
                          <w:pPr>
                            <w:jc w:val="both"/>
                            <w:textDirection w:val="btLr"/>
                          </w:pPr>
                          <w:r>
                            <w:rPr>
                              <w:color w:val="000000"/>
                            </w:rPr>
                            <w:t>İnnovasiya layihəsi düzgün seçilmədikdə</w:t>
                          </w:r>
                        </w:p>
                      </w:txbxContent>
                    </v:textbox>
                  </v:rect>
                  <v:rect id="Прямоугольник 549" o:spid="_x0000_s1458" style="position:absolute;left:-3998;top:6905;width:12379;height:1260;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pDG5sYA&#10;AADcAAAADwAAAGRycy9kb3ducmV2LnhtbESPQWvCQBSE7wX/w/KEXopuFCsaXUWUqqDQ1org7ZF9&#10;JsHs25BdY/z3bqHQ4zAz3zDTeWMKUVPlcssKet0IBHFidc6pguPPR2cEwnlkjYVlUvAgB/NZ62WK&#10;sbZ3/qb64FMRIOxiVJB5X8ZSuiQjg65rS+LgXWxl0AdZpVJXeA9wU8h+FA2lwZzDQoYlLTNKroeb&#10;UbBb7b9cfVwv6sHbKRp/rsqNLM5KvbabxQSEp8b/h//aW63gfTCG3zPhCMjZE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pDG5sYAAADcAAAADwAAAAAAAAAAAAAAAACYAgAAZHJz&#10;L2Rvd25yZXYueG1sUEsFBgAAAAAEAAQA9QAAAIsDAAAAAA==&#10;" strokeweight="2.25pt">
                    <v:stroke startarrowwidth="narrow" startarrowlength="short" endarrowwidth="narrow" endarrowlength="short"/>
                    <v:textbox inset="2.53958mm,1.2694mm,2.53958mm,1.2694mm">
                      <w:txbxContent>
                        <w:p w14:paraId="1C7CE8D4" w14:textId="77777777" w:rsidR="000B62B4" w:rsidRDefault="000B62B4">
                          <w:pPr>
                            <w:jc w:val="center"/>
                            <w:textDirection w:val="btLr"/>
                          </w:pPr>
                          <w:r>
                            <w:rPr>
                              <w:b/>
                              <w:color w:val="000000"/>
                              <w:sz w:val="28"/>
                            </w:rPr>
                            <w:t xml:space="preserve">İnnovasiya sahibkarlığının təşkilində yaranan </w:t>
                          </w:r>
                        </w:p>
                        <w:p w14:paraId="7EFCC2BC" w14:textId="77777777" w:rsidR="000B62B4" w:rsidRDefault="000B62B4">
                          <w:pPr>
                            <w:jc w:val="center"/>
                            <w:textDirection w:val="btLr"/>
                          </w:pPr>
                          <w:r>
                            <w:rPr>
                              <w:b/>
                              <w:color w:val="000000"/>
                              <w:sz w:val="28"/>
                            </w:rPr>
                            <w:t>risklər</w:t>
                          </w:r>
                        </w:p>
                      </w:txbxContent>
                    </v:textbox>
                  </v:rect>
                  <v:oval id="Овал 550" o:spid="_x0000_s1459" style="position:absolute;left:3226;top:1220;width:1092;height:7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fypOMEA&#10;AADcAAAADwAAAGRycy9kb3ducmV2LnhtbERPy4rCMBTdC/5DuAPuNB1RGTtGEVEYBAXroNtrc/tg&#10;mpvSZGz9e7MQXB7Oe7HqTCXu1LjSsoLPUQSCOLW65FzB73k3/ALhPLLGyjIpeJCD1bLfW2Csbcsn&#10;uic+FyGEXYwKCu/rWEqXFmTQjWxNHLjMNgZ9gE0udYNtCDeVHEfRTBosOTQUWNOmoPQv+TcKrJ0f&#10;JrutZGpv2XU/yY6zy/mo1OCjW3+D8NT5t/jl/tEKptMwP5wJR0Au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X8qTjBAAAA3AAAAA8AAAAAAAAAAAAAAAAAmAIAAGRycy9kb3du&#10;cmV2LnhtbFBLBQYAAAAABAAEAPUAAACGAwAAAAA=&#10;" strokeweight="1pt">
                    <v:stroke startarrowwidth="narrow" startarrowlength="short" endarrowwidth="narrow" endarrowlength="short"/>
                    <v:textbox inset="2.53958mm,2.53958mm,2.53958mm,2.53958mm">
                      <w:txbxContent>
                        <w:p w14:paraId="24A71E87" w14:textId="77777777" w:rsidR="000B62B4" w:rsidRDefault="000B62B4">
                          <w:pPr>
                            <w:textDirection w:val="btLr"/>
                          </w:pPr>
                        </w:p>
                      </w:txbxContent>
                    </v:textbox>
                  </v:oval>
                  <v:rect id="Прямоугольник 551" o:spid="_x0000_s1460" style="position:absolute;left:4356;top:2127;width:6165;height:7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cXIr8QA&#10;AADcAAAADwAAAGRycy9kb3ducmV2LnhtbESPQWsCMRSE70L/Q3hCb5pd6ZayNYoVCqUXXW3vj81z&#10;s7p5WZKo679vBKHHYWa+YebLwXbiQj60jhXk0wwEce10y42Cn/3n5A1EiMgaO8ek4EYBloun0RxL&#10;7a5c0WUXG5EgHEpUYGLsSylDbchimLqeOHkH5y3GJH0jtcdrgttOzrLsVVpsOS0Y7GltqD7tzlbB&#10;d36km7Gn33NVbP3LwX5km1Wl1PN4WL2DiDTE//Cj/aUVFEUO9zPpCMjF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3FyK/EAAAA3AAAAA8AAAAAAAAAAAAAAAAAmAIAAGRycy9k&#10;b3ducmV2LnhtbFBLBQYAAAAABAAEAPUAAACJAwAAAAA=&#10;" strokeweight="1pt">
                    <v:stroke startarrowwidth="narrow" startarrowlength="short" endarrowwidth="narrow" endarrowlength="short"/>
                    <v:textbox inset="2.53958mm,1.2694mm,2.53958mm,1.2694mm">
                      <w:txbxContent>
                        <w:p w14:paraId="63B964A2" w14:textId="77777777" w:rsidR="000B62B4" w:rsidRDefault="000B62B4">
                          <w:pPr>
                            <w:textDirection w:val="btLr"/>
                          </w:pPr>
                          <w:r>
                            <w:rPr>
                              <w:color w:val="000000"/>
                            </w:rPr>
                            <w:t>İnnovasiya layihəsinin maliyyələşdirilməsi təmin edilmədikdə</w:t>
                          </w:r>
                        </w:p>
                      </w:txbxContent>
                    </v:textbox>
                  </v:rect>
                  <v:rect id="Прямоугольник 552" o:spid="_x0000_s1461" style="position:absolute;left:4356;top:3058;width:6165;height:8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dW2MMA&#10;AADcAAAADwAAAGRycy9kb3ducmV2LnhtbESPQWsCMRSE70L/Q3gFb5pV3FK2RlGhULzUtXp/bJ6b&#10;rZuXJYm6/ntTEHocZuYbZr7sbSuu5EPjWMFknIEgrpxuuFZw+PkcvYMIEVlj65gU3CnAcvEymGOh&#10;3Y1Luu5jLRKEQ4EKTIxdIWWoDFkMY9cRJ+/kvMWYpK+l9nhLcNvKaZa9SYsNpwWDHW0MVef9xSrY&#10;Tn7pbuz5eCnznZ+d7Dr7XpVKDV/71QeISH38Dz/bX1pBnk/h70w6AnL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RdW2MMAAADcAAAADwAAAAAAAAAAAAAAAACYAgAAZHJzL2Rv&#10;d25yZXYueG1sUEsFBgAAAAAEAAQA9QAAAIgDAAAAAA==&#10;" strokeweight="1pt">
                    <v:stroke startarrowwidth="narrow" startarrowlength="short" endarrowwidth="narrow" endarrowlength="short"/>
                    <v:textbox inset="2.53958mm,1.2694mm,2.53958mm,1.2694mm">
                      <w:txbxContent>
                        <w:p w14:paraId="44CCB92F" w14:textId="77777777" w:rsidR="000B62B4" w:rsidRDefault="000B62B4">
                          <w:pPr>
                            <w:jc w:val="both"/>
                            <w:textDirection w:val="btLr"/>
                          </w:pPr>
                          <w:r>
                            <w:rPr>
                              <w:color w:val="000000"/>
                            </w:rPr>
                            <w:t>Sahibkar firmanın texnoloji proseslərinin xüsusiyyətləri ilə əlaqədar olan istehsalat riskləri</w:t>
                          </w:r>
                        </w:p>
                      </w:txbxContent>
                    </v:textbox>
                  </v:rect>
                  <v:rect id="Прямоугольник 553" o:spid="_x0000_s1462" style="position:absolute;left:4356;top:4055;width:6165;height:111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lvzQ8QA&#10;AADcAAAADwAAAGRycy9kb3ducmV2LnhtbESPQWsCMRSE70L/Q3iF3jSrdaVsjaKCUHqxa9v7Y/Pc&#10;bN28LEnU9d8boeBxmJlvmPmyt604kw+NYwXjUQaCuHK64VrBz/d2+AYiRGSNrWNScKUAy8XTYI6F&#10;dhcu6byPtUgQDgUqMDF2hZShMmQxjFxHnLyD8xZjkr6W2uMlwW0rJ1k2kxYbTgsGO9oYqo77k1Xw&#10;Of6jq7HH31OZf/npwa6z3apU6uW5X72DiNTHR/i//aEV5Pkr3M+kIyAX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Jb80PEAAAA3AAAAA8AAAAAAAAAAAAAAAAAmAIAAGRycy9k&#10;b3ducmV2LnhtbFBLBQYAAAAABAAEAPUAAACJAwAAAAA=&#10;" strokeweight="1pt">
                    <v:stroke startarrowwidth="narrow" startarrowlength="short" endarrowwidth="narrow" endarrowlength="short"/>
                    <v:textbox inset="2.53958mm,1.2694mm,2.53958mm,1.2694mm">
                      <w:txbxContent>
                        <w:p w14:paraId="161B119B" w14:textId="77777777" w:rsidR="000B62B4" w:rsidRDefault="000B62B4">
                          <w:pPr>
                            <w:textDirection w:val="btLr"/>
                          </w:pPr>
                          <w:r>
                            <w:rPr>
                              <w:color w:val="000000"/>
                            </w:rPr>
                            <w:t>İnnovasiya layihəsinin icrası üçün zəruri resurslarla təchiz edilməməsi səbəbindən yaranan risk</w:t>
                          </w:r>
                        </w:p>
                      </w:txbxContent>
                    </v:textbox>
                  </v:rect>
                  <v:rect id="Прямоугольник 554" o:spid="_x0000_s1463" style="position:absolute;left:4356;top:5314;width:6165;height:9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JrN8MA&#10;AADcAAAADwAAAGRycy9kb3ducmV2LnhtbESPQWsCMRSE7wX/Q3iCt5q1uKVsjaJCQbzYtXp/bJ6b&#10;rZuXJYm6/nsjFHocZuYbZrbobSuu5EPjWMFknIEgrpxuuFZw+Pl6/QARIrLG1jEpuFOAxXzwMsNC&#10;uxuXdN3HWiQIhwIVmBi7QspQGbIYxq4jTt7JeYsxSV9L7fGW4LaVb1n2Li02nBYMdrQ2VJ33F6tg&#10;O/mlu7Hn46XMv/30ZFfZblkqNRr2y08Qkfr4H/5rb7SCPJ/C80w6AnL+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bJrN8MAAADcAAAADwAAAAAAAAAAAAAAAACYAgAAZHJzL2Rv&#10;d25yZXYueG1sUEsFBgAAAAAEAAQA9QAAAIgDAAAAAA==&#10;" strokeweight="1pt">
                    <v:stroke startarrowwidth="narrow" startarrowlength="short" endarrowwidth="narrow" endarrowlength="short"/>
                    <v:textbox inset="2.53958mm,1.2694mm,2.53958mm,1.2694mm">
                      <w:txbxContent>
                        <w:p w14:paraId="51DD2692" w14:textId="77777777" w:rsidR="000B62B4" w:rsidRDefault="000B62B4">
                          <w:pPr>
                            <w:textDirection w:val="btLr"/>
                          </w:pPr>
                          <w:r>
                            <w:rPr>
                              <w:color w:val="000000"/>
                            </w:rPr>
                            <w:t>İnnovasiya layihəsinin nəticələrinin satışı zamanı yaranan marketinq riskləri</w:t>
                          </w:r>
                        </w:p>
                      </w:txbxContent>
                    </v:textbox>
                  </v:rect>
                  <v:rect id="Прямоугольник 555" o:spid="_x0000_s1464" style="position:absolute;left:4356;top:6433;width:6165;height:8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7OrMMA&#10;AADcAAAADwAAAGRycy9kb3ducmV2LnhtbESPQWsCMRSE7wX/Q3gFbzWruEW2RlFBkF7sqr0/Ns/N&#10;1s3LkkRd/30jFHocZuYbZr7sbStu5EPjWMF4lIEgrpxuuFZwOm7fZiBCRNbYOiYFDwqwXAxe5lho&#10;d+eSbodYiwThUKACE2NXSBkqQxbDyHXEyTs7bzEm6WupPd4T3LZykmXv0mLDacFgRxtD1eVwtQo+&#10;xz/0MPbyfS3zLz8923W2X5VKDV/71QeISH38D/+1d1pBnufwPJOOgFz8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v7OrMMAAADcAAAADwAAAAAAAAAAAAAAAACYAgAAZHJzL2Rv&#10;d25yZXYueG1sUEsFBgAAAAAEAAQA9QAAAIgDAAAAAA==&#10;" strokeweight="1pt">
                    <v:stroke startarrowwidth="narrow" startarrowlength="short" endarrowwidth="narrow" endarrowlength="short"/>
                    <v:textbox inset="2.53958mm,1.2694mm,2.53958mm,1.2694mm">
                      <w:txbxContent>
                        <w:p w14:paraId="054F6372" w14:textId="77777777" w:rsidR="000B62B4" w:rsidRDefault="000B62B4">
                          <w:pPr>
                            <w:textDirection w:val="btLr"/>
                          </w:pPr>
                          <w:r>
                            <w:rPr>
                              <w:color w:val="000000"/>
                            </w:rPr>
                            <w:t>Təsərrüfat müqavilələrinin (sazişlərin) vaxtında icra edilməməsi səbəbindən yaranan risklər</w:t>
                          </w:r>
                        </w:p>
                      </w:txbxContent>
                    </v:textbox>
                  </v:rect>
                  <v:oval id="Овал 556" o:spid="_x0000_s1465" style="position:absolute;left:3188;top:2153;width:1092;height:79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VmU18QA&#10;AADcAAAADwAAAGRycy9kb3ducmV2LnhtbESP3WrCQBSE7wt9h+UUeqebioYaXaUUBREUGkVvj9mT&#10;H5o9G7JbE9/eFYReDjPzDTNf9qYWV2pdZVnBxzACQZxZXXGh4HhYDz5BOI+ssbZMCm7kYLl4fZlj&#10;om3HP3RNfSEChF2CCkrvm0RKl5Vk0A1tQxy83LYGfZBtIXWLXYCbWo6iKJYGKw4LJTb0XVL2m/4Z&#10;BdZOd+P1SjJ1l/y8Hef7+HTYK/X+1n/NQHjq/X/42d5oBZNJDI8z4QjIx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VZlNfEAAAA3AAAAA8AAAAAAAAAAAAAAAAAmAIAAGRycy9k&#10;b3ducmV2LnhtbFBLBQYAAAAABAAEAPUAAACJAwAAAAA=&#10;" strokeweight="1pt">
                    <v:stroke startarrowwidth="narrow" startarrowlength="short" endarrowwidth="narrow" endarrowlength="short"/>
                    <v:textbox inset="2.53958mm,2.53958mm,2.53958mm,2.53958mm">
                      <w:txbxContent>
                        <w:p w14:paraId="075585E6" w14:textId="77777777" w:rsidR="000B62B4" w:rsidRDefault="000B62B4">
                          <w:pPr>
                            <w:textDirection w:val="btLr"/>
                          </w:pPr>
                        </w:p>
                      </w:txbxContent>
                    </v:textbox>
                  </v:oval>
                  <v:oval id="Овал 557" o:spid="_x0000_s1466" style="position:absolute;left:3238;top:8488;width:1092;height:7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UxTMUA&#10;AADcAAAADwAAAGRycy9kb3ducmV2LnhtbESP3WrCQBSE74W+w3IKvdNNRW1Ns5EiFURQaCz29jR7&#10;8kOzZ0N2NfHtuwXBy2FmvmGS1WAacaHO1ZYVPE8iEMS51TWXCr6Om/ErCOeRNTaWScGVHKzSh1GC&#10;sbY9f9Il86UIEHYxKqi8b2MpXV6RQTexLXHwCtsZ9EF2pdQd9gFuGjmNooU0WHNYqLCldUX5b3Y2&#10;Cqxd7mebD8nU/xTfu1lxWJyOB6WeHof3NxCeBn8P39pbrWA+f4H/M+EIyPQ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FTFMxQAAANwAAAAPAAAAAAAAAAAAAAAAAJgCAABkcnMv&#10;ZG93bnJldi54bWxQSwUGAAAAAAQABAD1AAAAigMAAAAA&#10;" strokeweight="1pt">
                    <v:stroke startarrowwidth="narrow" startarrowlength="short" endarrowwidth="narrow" endarrowlength="short"/>
                    <v:textbox inset="2.53958mm,2.53958mm,2.53958mm,2.53958mm">
                      <w:txbxContent>
                        <w:p w14:paraId="1A4B2334" w14:textId="77777777" w:rsidR="000B62B4" w:rsidRDefault="000B62B4">
                          <w:pPr>
                            <w:textDirection w:val="btLr"/>
                          </w:pPr>
                        </w:p>
                      </w:txbxContent>
                    </v:textbox>
                  </v:oval>
                  <v:oval id="Овал 558" o:spid="_x0000_s1467" style="position:absolute;left:3217;top:7384;width:1092;height:7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qlPsEA&#10;AADcAAAADwAAAGRycy9kb3ducmV2LnhtbERPy4rCMBTdC/5DuAPuNB1RGTtGEVEYBAXroNtrc/tg&#10;mpvSZGz9e7MQXB7Oe7HqTCXu1LjSsoLPUQSCOLW65FzB73k3/ALhPLLGyjIpeJCD1bLfW2Csbcsn&#10;uic+FyGEXYwKCu/rWEqXFmTQjWxNHLjMNgZ9gE0udYNtCDeVHEfRTBosOTQUWNOmoPQv+TcKrJ0f&#10;JrutZGpv2XU/yY6zy/mo1OCjW3+D8NT5t/jl/tEKptOwNpwJR0Au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uKpT7BAAAA3AAAAA8AAAAAAAAAAAAAAAAAmAIAAGRycy9kb3du&#10;cmV2LnhtbFBLBQYAAAAABAAEAPUAAACGAwAAAAA=&#10;" strokeweight="1pt">
                    <v:stroke startarrowwidth="narrow" startarrowlength="short" endarrowwidth="narrow" endarrowlength="short"/>
                    <v:textbox inset="2.53958mm,2.53958mm,2.53958mm,2.53958mm">
                      <w:txbxContent>
                        <w:p w14:paraId="39BC8A4D" w14:textId="77777777" w:rsidR="000B62B4" w:rsidRDefault="000B62B4">
                          <w:pPr>
                            <w:textDirection w:val="btLr"/>
                          </w:pPr>
                        </w:p>
                      </w:txbxContent>
                    </v:textbox>
                  </v:oval>
                  <v:oval id="Овал 559" o:spid="_x0000_s1468" style="position:absolute;left:3229;top:5332;width:1092;height:79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MYApcYA&#10;AADcAAAADwAAAGRycy9kb3ducmV2LnhtbESPS2vDMBCE74X8B7GB3ho5xTaJE8WE0EApNJAH7XVj&#10;rR/EWhlLjd1/XxUKPQ4z8w2zzkfTijv1rrGsYD6LQBAXVjdcKbic908LEM4ja2wtk4JvcpBvJg9r&#10;zLQd+Ej3k69EgLDLUEHtfZdJ6YqaDLqZ7YiDV9reoA+yr6TucQhw08rnKEqlwYbDQo0d7Woqbqcv&#10;o8Da5Xu8f5FMw7X8fIvLQ/pxPij1OB23KxCeRv8f/mu/agVJsoTfM+EIyM0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MYApcYAAADcAAAADwAAAAAAAAAAAAAAAACYAgAAZHJz&#10;L2Rvd25yZXYueG1sUEsFBgAAAAAEAAQA9QAAAIsDAAAAAA==&#10;" strokeweight="1pt">
                    <v:stroke startarrowwidth="narrow" startarrowlength="short" endarrowwidth="narrow" endarrowlength="short"/>
                    <v:textbox inset="2.53958mm,2.53958mm,2.53958mm,2.53958mm">
                      <w:txbxContent>
                        <w:p w14:paraId="0C8DA64B" w14:textId="77777777" w:rsidR="000B62B4" w:rsidRDefault="000B62B4">
                          <w:pPr>
                            <w:textDirection w:val="btLr"/>
                          </w:pPr>
                        </w:p>
                      </w:txbxContent>
                    </v:textbox>
                  </v:oval>
                  <v:rect id="Прямоугольник 560" o:spid="_x0000_s1469" style="position:absolute;left:4356;top:7417;width:6165;height:8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OWnicAA&#10;AADcAAAADwAAAGRycy9kb3ducmV2LnhtbERPy4rCMBTdD/gP4QruxlRRkWoUFQaG2Yz1sb8016ba&#10;3JQkav37yWLA5eG8l+vONuJBPtSOFYyGGQji0umaKwWn49fnHESIyBobx6TgRQHWq97HEnPtnlzQ&#10;4xArkUI45KjAxNjmUobSkMUwdC1x4i7OW4wJ+kpqj88Ubhs5zrKZtFhzajDY0s5QeTvcrYKf0ZVe&#10;xt7O92K695OL3Wa/m0KpQb/bLEBE6uJb/O/+1gqmszQ/nUlHQK7+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3OWnicAAAADcAAAADwAAAAAAAAAAAAAAAACYAgAAZHJzL2Rvd25y&#10;ZXYueG1sUEsFBgAAAAAEAAQA9QAAAIUDAAAAAA==&#10;" strokeweight="1pt">
                    <v:stroke startarrowwidth="narrow" startarrowlength="short" endarrowwidth="narrow" endarrowlength="short"/>
                    <v:textbox inset="2.53958mm,1.2694mm,2.53958mm,1.2694mm">
                      <w:txbxContent>
                        <w:p w14:paraId="491212F3" w14:textId="77777777" w:rsidR="000B62B4" w:rsidRDefault="000B62B4">
                          <w:pPr>
                            <w:textDirection w:val="btLr"/>
                          </w:pPr>
                          <w:r>
                            <w:rPr>
                              <w:color w:val="000000"/>
                            </w:rPr>
                            <w:t>Əvvəlcədən nəzərdə tutula bilməyən xərclərin yaranması, gəlirin azalması ilə yaranan risklər</w:t>
                          </w:r>
                        </w:p>
                      </w:txbxContent>
                    </v:textbox>
                  </v:rect>
                  <v:rect id="Прямоугольник 561" o:spid="_x0000_s1470" style="position:absolute;left:4356;top:8488;width:6195;height:8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6kCEsMA&#10;AADcAAAADwAAAGRycy9kb3ducmV2LnhtbESPQWsCMRSE70L/Q3gFb5rdUkVWo6hQKF7sant/bJ6b&#10;1c3LkkRd/70pFHocZuYbZrHqbStu5EPjWEE+zkAQV043XCv4Pn6MZiBCRNbYOiYFDwqwWr4MFlho&#10;d+eSbodYiwThUKACE2NXSBkqQxbD2HXEyTs5bzEm6WupPd4T3LbyLcum0mLDacFgR1tD1eVwtQp2&#10;+Zkexl5+ruXky7+f7Cbbr0ulhq/9eg4iUh//w3/tT61gMs3h90w6AnL5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6kCEsMAAADcAAAADwAAAAAAAAAAAAAAAACYAgAAZHJzL2Rv&#10;d25yZXYueG1sUEsFBgAAAAAEAAQA9QAAAIgDAAAAAA==&#10;" strokeweight="1pt">
                    <v:stroke startarrowwidth="narrow" startarrowlength="short" endarrowwidth="narrow" endarrowlength="short"/>
                    <v:textbox inset="2.53958mm,1.2694mm,2.53958mm,1.2694mm">
                      <w:txbxContent>
                        <w:p w14:paraId="6ED9F9F7" w14:textId="77777777" w:rsidR="000B62B4" w:rsidRDefault="000B62B4">
                          <w:pPr>
                            <w:textDirection w:val="btLr"/>
                          </w:pPr>
                          <w:r>
                            <w:rPr>
                              <w:color w:val="000000"/>
                            </w:rPr>
                            <w:t>Rəqabət mübarizəsinin güclənməsi ilə əlaqədar yaranan risklər</w:t>
                          </w:r>
                        </w:p>
                      </w:txbxContent>
                    </v:textbox>
                  </v:rect>
                  <v:rect id="Прямоугольник 562" o:spid="_x0000_s1471" style="position:absolute;left:4356;top:9457;width:6223;height:8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3ucZcMA&#10;AADcAAAADwAAAGRycy9kb3ducmV2LnhtbESPT2sCMRTE7wW/Q3iF3mpWqSKrUVQQSi+6/rk/Ns/N&#10;1s3LkkRdv70RCj0OM/MbZrbobCNu5EPtWMGgn4EgLp2uuVJwPGw+JyBCRNbYOCYFDwqwmPfeZphr&#10;d+eCbvtYiQThkKMCE2ObSxlKQxZD37XEyTs7bzEm6SupPd4T3DZymGVjabHmtGCwpbWh8rK/WgU/&#10;g196GHs5XYvRzn+d7SrbLgulPt675RREpC7+h//a31rBaDyE15l0BOT8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3ucZcMAAADcAAAADwAAAAAAAAAAAAAAAACYAgAAZHJzL2Rv&#10;d25yZXYueG1sUEsFBgAAAAAEAAQA9QAAAIgDAAAAAA==&#10;" strokeweight="1pt">
                    <v:stroke startarrowwidth="narrow" startarrowlength="short" endarrowwidth="narrow" endarrowlength="short"/>
                    <v:textbox inset="2.53958mm,1.2694mm,2.53958mm,1.2694mm">
                      <w:txbxContent>
                        <w:p w14:paraId="265CB3D9" w14:textId="77777777" w:rsidR="000B62B4" w:rsidRDefault="000B62B4">
                          <w:pPr>
                            <w:textDirection w:val="btLr"/>
                          </w:pPr>
                          <w:r>
                            <w:rPr>
                              <w:color w:val="000000"/>
                            </w:rPr>
                            <w:t>Kadr təminatının qeyri-qənaətbəxş səviyyədə təşkili ilə yaranan risklər</w:t>
                          </w:r>
                        </w:p>
                      </w:txbxContent>
                    </v:textbox>
                  </v:rect>
                  <v:rect id="Прямоугольник 563" o:spid="_x0000_s1472" style="position:absolute;left:4395;top:10503;width:6178;height:8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c5/sMA&#10;AADcAAAADwAAAGRycy9kb3ducmV2LnhtbESPQWsCMRSE70L/Q3iF3jSrVSlbo6gglF50bXt/bJ6b&#10;rZuXJYm6/nsjCB6HmfmGmS0624gz+VA7VjAcZCCIS6drrhT8/mz6HyBCRNbYOCYFVwqwmL/0Zphr&#10;d+GCzvtYiQThkKMCE2ObSxlKQxbDwLXEyTs4bzEm6SupPV4S3DZylGVTabHmtGCwpbWh8rg/WQXf&#10;w3+6Gnv8OxWTnR8f7CrbLgul3l675SeISF18hh/tL61gMn2H+5l0BOT8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Dc5/sMAAADcAAAADwAAAAAAAAAAAAAAAACYAgAAZHJzL2Rv&#10;d25yZXYueG1sUEsFBgAAAAAEAAQA9QAAAIgDAAAAAA==&#10;" strokeweight="1pt">
                    <v:stroke startarrowwidth="narrow" startarrowlength="short" endarrowwidth="narrow" endarrowlength="short"/>
                    <v:textbox inset="2.53958mm,1.2694mm,2.53958mm,1.2694mm">
                      <w:txbxContent>
                        <w:p w14:paraId="502104B4" w14:textId="77777777" w:rsidR="000B62B4" w:rsidRDefault="000B62B4">
                          <w:pPr>
                            <w:textDirection w:val="btLr"/>
                          </w:pPr>
                          <w:r>
                            <w:rPr>
                              <w:color w:val="000000"/>
                            </w:rPr>
                            <w:t>İnnovasiya layihələri üzrə mülkiyyət hüququnun təmin edilməsi ilə əlaqədar yaranan risklər</w:t>
                          </w:r>
                        </w:p>
                      </w:txbxContent>
                    </v:textbox>
                  </v:rect>
                  <v:rect id="Прямоугольник 564" o:spid="_x0000_s1473" style="position:absolute;left:4395;top:11518;width:6222;height:8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96hisMA&#10;AADcAAAADwAAAGRycy9kb3ducmV2LnhtbESPQWsCMRSE74L/IbxCb5q1qMhqFC0USi91V70/Ns/N&#10;1s3LkkRd/30jFHocZuYbZrXpbStu5EPjWMFknIEgrpxuuFZwPHyMFiBCRNbYOiYFDwqwWQ8HK8y1&#10;u3NBtzLWIkE45KjAxNjlUobKkMUwdh1x8s7OW4xJ+lpqj/cEt618y7K5tNhwWjDY0buh6lJerYKv&#10;yQ89jL2crsVs76dnu8u+t4VSry/9dgkiUh//w3/tT61gNp/C80w6AnL9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96hisMAAADcAAAADwAAAAAAAAAAAAAAAACYAgAAZHJzL2Rv&#10;d25yZXYueG1sUEsFBgAAAAAEAAQA9QAAAIgDAAAAAA==&#10;" strokeweight="1pt">
                    <v:stroke startarrowwidth="narrow" startarrowlength="short" endarrowwidth="narrow" endarrowlength="short"/>
                    <v:textbox inset="2.53958mm,1.2694mm,2.53958mm,1.2694mm">
                      <w:txbxContent>
                        <w:p w14:paraId="26FEDCC6" w14:textId="77777777" w:rsidR="000B62B4" w:rsidRDefault="000B62B4">
                          <w:pPr>
                            <w:textDirection w:val="btLr"/>
                          </w:pPr>
                          <w:r>
                            <w:rPr>
                              <w:color w:val="000000"/>
                            </w:rPr>
                            <w:t>İnformasiya-kommunikasiya texnologiyalarından qeyri-qənaətbəxş istifadə üzrə yaranan risklər</w:t>
                          </w:r>
                        </w:p>
                      </w:txbxContent>
                    </v:textbox>
                  </v:rect>
                  <v:rect id="Прямоугольник 565" o:spid="_x0000_s1474" style="position:absolute;left:4395;top:12552;width:6261;height:11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IEEcMA&#10;AADcAAAADwAAAGRycy9kb3ducmV2LnhtbESPQWsCMRSE70L/Q3iF3jSrdEW2RlFBKL3oant/bJ6b&#10;rZuXJYm6/nsjFHocZuYbZr7sbSuu5EPjWMF4lIEgrpxuuFbwfdwOZyBCRNbYOiYFdwqwXLwM5lho&#10;d+OSrodYiwThUKACE2NXSBkqQxbDyHXEyTs5bzEm6WupPd4S3LZykmVTabHhtGCwo42h6ny4WAVf&#10;41+6G3v+uZT53r+f7DrbrUql3l771QeISH38D/+1P7WCfJrD80w6AnL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JIEEcMAAADcAAAADwAAAAAAAAAAAAAAAACYAgAAZHJzL2Rv&#10;d25yZXYueG1sUEsFBgAAAAAEAAQA9QAAAIgDAAAAAA==&#10;" strokeweight="1pt">
                    <v:stroke startarrowwidth="narrow" startarrowlength="short" endarrowwidth="narrow" endarrowlength="short"/>
                    <v:textbox inset="2.53958mm,1.2694mm,2.53958mm,1.2694mm">
                      <w:txbxContent>
                        <w:p w14:paraId="2F32BA2B" w14:textId="77777777" w:rsidR="000B62B4" w:rsidRDefault="000B62B4">
                          <w:pPr>
                            <w:textDirection w:val="btLr"/>
                          </w:pPr>
                          <w:r>
                            <w:rPr>
                              <w:color w:val="000000"/>
                            </w:rPr>
                            <w:t>Xarici amillərin təsiri nəticəsində yarana bilən digər risklər (əvvəlcədən planlaşdırılması mümkün olmayan)</w:t>
                          </w:r>
                        </w:p>
                      </w:txbxContent>
                    </v:textbox>
                  </v:rect>
                  <v:rect id="Прямоугольник 566" o:spid="_x0000_s1475" style="position:absolute;left:3471;top:1406;width:570;height:4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HmiAMUA&#10;AADcAAAADwAAAGRycy9kb3ducmV2LnhtbESPzWrDMBCE74G+g9hCb7Hc0BjjWgklEOihUOokpMet&#10;tbVNrJWx5J++fRUI5DjMzDdMvp1NK0bqXWNZwXMUgyAurW64UnA87JcpCOeRNbaWScEfOdhuHhY5&#10;ZtpO/EVj4SsRIOwyVFB732VSurImgy6yHXHwfm1v0AfZV1L3OAW4aeUqjhNpsOGwUGNHu5rKSzEY&#10;Be0Yv5zOP+vvtGgq+rjM484On0o9Pc5vryA8zf4evrXftYJ1ksD1TDgCcvM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eaIAxQAAANwAAAAPAAAAAAAAAAAAAAAAAJgCAABkcnMv&#10;ZG93bnJldi54bWxQSwUGAAAAAAQABAD1AAAAigMAAAAA&#10;" stroked="f">
                    <v:textbox inset="2.53958mm,1.2694mm,2.53958mm,1.2694mm">
                      <w:txbxContent>
                        <w:p w14:paraId="1529B7E6" w14:textId="77777777" w:rsidR="000B62B4" w:rsidRDefault="000B62B4">
                          <w:pPr>
                            <w:textDirection w:val="btLr"/>
                          </w:pPr>
                          <w:r>
                            <w:rPr>
                              <w:b/>
                              <w:color w:val="000000"/>
                            </w:rPr>
                            <w:t>1</w:t>
                          </w:r>
                        </w:p>
                      </w:txbxContent>
                    </v:textbox>
                  </v:rect>
                  <v:oval id="Овал 567" o:spid="_x0000_s1476" style="position:absolute;left:3264;top:4143;width:1092;height:7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Hn78cUA&#10;AADcAAAADwAAAGRycy9kb3ducmV2LnhtbESP3WrCQBSE7wXfYTlC73RjsWmNbkIpFUpBoVrq7TF7&#10;8oPZsyG7Nenbu0LBy2FmvmHW2WAacaHO1ZYVzGcRCOLc6ppLBd+HzfQFhPPIGhvLpOCPHGTpeLTG&#10;RNuev+iy96UIEHYJKqi8bxMpXV6RQTezLXHwCtsZ9EF2pdQd9gFuGvkYRbE0WHNYqLClt4ry8/7X&#10;KLB2uV1s3iVTfyqOn4tiF/8cdko9TIbXFQhPg7+H/9sfWsFT/Ay3M+EIyPQ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efvxxQAAANwAAAAPAAAAAAAAAAAAAAAAAJgCAABkcnMv&#10;ZG93bnJldi54bWxQSwUGAAAAAAQABAD1AAAAigMAAAAA&#10;" strokeweight="1pt">
                    <v:stroke startarrowwidth="narrow" startarrowlength="short" endarrowwidth="narrow" endarrowlength="short"/>
                    <v:textbox inset="2.53958mm,2.53958mm,2.53958mm,2.53958mm">
                      <w:txbxContent>
                        <w:p w14:paraId="6DECF865" w14:textId="77777777" w:rsidR="000B62B4" w:rsidRDefault="000B62B4">
                          <w:pPr>
                            <w:textDirection w:val="btLr"/>
                          </w:pPr>
                        </w:p>
                      </w:txbxContent>
                    </v:textbox>
                  </v:oval>
                  <v:oval id="Овал 568" o:spid="_x0000_s1477" style="position:absolute;left:3211;top:3065;width:1092;height:7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eZvg8EA&#10;AADcAAAADwAAAGRycy9kb3ducmV2LnhtbERPy4rCMBTdC/5DuIK7MVW0jB2jiCiIoDAqM9s7ze0D&#10;m5vSRFv/3iwGXB7Oe7HqTCUe1LjSsoLxKAJBnFpdcq7getl9fIJwHlljZZkUPMnBatnvLTDRtuVv&#10;epx9LkIIuwQVFN7XiZQuLcigG9maOHCZbQz6AJtc6gbbEG4qOYmiWBosOTQUWNOmoPR2vhsF1s6P&#10;091WMrV/2e9hmp3in8tJqeGgW3+B8NT5t/jfvdcKZnFYG86EIyCXL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Xmb4PBAAAA3AAAAA8AAAAAAAAAAAAAAAAAmAIAAGRycy9kb3du&#10;cmV2LnhtbFBLBQYAAAAABAAEAPUAAACGAwAAAAA=&#10;" strokeweight="1pt">
                    <v:stroke startarrowwidth="narrow" startarrowlength="short" endarrowwidth="narrow" endarrowlength="short"/>
                    <v:textbox inset="2.53958mm,2.53958mm,2.53958mm,2.53958mm">
                      <w:txbxContent>
                        <w:p w14:paraId="6A978093" w14:textId="77777777" w:rsidR="000B62B4" w:rsidRDefault="000B62B4">
                          <w:pPr>
                            <w:textDirection w:val="btLr"/>
                          </w:pPr>
                        </w:p>
                      </w:txbxContent>
                    </v:textbox>
                  </v:oval>
                  <v:oval id="Овал 569" o:spid="_x0000_s1478" style="position:absolute;left:3241;top:6302;width:1092;height:7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qrKGMQA&#10;AADcAAAADwAAAGRycy9kb3ducmV2LnhtbESP3WrCQBSE74W+w3KE3ulG0VBTVylSoQgKVdHbY/bk&#10;h2bPhuzWxLd3BcHLYWa+YebLzlTiSo0rLSsYDSMQxKnVJecKjof14AOE88gaK8uk4EYOlou33hwT&#10;bVv+peve5yJA2CWooPC+TqR0aUEG3dDWxMHLbGPQB9nkUjfYBrip5DiKYmmw5LBQYE2rgtK//b9R&#10;YO1sO1l/S6b2kp03k2wXnw47pd773dcnCE+df4Wf7R+tYBrP4HEmHAG5u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qqyhjEAAAA3AAAAA8AAAAAAAAAAAAAAAAAmAIAAGRycy9k&#10;b3ducmV2LnhtbFBLBQYAAAAABAAEAPUAAACJAwAAAAA=&#10;" strokeweight="1pt">
                    <v:stroke startarrowwidth="narrow" startarrowlength="short" endarrowwidth="narrow" endarrowlength="short"/>
                    <v:textbox inset="2.53958mm,2.53958mm,2.53958mm,2.53958mm">
                      <w:txbxContent>
                        <w:p w14:paraId="336C81B7" w14:textId="77777777" w:rsidR="000B62B4" w:rsidRDefault="000B62B4">
                          <w:pPr>
                            <w:textDirection w:val="btLr"/>
                          </w:pPr>
                        </w:p>
                      </w:txbxContent>
                    </v:textbox>
                  </v:oval>
                  <v:rect id="Прямоугольник 570" o:spid="_x0000_s1479" style="position:absolute;left:3503;top:6431;width:610;height:4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QUJMsIA&#10;AADcAAAADwAAAGRycy9kb3ducmV2LnhtbERPTWvCQBC9F/wPywi9NRulqSG6igiCB6E0rehxzI5J&#10;MDsbsmsS/333UOjx8b5Xm9E0oqfO1ZYVzKIYBHFhdc2lgp/v/VsKwnlkjY1lUvAkB5v15GWFmbYD&#10;f1Gf+1KEEHYZKqi8bzMpXVGRQRfZljhwN9sZ9AF2pdQdDiHcNHIexx/SYM2hocKWdhUV9/xhFDR9&#10;/H46X5NLmtclHe9jv7OPT6Vep+N2CcLT6P/Ff+6DVpAswvxwJhwBuf4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JBQkywgAAANwAAAAPAAAAAAAAAAAAAAAAAJgCAABkcnMvZG93&#10;bnJldi54bWxQSwUGAAAAAAQABAD1AAAAhwMAAAAA&#10;" stroked="f">
                    <v:textbox inset="2.53958mm,1.2694mm,2.53958mm,1.2694mm">
                      <w:txbxContent>
                        <w:p w14:paraId="2CFFF8CD" w14:textId="77777777" w:rsidR="000B62B4" w:rsidRDefault="000B62B4">
                          <w:pPr>
                            <w:textDirection w:val="btLr"/>
                          </w:pPr>
                          <w:r>
                            <w:rPr>
                              <w:b/>
                              <w:color w:val="000000"/>
                            </w:rPr>
                            <w:t>6</w:t>
                          </w:r>
                        </w:p>
                      </w:txbxContent>
                    </v:textbox>
                  </v:rect>
                  <v:oval id="Овал 571" o:spid="_x0000_s1480" style="position:absolute;left:3242;top:9457;width:1092;height:7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QVQw8UA&#10;AADcAAAADwAAAGRycy9kb3ducmV2LnhtbESP3WrCQBSE7wt9h+UI3jUbxVqNriKiUAoVmoi9Pc2e&#10;/NDs2ZBdTfr23YLQy2FmvmHW28E04kadqy0rmEQxCOLc6ppLBefs+LQA4TyyxsYyKfghB9vN48Ma&#10;E217/qBb6ksRIOwSVFB53yZSurwigy6yLXHwCtsZ9EF2pdQd9gFuGjmN47k0WHNYqLClfUX5d3o1&#10;Cqxdvs+OB8nUfxWfb7PiNL9kJ6XGo2G3AuFp8P/he/tVK3h+mcDfmXAE5OY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hBVDDxQAAANwAAAAPAAAAAAAAAAAAAAAAAJgCAABkcnMv&#10;ZG93bnJldi54bWxQSwUGAAAAAAQABAD1AAAAigMAAAAA&#10;" strokeweight="1pt">
                    <v:stroke startarrowwidth="narrow" startarrowlength="short" endarrowwidth="narrow" endarrowlength="short"/>
                    <v:textbox inset="2.53958mm,2.53958mm,2.53958mm,2.53958mm">
                      <w:txbxContent>
                        <w:p w14:paraId="445DA244" w14:textId="77777777" w:rsidR="000B62B4" w:rsidRDefault="000B62B4">
                          <w:pPr>
                            <w:textDirection w:val="btLr"/>
                          </w:pPr>
                        </w:p>
                      </w:txbxContent>
                    </v:textbox>
                  </v:oval>
                  <v:rect id="Прямоугольник 572" o:spid="_x0000_s1481" style="position:absolute;left:3503;top:9589;width:610;height:4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psy3sUA&#10;AADcAAAADwAAAGRycy9kb3ducmV2LnhtbESPQWvCQBSE7wX/w/KE3urG0FSJrkEEoYeCNK3o8Zl9&#10;JsHs25Bdk/jvu4VCj8PMfMOss9E0oqfO1ZYVzGcRCOLC6ppLBd9f+5clCOeRNTaWScGDHGSbydMa&#10;U20H/qQ+96UIEHYpKqi8b1MpXVGRQTezLXHwrrYz6IPsSqk7HALcNDKOojdpsOawUGFLu4qKW343&#10;Cpo+ej2eLsl5mdclfdzGfmfvB6Wep+N2BcLT6P/Df+13rSBZxPB7JhwBufk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mzLexQAAANwAAAAPAAAAAAAAAAAAAAAAAJgCAABkcnMv&#10;ZG93bnJldi54bWxQSwUGAAAAAAQABAD1AAAAigMAAAAA&#10;" stroked="f">
                    <v:textbox inset="2.53958mm,1.2694mm,2.53958mm,1.2694mm">
                      <w:txbxContent>
                        <w:p w14:paraId="0ADDF161" w14:textId="77777777" w:rsidR="000B62B4" w:rsidRDefault="000B62B4">
                          <w:pPr>
                            <w:textDirection w:val="btLr"/>
                          </w:pPr>
                          <w:r>
                            <w:rPr>
                              <w:b/>
                              <w:color w:val="000000"/>
                            </w:rPr>
                            <w:t>9</w:t>
                          </w:r>
                        </w:p>
                      </w:txbxContent>
                    </v:textbox>
                  </v:rect>
                  <v:rect id="Прямоугольник 573" o:spid="_x0000_s1482" style="position:absolute;left:3482;top:2394;width:570;height:4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deXRcYA&#10;AADcAAAADwAAAGRycy9kb3ducmV2LnhtbESPQWvCQBSE74L/YXlCb2ZTbdqQuooIQg8FMW3R42v2&#10;NQlm34bsmqT/visIPQ4z8w2z2oymET11rras4DGKQRAXVtdcKvj82M9TEM4ja2wsk4JfcrBZTycr&#10;zLQd+Eh97ksRIOwyVFB532ZSuqIigy6yLXHwfmxn0AfZlVJ3OAS4aeQijp+lwZrDQoUt7SoqLvnV&#10;KGj6+Onr9J2c07wu6f0y9jt7PSj1MBu3ryA8jf4/fG+/aQXJyxJuZ8IR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deXRcYAAADcAAAADwAAAAAAAAAAAAAAAACYAgAAZHJz&#10;L2Rvd25yZXYueG1sUEsFBgAAAAAEAAQA9QAAAIsDAAAAAA==&#10;" stroked="f">
                    <v:textbox inset="2.53958mm,1.2694mm,2.53958mm,1.2694mm">
                      <w:txbxContent>
                        <w:p w14:paraId="2F52981B" w14:textId="77777777" w:rsidR="000B62B4" w:rsidRDefault="000B62B4">
                          <w:pPr>
                            <w:textDirection w:val="btLr"/>
                          </w:pPr>
                          <w:r>
                            <w:rPr>
                              <w:b/>
                              <w:color w:val="000000"/>
                            </w:rPr>
                            <w:t>2</w:t>
                          </w:r>
                        </w:p>
                      </w:txbxContent>
                    </v:textbox>
                  </v:rect>
                  <v:rect id="Прямоугольник 574" o:spid="_x0000_s1483" style="position:absolute;left:3501;top:3294;width:570;height:4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j4PMcUA&#10;AADcAAAADwAAAGRycy9kb3ducmV2LnhtbESPQWvCQBSE7wX/w/KE3upGiVWiq4hQ6KFQmlb0+Mw+&#10;k2D2bdjdxPTfdwWhx2FmvmHW28E0oifna8sKppMEBHFhdc2lgp/vt5clCB+QNTaWScEvedhuRk9r&#10;zLS98Rf1eShFhLDPUEEVQptJ6YuKDPqJbYmjd7HOYIjSlVI7vEW4aeQsSV6lwZrjQoUt7Ssqrnln&#10;FDR9kh6O5/lpmdclfVyHfm+7T6Wex8NuBSLQEP7Dj/a7VjBfpHA/E4+A3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2Pg8xxQAAANwAAAAPAAAAAAAAAAAAAAAAAJgCAABkcnMv&#10;ZG93bnJldi54bWxQSwUGAAAAAAQABAD1AAAAigMAAAAA&#10;" stroked="f">
                    <v:textbox inset="2.53958mm,1.2694mm,2.53958mm,1.2694mm">
                      <w:txbxContent>
                        <w:p w14:paraId="78D76353" w14:textId="77777777" w:rsidR="000B62B4" w:rsidRDefault="000B62B4">
                          <w:pPr>
                            <w:textDirection w:val="btLr"/>
                          </w:pPr>
                          <w:r>
                            <w:rPr>
                              <w:b/>
                              <w:color w:val="000000"/>
                            </w:rPr>
                            <w:t>3</w:t>
                          </w:r>
                        </w:p>
                      </w:txbxContent>
                    </v:textbox>
                  </v:rect>
                  <v:rect id="Прямоугольник 575" o:spid="_x0000_s1484" style="position:absolute;left:3501;top:4338;width:570;height:4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XKqqsUA&#10;AADcAAAADwAAAGRycy9kb3ducmV2LnhtbESPQWvCQBSE7wX/w/KE3urGYqrEbIIIBQ8FabS0x9fs&#10;MwnJvg3ZNcZ/3y0Uehxm5hsmzSfTiZEG11hWsFxEIIhLqxuuFJxPr08bEM4ja+wsk4I7Ociz2UOK&#10;ibY3fqex8JUIEHYJKqi97xMpXVmTQbewPXHwLnYw6IMcKqkHvAW46eRzFL1Igw2HhRp72tdUtsXV&#10;KOjGaPXx+R1/bYqmord2Gvf2elTqcT7ttiA8Tf4//Nc+aAXxOobfM+EIyOw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cqqqxQAAANwAAAAPAAAAAAAAAAAAAAAAAJgCAABkcnMv&#10;ZG93bnJldi54bWxQSwUGAAAAAAQABAD1AAAAigMAAAAA&#10;" stroked="f">
                    <v:textbox inset="2.53958mm,1.2694mm,2.53958mm,1.2694mm">
                      <w:txbxContent>
                        <w:p w14:paraId="7951C0A7" w14:textId="77777777" w:rsidR="000B62B4" w:rsidRDefault="000B62B4">
                          <w:pPr>
                            <w:textDirection w:val="btLr"/>
                          </w:pPr>
                          <w:r>
                            <w:rPr>
                              <w:b/>
                              <w:color w:val="000000"/>
                            </w:rPr>
                            <w:t>4</w:t>
                          </w:r>
                        </w:p>
                      </w:txbxContent>
                    </v:textbox>
                  </v:rect>
                  <v:rect id="Прямоугольник 576" o:spid="_x0000_s1485" style="position:absolute;left:3501;top:5522;width:570;height:4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aA03cYA&#10;AADcAAAADwAAAGRycy9kb3ducmV2LnhtbESPQWvCQBSE74L/YXmCN7NpMalE11AChR4K0rSlPT6z&#10;r0kw+zZk15j+e7cgeBxm5html0+mEyMNrrWs4CGKQRBXVrdcK/j8eFltQDiPrLGzTAr+yEG+n892&#10;mGl74XcaS1+LAGGXoYLG+z6T0lUNGXSR7YmD92sHgz7IoZZ6wEuAm04+xnEqDbYcFhrsqWioOpVn&#10;o6Ab4/XX9zH52ZRtTW+naSzs+aDUcjE9b0F4mvw9fGu/agXJUwr/Z8IRkPs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aA03cYAAADcAAAADwAAAAAAAAAAAAAAAACYAgAAZHJz&#10;L2Rvd25yZXYueG1sUEsFBgAAAAAEAAQA9QAAAIsDAAAAAA==&#10;" stroked="f">
                    <v:textbox inset="2.53958mm,1.2694mm,2.53958mm,1.2694mm">
                      <w:txbxContent>
                        <w:p w14:paraId="75B30EB5" w14:textId="77777777" w:rsidR="000B62B4" w:rsidRDefault="000B62B4">
                          <w:pPr>
                            <w:textDirection w:val="btLr"/>
                          </w:pPr>
                          <w:r>
                            <w:rPr>
                              <w:b/>
                              <w:color w:val="000000"/>
                            </w:rPr>
                            <w:t>5</w:t>
                          </w:r>
                        </w:p>
                      </w:txbxContent>
                    </v:textbox>
                  </v:rect>
                  <v:oval id="Овал 577" o:spid="_x0000_s1486" style="position:absolute;left:3277;top:10537;width:1092;height:79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aBtLMYA&#10;AADcAAAADwAAAGRycy9kb3ducmV2LnhtbESPW2vCQBSE34X+h+UU+qabipeaZiNFKkhBobHY19Ps&#10;yYVmz4bsauK/dwtCH4eZ+YZJ1oNpxIU6V1tW8DyJQBDnVtdcKvg6bscvIJxH1thYJgVXcrBOH0YJ&#10;xtr2/EmXzJciQNjFqKDyvo2ldHlFBt3EtsTBK2xn0AfZlVJ32Ae4aeQ0ihbSYM1hocKWNhXlv9nZ&#10;KLB2tZ9t3yVT/1N8f8yKw+J0PCj19Di8vYLwNPj/8L290wrmyyX8nQlHQKY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aBtLMYAAADcAAAADwAAAAAAAAAAAAAAAACYAgAAZHJz&#10;L2Rvd25yZXYueG1sUEsFBgAAAAAEAAQA9QAAAIsDAAAAAA==&#10;" strokeweight="1pt">
                    <v:stroke startarrowwidth="narrow" startarrowlength="short" endarrowwidth="narrow" endarrowlength="short"/>
                    <v:textbox inset="2.53958mm,2.53958mm,2.53958mm,2.53958mm">
                      <w:txbxContent>
                        <w:p w14:paraId="7A7BA779" w14:textId="77777777" w:rsidR="000B62B4" w:rsidRDefault="000B62B4">
                          <w:pPr>
                            <w:textDirection w:val="btLr"/>
                          </w:pPr>
                        </w:p>
                      </w:txbxContent>
                    </v:textbox>
                  </v:oval>
                  <v:rect id="Прямоугольник 578" o:spid="_x0000_s1487" style="position:absolute;left:3511;top:10712;width:570;height:4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3MFNMIA&#10;AADcAAAADwAAAGRycy9kb3ducmV2LnhtbERPTWvCQBC9F/wPywi9NRulqSG6igiCB6E0rehxzI5J&#10;MDsbsmsS/333UOjx8b5Xm9E0oqfO1ZYVzKIYBHFhdc2lgp/v/VsKwnlkjY1lUvAkB5v15GWFmbYD&#10;f1Gf+1KEEHYZKqi8bzMpXVGRQRfZljhwN9sZ9AF2pdQdDiHcNHIexx/SYM2hocKWdhUV9/xhFDR9&#10;/H46X5NLmtclHe9jv7OPT6Vep+N2CcLT6P/Ff+6DVpAswtpwJhwBuf4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3cwU0wgAAANwAAAAPAAAAAAAAAAAAAAAAAJgCAABkcnMvZG93&#10;bnJldi54bWxQSwUGAAAAAAQABAD1AAAAhwMAAAAA&#10;" stroked="f">
                    <v:textbox inset="2.53958mm,1.2694mm,2.53958mm,1.2694mm">
                      <w:txbxContent>
                        <w:p w14:paraId="23C0E4C8" w14:textId="77777777" w:rsidR="000B62B4" w:rsidRDefault="000B62B4">
                          <w:pPr>
                            <w:textDirection w:val="btLr"/>
                          </w:pPr>
                          <w:r>
                            <w:rPr>
                              <w:b/>
                              <w:color w:val="000000"/>
                            </w:rPr>
                            <w:t>10</w:t>
                          </w:r>
                        </w:p>
                      </w:txbxContent>
                    </v:textbox>
                  </v:rect>
                  <v:rect id="Прямоугольник 579" o:spid="_x0000_s1488" style="position:absolute;left:3498;top:8694;width:610;height:4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D+gr8YA&#10;AADcAAAADwAAAGRycy9kb3ducmV2LnhtbESPQWvCQBSE74L/YXlCb2ZTMW1MXUUEoQehmLbU42v2&#10;NQlm34bsmsR/3xUKPQ4z8w2z3o6mET11rras4DGKQRAXVtdcKvh4P8xTEM4ja2wsk4IbOdhuppM1&#10;ZtoOfKI+96UIEHYZKqi8bzMpXVGRQRfZljh4P7Yz6IPsSqk7HALcNHIRx0/SYM1hocKW9hUVl/xq&#10;FDR9vPz8+k7OaV6XdLyM/d5e35R6mI27FxCeRv8f/mu/agXJ8wruZ8IRkJ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D+gr8YAAADcAAAADwAAAAAAAAAAAAAAAACYAgAAZHJz&#10;L2Rvd25yZXYueG1sUEsFBgAAAAAEAAQA9QAAAIsDAAAAAA==&#10;" stroked="f">
                    <v:textbox inset="2.53958mm,1.2694mm,2.53958mm,1.2694mm">
                      <w:txbxContent>
                        <w:p w14:paraId="66BBE031" w14:textId="77777777" w:rsidR="000B62B4" w:rsidRDefault="000B62B4">
                          <w:pPr>
                            <w:textDirection w:val="btLr"/>
                          </w:pPr>
                          <w:r>
                            <w:rPr>
                              <w:b/>
                              <w:color w:val="000000"/>
                            </w:rPr>
                            <w:t>8</w:t>
                          </w:r>
                        </w:p>
                      </w:txbxContent>
                    </v:textbox>
                  </v:rect>
                  <v:rect id="Прямоугольник 580" o:spid="_x0000_s1489" style="position:absolute;left:3496;top:7527;width:610;height:4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B5FcEA&#10;AADcAAAADwAAAGRycy9kb3ducmV2LnhtbERPTYvCMBC9C/6HMII3TVdUSjWWpSB4EMTqsnucbca2&#10;2ExKE2v99+awsMfH+96mg2lET52rLSv4mEcgiAuray4VXC/7WQzCeWSNjWVS8CIH6W482mKi7ZPP&#10;1Oe+FCGEXYIKKu/bREpXVGTQzW1LHLib7Qz6ALtS6g6fIdw0chFFa2mw5tBQYUtZRcU9fxgFTR8t&#10;v75/Vz9xXpd0vA99Zh8npaaT4XMDwtPg/8V/7oNWsIrD/HAmHAG5e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zQeRXBAAAA3AAAAA8AAAAAAAAAAAAAAAAAmAIAAGRycy9kb3du&#10;cmV2LnhtbFBLBQYAAAAABAAEAPUAAACGAwAAAAA=&#10;" stroked="f">
                    <v:textbox inset="2.53958mm,1.2694mm,2.53958mm,1.2694mm">
                      <w:txbxContent>
                        <w:p w14:paraId="73611BAC" w14:textId="77777777" w:rsidR="000B62B4" w:rsidRDefault="000B62B4">
                          <w:pPr>
                            <w:textDirection w:val="btLr"/>
                          </w:pPr>
                          <w:r>
                            <w:rPr>
                              <w:b/>
                              <w:color w:val="000000"/>
                            </w:rPr>
                            <w:t>7</w:t>
                          </w:r>
                        </w:p>
                      </w:txbxContent>
                    </v:textbox>
                  </v:rect>
                  <v:oval id="Овал 581" o:spid="_x0000_s1490" style="position:absolute;left:3280;top:11573;width:1092;height:79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NAg5MQA&#10;AADcAAAADwAAAGRycy9kb3ducmV2LnhtbESP3YrCMBSE7wXfIRzBO00VFe0aZVkURFhhddHbY3P6&#10;wzYnpYm2vv1GELwcZuYbZrluTSnuVLvCsoLRMAJBnFhdcKbg97QdzEE4j6yxtEwKHuRgvep2lhhr&#10;2/AP3Y8+EwHCLkYFufdVLKVLcjLohrYiDl5qa4M+yDqTusYmwE0px1E0kwYLDgs5VvSVU/J3vBkF&#10;1i6+J9uNZGqu6WU/SQ+z8+mgVL/Xfn6A8NT6d/jV3mkF0/kInmfCEZCr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TQIOTEAAAA3AAAAA8AAAAAAAAAAAAAAAAAmAIAAGRycy9k&#10;b3ducmV2LnhtbFBLBQYAAAAABAAEAPUAAACJAwAAAAA=&#10;" strokeweight="1pt">
                    <v:stroke startarrowwidth="narrow" startarrowlength="short" endarrowwidth="narrow" endarrowlength="short"/>
                    <v:textbox inset="2.53958mm,2.53958mm,2.53958mm,2.53958mm">
                      <w:txbxContent>
                        <w:p w14:paraId="24D46973" w14:textId="77777777" w:rsidR="000B62B4" w:rsidRDefault="000B62B4">
                          <w:pPr>
                            <w:textDirection w:val="btLr"/>
                          </w:pPr>
                        </w:p>
                      </w:txbxContent>
                    </v:textbox>
                  </v:oval>
                  <v:oval id="Овал 582" o:spid="_x0000_s1491" style="position:absolute;left:3297;top:12704;width:1092;height:79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AK+k8YA&#10;AADcAAAADwAAAGRycy9kb3ducmV2LnhtbESPS2vDMBCE74X8B7GF3hq5xg2pEyWEUkMpJJAHzXVj&#10;rR/EWhlLtd1/HxUKOQ4z8w2zXI+mET11rras4GUagSDOra65VHA6Zs9zEM4ja2wsk4JfcrBeTR6W&#10;mGo78J76gy9FgLBLUUHlfZtK6fKKDLqpbYmDV9jOoA+yK6XucAhw08g4imbSYM1hocKW3ivKr4cf&#10;o8Dat22SfUim4VKcv5JiN/s+7pR6ehw3CxCeRn8P/7c/tYLXeQx/Z8IRkK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AK+k8YAAADcAAAADwAAAAAAAAAAAAAAAACYAgAAZHJz&#10;L2Rvd25yZXYueG1sUEsFBgAAAAAEAAQA9QAAAIsDAAAAAA==&#10;" strokeweight="1pt">
                    <v:stroke startarrowwidth="narrow" startarrowlength="short" endarrowwidth="narrow" endarrowlength="short"/>
                    <v:textbox inset="2.53958mm,2.53958mm,2.53958mm,2.53958mm">
                      <w:txbxContent>
                        <w:p w14:paraId="7A2ECE1C" w14:textId="77777777" w:rsidR="000B62B4" w:rsidRDefault="000B62B4">
                          <w:pPr>
                            <w:textDirection w:val="btLr"/>
                          </w:pPr>
                        </w:p>
                      </w:txbxContent>
                    </v:textbox>
                  </v:oval>
                  <v:rect id="Прямоугольник 583" o:spid="_x0000_s1492" style="position:absolute;left:3543;top:12796;width:570;height:5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ALnYsQA&#10;AADcAAAADwAAAGRycy9kb3ducmV2LnhtbESPT4vCMBTE7wt+h/AEb2vqX0rXKCIIHgSxKu7xbfO2&#10;LTYvpYm1fnsjLOxxmJnfMItVZyrRUuNKywpGwwgEcWZ1ybmC82n7GYNwHlljZZkUPMnBatn7WGCi&#10;7YOP1KY+FwHCLkEFhfd1IqXLCjLohrYmDt6vbQz6IJtc6gYfAW4qOY6iuTRYclgosKZNQdktvRsF&#10;VRtNL9ef2Xecljntb127sfeDUoN+t/4C4anz/+G/9k4rmMUTeJ8JR0Au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wC52LEAAAA3AAAAA8AAAAAAAAAAAAAAAAAmAIAAGRycy9k&#10;b3ducmV2LnhtbFBLBQYAAAAABAAEAPUAAACJAwAAAAA=&#10;" stroked="f">
                    <v:textbox inset="2.53958mm,1.2694mm,2.53958mm,1.2694mm">
                      <w:txbxContent>
                        <w:p w14:paraId="2AD5F10F" w14:textId="77777777" w:rsidR="000B62B4" w:rsidRDefault="000B62B4">
                          <w:pPr>
                            <w:textDirection w:val="btLr"/>
                          </w:pPr>
                          <w:r>
                            <w:rPr>
                              <w:b/>
                              <w:color w:val="000000"/>
                            </w:rPr>
                            <w:t>12</w:t>
                          </w:r>
                        </w:p>
                      </w:txbxContent>
                    </v:textbox>
                  </v:rect>
                  <v:rect id="Прямоугольник 584" o:spid="_x0000_s1493" style="position:absolute;left:3501;top:11754;width:570;height:4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FsQA&#10;AADcAAAADwAAAGRycy9kb3ducmV2LnhtbESPQYvCMBSE78L+h/AW9mbTFZVSjbIIggdhsSp6fDbP&#10;tti8lCbW7r/fCILHYWa+YebL3tSio9ZVlhV8RzEI4tzqigsFh/16mIBwHlljbZkU/JGD5eJjMMdU&#10;2wfvqMt8IQKEXYoKSu+bVEqXl2TQRbYhDt7VtgZ9kG0hdYuPADe1HMXxVBqsOCyU2NCqpPyW3Y2C&#10;uovHx9Nlck6yqqDtre9W9v6r1Ndn/zMD4an37/CrvdEKJskYnmfCEZCL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PrfxbEAAAA3AAAAA8AAAAAAAAAAAAAAAAAmAIAAGRycy9k&#10;b3ducmV2LnhtbFBLBQYAAAAABAAEAPUAAACJAwAAAAA=&#10;" stroked="f">
                    <v:textbox inset="2.53958mm,1.2694mm,2.53958mm,1.2694mm">
                      <w:txbxContent>
                        <w:p w14:paraId="0C462F34" w14:textId="77777777" w:rsidR="000B62B4" w:rsidRDefault="000B62B4">
                          <w:pPr>
                            <w:textDirection w:val="btLr"/>
                          </w:pPr>
                          <w:r>
                            <w:rPr>
                              <w:b/>
                              <w:color w:val="000000"/>
                            </w:rPr>
                            <w:t>11</w:t>
                          </w:r>
                        </w:p>
                      </w:txbxContent>
                    </v:textbox>
                  </v:rect>
                  <v:shape id="Прямая со стрелкой 585" o:spid="_x0000_s1494" type="#_x0000_t32" style="position:absolute;left:2841;top:6699;width:430;height: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X2IfsQAAADcAAAADwAAAGRycy9kb3ducmV2LnhtbESPwWrDMBBE74X8g9hAbo2cFpfgWAl2&#10;oZBLDnV76W2xNpaxtXIt1XH+PioEchxm5g2TH2bbi4lG3zpWsFknIIhrp1tuFHx/fTxvQfiArLF3&#10;TAqu5OGwXzzlmGl34U+aqtCICGGfoQITwpBJ6WtDFv3aDcTRO7vRYohybKQe8RLhtpcvSfImLbYc&#10;FwwO9G6o7qo/q8AO2v6enNE/Xfval3Q8F2UyKbVazsUORKA5PML39lErSLcp/J+JR0Du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VfYh+xAAAANwAAAAPAAAAAAAAAAAA&#10;AAAAAKECAABkcnMvZG93bnJldi54bWxQSwUGAAAAAAQABAD5AAAAkgMAAAAA&#10;" strokeweight="1.5pt"/>
                  <v:shape id="Прямая со стрелкой 586" o:spid="_x0000_s1495" type="#_x0000_t32" style="position:absolute;left:2818;top:5761;width:430;height: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a8WCcIAAADcAAAADwAAAGRycy9kb3ducmV2LnhtbESPQYvCMBSE74L/ITxhbzbVZUVqo6iw&#10;4MWDrhdvj+bZlDYvtYm1+++NsLDHYWa+YfLNYBvRU+crxwpmSQqCuHC64lLB5ed7ugThA7LGxjEp&#10;+CUPm/V4lGOm3ZNP1J9DKSKEfYYKTAhtJqUvDFn0iWuJo3dzncUQZVdK3eEzwm0j52m6kBYrjgsG&#10;W9obKurzwyqwrbb3ozP6WlefzY4Ot+0u7ZX6mAzbFYhAQ/gP/7UPWsHXcgHvM/EIyPUL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pa8WCcIAAADcAAAADwAAAAAAAAAAAAAA&#10;AAChAgAAZHJzL2Rvd25yZXYueG1sUEsFBgAAAAAEAAQA+QAAAJADAAAAAA==&#10;" strokeweight="1.5pt"/>
                  <v:shape id="Прямая со стрелкой 587" o:spid="_x0000_s1496" type="#_x0000_t32" style="position:absolute;left:2841;top:1716;width:430;height: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uOzksQAAADcAAAADwAAAGRycy9kb3ducmV2LnhtbESPwWrDMBBE74X8g9hAbo3chLbBjRzi&#10;QsCXHOr20ttibSxja+VYqu38fVQo9DjMzBtmf5htJ0YafONYwdM6AUFcOd1wreDr8/S4A+EDssbO&#10;MSm4kYdDtnjYY6rdxB80lqEWEcI+RQUmhD6V0leGLPq164mjd3GDxRDlUEs94BThtpObJHmRFhuO&#10;CwZ7ejdUteWPVWB7ba9nZ/R322y7nIrLMU9GpVbL+fgGItAc/sN/7UIreN69wu+ZeARkd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K47OSxAAAANwAAAAPAAAAAAAAAAAA&#10;AAAAAKECAABkcnMvZG93bnJldi54bWxQSwUGAAAAAAQABAD5AAAAkgMAAAAA&#10;" strokeweight="1.5pt"/>
                  <v:shape id="Прямая со стрелкой 588" o:spid="_x0000_s1497" type="#_x0000_t32" style="position:absolute;left:2818;top:2574;width:394;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3wn4L0AAADcAAAADwAAAGRycy9kb3ducmV2LnhtbERPuwrCMBTdBf8hXMFNUxVFqlFUEFwc&#10;fCxul+baFJub2sRa/94MguPhvJfr1paiodoXjhWMhgkI4szpgnMF18t+MAfhA7LG0jEp+JCH9arb&#10;WWKq3ZtP1JxDLmII+xQVmBCqVEqfGbLoh64ijtzd1RZDhHUudY3vGG5LOU6SmbRYcGwwWNHOUPY4&#10;v6wCW2n7PDqjb49iUm7pcN9sk0apfq/dLEAEasNf/HMftILpPK6NZ+IRkKsvAA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Lt8J+C9AAAA3AAAAA8AAAAAAAAAAAAAAAAAoQIA&#10;AGRycy9kb3ducmV2LnhtbFBLBQYAAAAABAAEAPkAAACLAwAAAAA=&#10;" strokeweight="1.5pt"/>
                  <v:shape id="Прямая со стрелкой 589" o:spid="_x0000_s1498" type="#_x0000_t32" style="position:absolute;left:2839;top:4546;width:430;height: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DCCe8IAAADcAAAADwAAAGRycy9kb3ducmV2LnhtbESPzarCMBSE94LvEI5wd5qqKFqNooLg&#10;5i782bg7NMem2JzUJtbet78RBJfDzHzDLNetLUVDtS8cKxgOEhDEmdMF5wou531/BsIHZI2lY1Lw&#10;Rx7Wq25nial2Lz5Scwq5iBD2KSowIVSplD4zZNEPXEUcvZurLYYo61zqGl8Rbks5SpKptFhwXDBY&#10;0c5Qdj89rQJbafv4dUZf78W43NLhttkmjVI/vXazABGoDd/wp33QCiazObzPxCMgV/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1DCCe8IAAADcAAAADwAAAAAAAAAAAAAA&#10;AAChAgAAZHJzL2Rvd25yZXYueG1sUEsFBgAAAAAEAAQA+QAAAJADAAAAAA==&#10;" strokeweight="1.5pt"/>
                  <v:shape id="Прямая со стрелкой 590" o:spid="_x0000_s1499" type="#_x0000_t32" style="position:absolute;left:2781;top:3474;width:430;height: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NO9O78AAADcAAAADwAAAGRycy9kb3ducmV2LnhtbERPy4rCMBTdC/5DuAPubDqK4nSMooLg&#10;xoWPjbtLc22KzU1tYq1/bxaCy8N5z5edrURLjS8dK/hNUhDEudMlFwrOp+1wBsIHZI2VY1LwIg/L&#10;Rb83x0y7Jx+oPYZCxBD2GSowIdSZlD43ZNEnriaO3NU1FkOETSF1g88Ybis5StOptFhybDBY08ZQ&#10;fjs+rAJba3vfO6Mvt3JcrWl3Xa3TVqnBT7f6BxGoC1/xx73TCiZ/cX48E4+AXLwB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wNO9O78AAADcAAAADwAAAAAAAAAAAAAAAACh&#10;AgAAZHJzL2Rvd25yZXYueG1sUEsFBgAAAAAEAAQA+QAAAI0DAAAAAA==&#10;" strokeweight="1.5pt"/>
                  <v:shape id="Прямая со стрелкой 591" o:spid="_x0000_s1500" type="#_x0000_t32" style="position:absolute;left:2794;top:7794;width:430;height: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58YoMQAAADcAAAADwAAAGRycy9kb3ducmV2LnhtbESPT2sCMRTE74LfITyhNzerUmm3RtGC&#10;4KUH/1x6e2zeboKbl3WTrttv3xQEj8PM/IZZbQbXiJ66YD0rmGU5COLSa8u1gst5P30DESKyxsYz&#10;KfilAJv1eLTCQvs7H6k/xVokCIcCFZgY20LKUBpyGDLfEiev8p3DmGRXS93hPcFdI+d5vpQOLacF&#10;gy19Giqvpx+nwLXa3b680d9Xu2h2dKi2u7xX6mUybD9ARBriM/xoH7SC1/cZ/J9JR0Cu/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vnxigxAAAANwAAAAPAAAAAAAAAAAA&#10;AAAAAKECAABkcnMvZG93bnJldi54bWxQSwUGAAAAAAQABAD5AAAAkgMAAAAA&#10;" strokeweight="1.5pt"/>
                  <v:shape id="Прямая со стрелкой 592" o:spid="_x0000_s1501" type="#_x0000_t32" style="position:absolute;left:2821;top:13060;width:479;height: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02G18MAAADcAAAADwAAAGRycy9kb3ducmV2LnhtbESPQYvCMBSE74L/ITxhb5qquGhtFBUE&#10;L3vQ3Yu3R/NsSpuX2sTa/fcbQdjjMDPfMNm2t7XoqPWlYwXTSQKCOHe65ELBz/dxvAThA7LG2jEp&#10;+CUP281wkGGq3ZPP1F1CISKEfYoKTAhNKqXPDVn0E9cQR+/mWoshyraQusVnhNtazpLkU1osOS4Y&#10;bOhgKK8uD6vANtrev5zR16qc13s63Xb7pFPqY9Tv1iAC9eE//G6ftILFagavM/EIyM0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9NhtfDAAAA3AAAAA8AAAAAAAAAAAAA&#10;AAAAoQIAAGRycy9kb3ducmV2LnhtbFBLBQYAAAAABAAEAPkAAACRAwAAAAA=&#10;" strokeweight="1.5pt"/>
                  <v:shape id="Прямая со стрелкой 593" o:spid="_x0000_s1502" type="#_x0000_t32" style="position:absolute;left:2794;top:9774;width:448;height: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AEjTMMAAADcAAAADwAAAGRycy9kb3ducmV2LnhtbESPQYvCMBSE74L/ITxhb5qquGhtFBUE&#10;L3vQ3Yu3R/NsSpuX2sTa/fcbQdjjMDPfMNm2t7XoqPWlYwXTSQKCOHe65ELBz/dxvAThA7LG2jEp&#10;+CUP281wkGGq3ZPP1F1CISKEfYoKTAhNKqXPDVn0E9cQR+/mWoshyraQusVnhNtazpLkU1osOS4Y&#10;bOhgKK8uD6vANtrev5zR16qc13s63Xb7pFPqY9Tv1iAC9eE//G6ftILFag6vM/EIyM0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ABI0zDAAAA3AAAAA8AAAAAAAAAAAAA&#10;AAAAoQIAAGRycy9kb3ducmV2LnhtbFBLBQYAAAAABAAEAPkAAACRAwAAAAA=&#10;" strokeweight="1.5pt"/>
                  <v:shape id="Прямая со стрелкой 594" o:spid="_x0000_s1503" type="#_x0000_t32" style="position:absolute;left:2781;top:10854;width:479;height: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i7OMQAAADcAAAADwAAAGRycy9kb3ducmV2LnhtbESPQWvCQBSE70L/w/IKvenGthaNboIK&#10;Qi49aL14e2Sf2WD2bZpdk/jvu4VCj8PMfMNs8tE2oqfO144VzGcJCOLS6ZorBeevw3QJwgdkjY1j&#10;UvAgD3n2NNlgqt3AR+pPoRIRwj5FBSaENpXSl4Ys+plriaN3dZ3FEGVXSd3hEOG2ka9J8iEt1hwX&#10;DLa0N1TeTnerwLbafn86oy+3+q3ZUXHd7pJeqZfncbsGEWgM/+G/dqEVLFbv8HsmHgGZ/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6Ls4xAAAANwAAAAPAAAAAAAAAAAA&#10;AAAAAKECAABkcnMvZG93bnJldi54bWxQSwUGAAAAAAQABAD5AAAAkgMAAAAA&#10;" strokeweight="1.5pt"/>
                  <v:shape id="Прямая со стрелкой 595" o:spid="_x0000_s1504" type="#_x0000_t32" style="position:absolute;left:2794;top:11934;width:466;height: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KQeo8QAAADcAAAADwAAAGRycy9kb3ducmV2LnhtbESPwWrDMBBE74X+g9hAb7WcloTWtRKS&#10;QMCXHJL20ttirS1ja+Vaqu3+fRUI5DjMzBsm3862EyMNvnGsYJmkIIhLpxuuFXx9Hp/fQPiArLFz&#10;TAr+yMN28/iQY6bdxGcaL6EWEcI+QwUmhD6T0peGLPrE9cTRq9xgMUQ51FIPOEW47eRLmq6lxYbj&#10;gsGeDobK9vJrFdhe25+TM/q7bV67PRXVbp+OSj0t5t0HiEBzuIdv7UIrWL2v4HomHgG5+Q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QpB6jxAAAANwAAAAPAAAAAAAAAAAA&#10;AAAAAKECAABkcnMvZG93bnJldi54bWxQSwUGAAAAAAQABAD5AAAAkgMAAAAA&#10;" strokeweight="1.5pt"/>
                  <v:shape id="Блок-схема: задержка 596" o:spid="_x0000_s1505" type="#_x0000_t135" style="position:absolute;left:1966;top:12866;width:448;height:1220;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yMvYMYA&#10;AADcAAAADwAAAGRycy9kb3ducmV2LnhtbESPQWvCQBSE70L/w/IKvemmgqLRTSilwebgQSOF3h7Z&#10;ZxKafZtmV4399V1B8DjMzDfMOh1MK87Uu8aygtdJBIK4tLrhSsGhyMYLEM4ja2wtk4IrOUiTp9Ea&#10;Y20vvKPz3lciQNjFqKD2vouldGVNBt3EdsTBO9reoA+yr6Tu8RLgppXTKJpLgw2HhRo7eq+p/Nmf&#10;jILcb5fF4evXfWd/m+Kaf2QyylulXp6HtxUIT4N/hO/tT61gtpzD7Uw4AjL5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yMvYMYAAADcAAAADwAAAAAAAAAAAAAAAACYAgAAZHJz&#10;L2Rvd25yZXYueG1sUEsFBgAAAAAEAAQA9QAAAIsDAAAAAA==&#10;" fillcolor="#c4bc96">
                    <v:stroke startarrowwidth="narrow" startarrowlength="short" endarrowwidth="narrow" endarrowlength="short"/>
                    <v:textbox inset="2.53958mm,2.53958mm,2.53958mm,2.53958mm">
                      <w:txbxContent>
                        <w:p w14:paraId="0148123D" w14:textId="77777777" w:rsidR="000B62B4" w:rsidRDefault="000B62B4">
                          <w:pPr>
                            <w:textDirection w:val="btLr"/>
                          </w:pPr>
                        </w:p>
                      </w:txbxContent>
                    </v:textbox>
                  </v:shape>
                  <v:shape id="Блок-схема: задержка 597" o:spid="_x0000_s1506" type="#_x0000_t135" style="position:absolute;left:1972;top:978;width:448;height:1220;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LUqcYA&#10;AADcAAAADwAAAGRycy9kb3ducmV2LnhtbESPQWvCQBSE70L/w/IKvekmgq1GVylKbU8RbS/eHtnX&#10;JJh9G3dXjf76bkHwOMzMN8xs0ZlGnMn52rKCdJCAIC6srrlU8PP90R+D8AFZY2OZFFzJw2L+1Jth&#10;pu2Ft3TehVJECPsMFVQhtJmUvqjIoB/Yljh6v9YZDFG6UmqHlwg3jRwmyas0WHNcqLClZUXFYXcy&#10;Cork6CZlPupuq2G+Wh/26We+SZV6ee7epyACdeERvre/tILR5A3+z8QjIO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mLUqcYAAADcAAAADwAAAAAAAAAAAAAAAACYAgAAZHJz&#10;L2Rvd25yZXYueG1sUEsFBgAAAAAEAAQA9QAAAIsDAAAAAA==&#10;" fillcolor="#c4bc96">
                    <v:stroke startarrowwidth="narrow" startarrowlength="short" endarrowwidth="narrow" endarrowlength="short"/>
                    <v:textbox inset="2.53958mm,2.53958mm,2.53958mm,2.53958mm">
                      <w:txbxContent>
                        <w:p w14:paraId="53F8863C" w14:textId="77777777" w:rsidR="000B62B4" w:rsidRDefault="000B62B4">
                          <w:pPr>
                            <w:textDirection w:val="btLr"/>
                          </w:pPr>
                        </w:p>
                      </w:txbxContent>
                    </v:textbox>
                  </v:shape>
                </v:group>
              </v:group>
            </w:pict>
          </mc:Fallback>
        </mc:AlternateContent>
      </w:r>
    </w:p>
    <w:p w14:paraId="7A0163DE" w14:textId="77777777" w:rsidR="003E1503" w:rsidRDefault="003E1503" w:rsidP="008A4403">
      <w:pPr>
        <w:widowControl w:val="0"/>
        <w:jc w:val="both"/>
      </w:pPr>
    </w:p>
    <w:p w14:paraId="22612CF1" w14:textId="77777777" w:rsidR="003E1503" w:rsidRDefault="003E1503" w:rsidP="008A4403">
      <w:pPr>
        <w:widowControl w:val="0"/>
        <w:jc w:val="both"/>
      </w:pPr>
    </w:p>
    <w:p w14:paraId="0505E59B" w14:textId="77777777" w:rsidR="003E1503" w:rsidRDefault="003E1503" w:rsidP="008A4403">
      <w:pPr>
        <w:widowControl w:val="0"/>
        <w:jc w:val="both"/>
      </w:pPr>
    </w:p>
    <w:p w14:paraId="4E462CCC" w14:textId="77777777" w:rsidR="003E1503" w:rsidRDefault="003E1503" w:rsidP="008A4403">
      <w:pPr>
        <w:widowControl w:val="0"/>
        <w:jc w:val="both"/>
      </w:pPr>
    </w:p>
    <w:p w14:paraId="75315E81" w14:textId="77777777" w:rsidR="003E1503" w:rsidRDefault="003E1503" w:rsidP="008A4403">
      <w:pPr>
        <w:widowControl w:val="0"/>
        <w:jc w:val="both"/>
      </w:pPr>
    </w:p>
    <w:p w14:paraId="02037740" w14:textId="77777777" w:rsidR="003E1503" w:rsidRDefault="003E1503" w:rsidP="008A4403">
      <w:pPr>
        <w:widowControl w:val="0"/>
        <w:jc w:val="both"/>
      </w:pPr>
    </w:p>
    <w:p w14:paraId="5A027371" w14:textId="77777777" w:rsidR="003E1503" w:rsidRDefault="003E1503" w:rsidP="008A4403">
      <w:pPr>
        <w:widowControl w:val="0"/>
        <w:jc w:val="both"/>
      </w:pPr>
    </w:p>
    <w:p w14:paraId="2B13A1CD" w14:textId="77777777" w:rsidR="003E1503" w:rsidRDefault="003E1503" w:rsidP="008A4403">
      <w:pPr>
        <w:widowControl w:val="0"/>
        <w:jc w:val="both"/>
      </w:pPr>
    </w:p>
    <w:p w14:paraId="2B330798" w14:textId="77777777" w:rsidR="003E1503" w:rsidRDefault="003E1503" w:rsidP="008A4403">
      <w:pPr>
        <w:widowControl w:val="0"/>
        <w:jc w:val="both"/>
      </w:pPr>
    </w:p>
    <w:p w14:paraId="5FB72F0E" w14:textId="77777777" w:rsidR="003E1503" w:rsidRDefault="003E1503" w:rsidP="008A4403">
      <w:pPr>
        <w:widowControl w:val="0"/>
        <w:jc w:val="both"/>
      </w:pPr>
    </w:p>
    <w:p w14:paraId="119507F4" w14:textId="77777777" w:rsidR="003E1503" w:rsidRDefault="003E1503" w:rsidP="008A4403">
      <w:pPr>
        <w:widowControl w:val="0"/>
        <w:jc w:val="both"/>
      </w:pPr>
    </w:p>
    <w:p w14:paraId="1D5EC348" w14:textId="77777777" w:rsidR="003E1503" w:rsidRDefault="003E1503" w:rsidP="008A4403">
      <w:pPr>
        <w:widowControl w:val="0"/>
        <w:jc w:val="both"/>
      </w:pPr>
    </w:p>
    <w:p w14:paraId="57765801" w14:textId="77777777" w:rsidR="003E1503" w:rsidRDefault="003E1503" w:rsidP="008A4403">
      <w:pPr>
        <w:widowControl w:val="0"/>
        <w:jc w:val="both"/>
      </w:pPr>
    </w:p>
    <w:p w14:paraId="721AF6B3" w14:textId="77777777" w:rsidR="003E1503" w:rsidRDefault="003E1503" w:rsidP="008A4403">
      <w:pPr>
        <w:widowControl w:val="0"/>
        <w:jc w:val="both"/>
      </w:pPr>
    </w:p>
    <w:p w14:paraId="0F773727" w14:textId="77777777" w:rsidR="003E1503" w:rsidRDefault="003E1503" w:rsidP="008A4403">
      <w:pPr>
        <w:widowControl w:val="0"/>
        <w:jc w:val="both"/>
      </w:pPr>
    </w:p>
    <w:p w14:paraId="6B8B8C09" w14:textId="77777777" w:rsidR="003E1503" w:rsidRDefault="003E1503" w:rsidP="008A4403">
      <w:pPr>
        <w:widowControl w:val="0"/>
        <w:jc w:val="both"/>
      </w:pPr>
    </w:p>
    <w:p w14:paraId="6388304D" w14:textId="77777777" w:rsidR="003E1503" w:rsidRDefault="003E1503" w:rsidP="008A4403">
      <w:pPr>
        <w:widowControl w:val="0"/>
        <w:jc w:val="both"/>
      </w:pPr>
    </w:p>
    <w:p w14:paraId="7AB1DDB3" w14:textId="77777777" w:rsidR="003E1503" w:rsidRDefault="003E1503" w:rsidP="008A4403">
      <w:pPr>
        <w:widowControl w:val="0"/>
        <w:jc w:val="both"/>
      </w:pPr>
    </w:p>
    <w:p w14:paraId="1493132B" w14:textId="77777777" w:rsidR="003E1503" w:rsidRDefault="003E1503" w:rsidP="008A4403">
      <w:pPr>
        <w:widowControl w:val="0"/>
        <w:jc w:val="both"/>
      </w:pPr>
    </w:p>
    <w:p w14:paraId="695304E7" w14:textId="77777777" w:rsidR="003E1503" w:rsidRDefault="003E1503" w:rsidP="008A4403">
      <w:pPr>
        <w:widowControl w:val="0"/>
        <w:jc w:val="both"/>
      </w:pPr>
    </w:p>
    <w:p w14:paraId="30EFF92C" w14:textId="77777777" w:rsidR="003E1503" w:rsidRDefault="003E1503" w:rsidP="008A4403">
      <w:pPr>
        <w:widowControl w:val="0"/>
        <w:jc w:val="both"/>
      </w:pPr>
    </w:p>
    <w:p w14:paraId="0136CC01" w14:textId="77777777" w:rsidR="003E1503" w:rsidRDefault="003E1503" w:rsidP="008A4403">
      <w:pPr>
        <w:widowControl w:val="0"/>
        <w:jc w:val="both"/>
      </w:pPr>
    </w:p>
    <w:p w14:paraId="2E3CECA0" w14:textId="77777777" w:rsidR="003E1503" w:rsidRDefault="003E1503" w:rsidP="008A4403">
      <w:pPr>
        <w:widowControl w:val="0"/>
        <w:jc w:val="both"/>
      </w:pPr>
    </w:p>
    <w:p w14:paraId="724E7AAF" w14:textId="77777777" w:rsidR="003E1503" w:rsidRDefault="003E1503" w:rsidP="008A4403">
      <w:pPr>
        <w:widowControl w:val="0"/>
        <w:jc w:val="both"/>
      </w:pPr>
    </w:p>
    <w:p w14:paraId="47C578A2" w14:textId="77777777" w:rsidR="003E1503" w:rsidRDefault="003E1503" w:rsidP="008A4403">
      <w:pPr>
        <w:widowControl w:val="0"/>
        <w:jc w:val="both"/>
      </w:pPr>
    </w:p>
    <w:p w14:paraId="7DB1B40B" w14:textId="77777777" w:rsidR="003E1503" w:rsidRDefault="003E1503" w:rsidP="008A4403">
      <w:pPr>
        <w:widowControl w:val="0"/>
        <w:jc w:val="both"/>
      </w:pPr>
    </w:p>
    <w:p w14:paraId="2554F7FE" w14:textId="77777777" w:rsidR="003E1503" w:rsidRDefault="003E1503" w:rsidP="008A4403">
      <w:pPr>
        <w:widowControl w:val="0"/>
        <w:jc w:val="both"/>
      </w:pPr>
    </w:p>
    <w:p w14:paraId="47BA97A0" w14:textId="77777777" w:rsidR="003E1503" w:rsidRDefault="003E1503" w:rsidP="008A4403">
      <w:pPr>
        <w:widowControl w:val="0"/>
        <w:jc w:val="both"/>
      </w:pPr>
    </w:p>
    <w:p w14:paraId="5C57B27C" w14:textId="77777777" w:rsidR="003E1503" w:rsidRDefault="003E1503" w:rsidP="008A4403">
      <w:pPr>
        <w:widowControl w:val="0"/>
        <w:jc w:val="both"/>
      </w:pPr>
    </w:p>
    <w:p w14:paraId="2B672553" w14:textId="77777777" w:rsidR="003E1503" w:rsidRDefault="003E1503" w:rsidP="008A4403">
      <w:pPr>
        <w:widowControl w:val="0"/>
        <w:jc w:val="both"/>
      </w:pPr>
    </w:p>
    <w:p w14:paraId="2F0FB8AC" w14:textId="77777777" w:rsidR="003E1503" w:rsidRDefault="003E1503" w:rsidP="008A4403">
      <w:pPr>
        <w:widowControl w:val="0"/>
        <w:jc w:val="both"/>
      </w:pPr>
    </w:p>
    <w:p w14:paraId="092C57F5" w14:textId="77777777" w:rsidR="003E1503" w:rsidRDefault="003E1503" w:rsidP="008A4403">
      <w:pPr>
        <w:widowControl w:val="0"/>
        <w:jc w:val="both"/>
      </w:pPr>
    </w:p>
    <w:p w14:paraId="053711B2" w14:textId="77777777" w:rsidR="003E1503" w:rsidRDefault="003E1503" w:rsidP="008A4403">
      <w:pPr>
        <w:widowControl w:val="0"/>
        <w:jc w:val="both"/>
      </w:pPr>
    </w:p>
    <w:p w14:paraId="2CAE9C47" w14:textId="77777777" w:rsidR="003E1503" w:rsidRDefault="003E1503" w:rsidP="008A4403">
      <w:pPr>
        <w:widowControl w:val="0"/>
        <w:jc w:val="both"/>
        <w:rPr>
          <w:b/>
          <w:sz w:val="28"/>
          <w:szCs w:val="28"/>
        </w:rPr>
      </w:pPr>
    </w:p>
    <w:p w14:paraId="41AE15A0" w14:textId="77777777" w:rsidR="003E1503" w:rsidRDefault="003E1503" w:rsidP="008A4403">
      <w:pPr>
        <w:widowControl w:val="0"/>
        <w:jc w:val="both"/>
        <w:rPr>
          <w:b/>
          <w:sz w:val="28"/>
          <w:szCs w:val="28"/>
        </w:rPr>
      </w:pPr>
    </w:p>
    <w:p w14:paraId="4E80800E" w14:textId="77777777" w:rsidR="003E1503" w:rsidRDefault="003E1503" w:rsidP="008A4403">
      <w:pPr>
        <w:widowControl w:val="0"/>
        <w:jc w:val="both"/>
        <w:rPr>
          <w:b/>
          <w:sz w:val="28"/>
          <w:szCs w:val="28"/>
        </w:rPr>
      </w:pPr>
    </w:p>
    <w:p w14:paraId="32BD6643" w14:textId="77777777" w:rsidR="003E1503" w:rsidRDefault="003E1503" w:rsidP="008A4403">
      <w:pPr>
        <w:widowControl w:val="0"/>
        <w:jc w:val="both"/>
        <w:rPr>
          <w:b/>
          <w:sz w:val="28"/>
          <w:szCs w:val="28"/>
        </w:rPr>
      </w:pPr>
    </w:p>
    <w:p w14:paraId="2708F5A1" w14:textId="77777777" w:rsidR="003E1503" w:rsidRDefault="003E1503" w:rsidP="008A4403">
      <w:pPr>
        <w:widowControl w:val="0"/>
        <w:jc w:val="both"/>
        <w:rPr>
          <w:b/>
          <w:sz w:val="28"/>
          <w:szCs w:val="28"/>
        </w:rPr>
      </w:pPr>
    </w:p>
    <w:p w14:paraId="1DC3DA70" w14:textId="77777777" w:rsidR="003E1503" w:rsidRDefault="003E1503" w:rsidP="008A4403">
      <w:pPr>
        <w:widowControl w:val="0"/>
        <w:jc w:val="both"/>
        <w:rPr>
          <w:b/>
        </w:rPr>
      </w:pPr>
    </w:p>
    <w:p w14:paraId="7D9FAFF5" w14:textId="77777777" w:rsidR="003E1503" w:rsidRPr="00585AF4" w:rsidRDefault="00CC61E3" w:rsidP="00585AF4">
      <w:pPr>
        <w:widowControl w:val="0"/>
        <w:spacing w:line="276" w:lineRule="auto"/>
        <w:jc w:val="both"/>
        <w:rPr>
          <w:b/>
          <w:sz w:val="28"/>
          <w:szCs w:val="28"/>
        </w:rPr>
      </w:pPr>
      <w:r w:rsidRPr="00585AF4">
        <w:rPr>
          <w:b/>
          <w:sz w:val="28"/>
          <w:szCs w:val="28"/>
        </w:rPr>
        <w:t>Şəkil 3.2.1. İnnovasiya sahibkarlığının təşkili prosesində yarana bilən risklərin təsnifatı (müəllif tərəfindən işlənilmişdir).</w:t>
      </w:r>
    </w:p>
    <w:p w14:paraId="722E4FD3" w14:textId="77777777" w:rsidR="003E1503" w:rsidRDefault="003E1503" w:rsidP="008A4403">
      <w:pPr>
        <w:widowControl w:val="0"/>
        <w:spacing w:line="360" w:lineRule="auto"/>
        <w:ind w:firstLine="709"/>
        <w:jc w:val="both"/>
        <w:rPr>
          <w:sz w:val="28"/>
          <w:szCs w:val="28"/>
        </w:rPr>
      </w:pPr>
    </w:p>
    <w:p w14:paraId="75B93B60" w14:textId="77777777" w:rsidR="003E1503" w:rsidRDefault="00CC61E3" w:rsidP="008A4403">
      <w:pPr>
        <w:widowControl w:val="0"/>
        <w:spacing w:line="360" w:lineRule="auto"/>
        <w:ind w:firstLine="709"/>
        <w:jc w:val="both"/>
        <w:rPr>
          <w:b/>
          <w:sz w:val="28"/>
          <w:szCs w:val="28"/>
        </w:rPr>
      </w:pPr>
      <w:r>
        <w:rPr>
          <w:sz w:val="28"/>
          <w:szCs w:val="28"/>
        </w:rPr>
        <w:t xml:space="preserve">Digər tərəfdən, riskin idarə edilməsi (risk-menecment kontekstində) - müəssisə rəhbərinin, menecerlərin və digər mütəxəssislərin birgə həyata keçirdikləri prosesdir. Həmin proses müəssisənin bütün fəaliyyət sferasını əhatə edərək müvafiq strategiyanın işlənilməsindən başlanır. Kiçik və orta statuslu sahibkarlıq </w:t>
      </w:r>
      <w:r>
        <w:rPr>
          <w:sz w:val="28"/>
          <w:szCs w:val="28"/>
        </w:rPr>
        <w:lastRenderedPageBreak/>
        <w:t xml:space="preserve">subyektlərində riskin idarə edilməsi maksimum səmərə əldə etmək məqsədini özündə ehtiva edir. İnnovasiya sahibkarlığının təşkili prosesində yarana bilən risklərin təsnifatı tərəfimizdən işlənilən </w:t>
      </w:r>
      <w:r>
        <w:rPr>
          <w:b/>
          <w:sz w:val="28"/>
          <w:szCs w:val="28"/>
        </w:rPr>
        <w:t>3.2.1. saylı şəkildə</w:t>
      </w:r>
      <w:r>
        <w:rPr>
          <w:sz w:val="28"/>
          <w:szCs w:val="28"/>
        </w:rPr>
        <w:t xml:space="preserve"> əks etdirilmişdir </w:t>
      </w:r>
      <w:r>
        <w:rPr>
          <w:b/>
          <w:sz w:val="28"/>
          <w:szCs w:val="28"/>
        </w:rPr>
        <w:t>[4].</w:t>
      </w:r>
    </w:p>
    <w:p w14:paraId="5E27B71A" w14:textId="77777777" w:rsidR="003E1503" w:rsidRDefault="00CC61E3" w:rsidP="008A4403">
      <w:pPr>
        <w:widowControl w:val="0"/>
        <w:spacing w:line="360" w:lineRule="auto"/>
        <w:ind w:firstLine="709"/>
        <w:jc w:val="both"/>
        <w:rPr>
          <w:sz w:val="28"/>
          <w:szCs w:val="28"/>
        </w:rPr>
      </w:pPr>
      <w:r>
        <w:rPr>
          <w:sz w:val="28"/>
          <w:szCs w:val="28"/>
        </w:rPr>
        <w:t>Emal sənayesində fəaliyyət göstərən sahibkarlıq subyektlərində innovasiya risklərinin daimi mövcudluğu, daha doğrusu onu şərtləşdirən amillər, alt sahələrin fərqli və spesifik xüsusiyyətləri, onların bir-biri ilə sıx kooperasiya əlaqəsində olması (bir-birindən əksər hallarda asılılığı) ilə izah edilir. Ölkə iqtisadiyyatının mövcud strukturu da yüksək risk mühitinin saxlanılmasına şərait yaradır.</w:t>
      </w:r>
    </w:p>
    <w:p w14:paraId="34A84992" w14:textId="77777777" w:rsidR="003E1503" w:rsidRPr="00F96F5A" w:rsidRDefault="00CC61E3">
      <w:pPr>
        <w:widowControl w:val="0"/>
        <w:spacing w:line="360" w:lineRule="auto"/>
        <w:ind w:firstLine="709"/>
        <w:jc w:val="both"/>
        <w:rPr>
          <w:sz w:val="28"/>
          <w:szCs w:val="28"/>
        </w:rPr>
      </w:pPr>
      <w:r>
        <w:rPr>
          <w:sz w:val="28"/>
          <w:szCs w:val="28"/>
        </w:rPr>
        <w:t>Azərbaycan iqtisadiyyatının əsasını təşkil edən neft-qaz çıxarma sənayesi ölkədə qeyri-neft sektorunun inkişafının təminatçısı kimi çıxış edir. Neft və qaz hasilatının artması (ən yaxşı halda stabil saxlanılması), onların milli neft və qaz müəssisələrində dərin emalı kimya, neft kimyası və əczaçılıq sənaye sahələrinin dinamik və innovativ inkişafına təminat yaradır. Həmin alt sahələrdə geniş çeşiddə (təxminən 200 adda) istehsal edilən məhsullar iqtisadiyyatın digər sahələrinin xammal təchizatına təminat yaradır. Bu sahədə hər hansı gerilik digər iqtisadi fəaliyyət sahəsinin inkişafına mənfi təsir göstərərək yüksək risk şəraiti yaradır Digər tərəfdən, kimya və neft-kimya müəssisələrində istehsal edilən xalq istehlakı mallarının həcminin, çeşidinin və keyfiyyətinin azalması istehlakçıların təminat səviyyəsinə mənfi təsir göstərməklə daxili bazarda qiymətlərin artmasına, bir çox hallarda isə riskli şəraitin yaradılmasına rəvac verir.</w:t>
      </w:r>
    </w:p>
    <w:p w14:paraId="371B39CF" w14:textId="77777777" w:rsidR="003E1503" w:rsidRPr="00585AF4" w:rsidRDefault="00CC61E3" w:rsidP="00585AF4">
      <w:pPr>
        <w:spacing w:line="360" w:lineRule="auto"/>
        <w:ind w:firstLine="709"/>
        <w:jc w:val="both"/>
        <w:rPr>
          <w:sz w:val="28"/>
          <w:szCs w:val="28"/>
        </w:rPr>
      </w:pPr>
      <w:r w:rsidRPr="00585AF4">
        <w:rPr>
          <w:sz w:val="28"/>
          <w:szCs w:val="28"/>
        </w:rPr>
        <w:t>Sahibkarlıq subyektlərində daxili proseslər özü-özlüyündə risklərin idarə edilməsinin səmərəliliyinə təsir göstərir. Daxili risklərin təcrübədə aşağıdakı üç növünü fərqləndirirlər:</w:t>
      </w:r>
    </w:p>
    <w:p w14:paraId="2A8596E3" w14:textId="77777777" w:rsidR="003E1503" w:rsidRPr="00585AF4" w:rsidRDefault="00CC61E3" w:rsidP="00585AF4">
      <w:pPr>
        <w:spacing w:line="360" w:lineRule="auto"/>
        <w:ind w:firstLine="709"/>
        <w:jc w:val="both"/>
        <w:rPr>
          <w:sz w:val="28"/>
          <w:szCs w:val="28"/>
        </w:rPr>
      </w:pPr>
      <w:r w:rsidRPr="00585AF4">
        <w:rPr>
          <w:sz w:val="28"/>
          <w:szCs w:val="28"/>
        </w:rPr>
        <w:t>İstehsal xarakterli risklər – hər hansı sahibkarlıq subyektində texnoloji proseslərin xüsusiyyətləri, işçilərin ixtisas səviyyəsi, xammal və materialların tədarükünün təşkili və onların nəqliyyat vasitələrilə daşınmalı ilə əlaqədardır.</w:t>
      </w:r>
    </w:p>
    <w:p w14:paraId="61FA5063" w14:textId="77777777" w:rsidR="003E1503" w:rsidRPr="00585AF4" w:rsidRDefault="00CC61E3" w:rsidP="00585AF4">
      <w:pPr>
        <w:spacing w:line="360" w:lineRule="auto"/>
        <w:ind w:firstLine="709"/>
        <w:jc w:val="both"/>
        <w:rPr>
          <w:sz w:val="28"/>
          <w:szCs w:val="28"/>
        </w:rPr>
      </w:pPr>
      <w:r w:rsidRPr="00585AF4">
        <w:rPr>
          <w:sz w:val="28"/>
          <w:szCs w:val="28"/>
        </w:rPr>
        <w:t>Sahibkarlıq fəaliyyətində istehsal risklərini aşağıdakılar şərtləşdirir:</w:t>
      </w:r>
    </w:p>
    <w:p w14:paraId="5AEAE292" w14:textId="77777777" w:rsidR="003E1503" w:rsidRPr="00585AF4" w:rsidRDefault="00CC61E3" w:rsidP="00585AF4">
      <w:pPr>
        <w:spacing w:line="360" w:lineRule="auto"/>
        <w:ind w:firstLine="709"/>
        <w:jc w:val="both"/>
        <w:rPr>
          <w:sz w:val="28"/>
          <w:szCs w:val="28"/>
        </w:rPr>
      </w:pPr>
      <w:r w:rsidRPr="00585AF4">
        <w:rPr>
          <w:sz w:val="28"/>
          <w:szCs w:val="28"/>
        </w:rPr>
        <w:t>Xammal və materialların vaxtında tədarük edilməməsi səbəbindən istehsal prosesinin (avadanlığın işinin) dayandırılması;</w:t>
      </w:r>
    </w:p>
    <w:p w14:paraId="0002D781" w14:textId="77777777" w:rsidR="003E1503" w:rsidRPr="00585AF4" w:rsidRDefault="00CC61E3" w:rsidP="00585AF4">
      <w:pPr>
        <w:spacing w:line="360" w:lineRule="auto"/>
        <w:ind w:firstLine="709"/>
        <w:jc w:val="both"/>
        <w:rPr>
          <w:sz w:val="28"/>
          <w:szCs w:val="28"/>
        </w:rPr>
      </w:pPr>
      <w:r w:rsidRPr="00585AF4">
        <w:rPr>
          <w:sz w:val="28"/>
          <w:szCs w:val="28"/>
        </w:rPr>
        <w:lastRenderedPageBreak/>
        <w:t>Müqavilə şərtlərinin pozulması ilə xammal və materialların tədarük edilməməsi;</w:t>
      </w:r>
    </w:p>
    <w:p w14:paraId="081228E3" w14:textId="77777777" w:rsidR="003E1503" w:rsidRDefault="00CC61E3" w:rsidP="008A4403">
      <w:pPr>
        <w:widowControl w:val="0"/>
        <w:numPr>
          <w:ilvl w:val="0"/>
          <w:numId w:val="36"/>
        </w:numPr>
        <w:tabs>
          <w:tab w:val="left" w:pos="284"/>
        </w:tabs>
        <w:spacing w:line="360" w:lineRule="auto"/>
        <w:ind w:left="0" w:firstLine="0"/>
        <w:jc w:val="both"/>
        <w:rPr>
          <w:sz w:val="28"/>
          <w:szCs w:val="28"/>
        </w:rPr>
      </w:pPr>
      <w:r>
        <w:rPr>
          <w:sz w:val="28"/>
          <w:szCs w:val="28"/>
        </w:rPr>
        <w:t>Məhsulun satışından əldə edilən gəlirin (mənfəətin) vaxtında ödənilməməsi;</w:t>
      </w:r>
    </w:p>
    <w:p w14:paraId="3BB748B6" w14:textId="77777777" w:rsidR="003E1503" w:rsidRDefault="00CC61E3" w:rsidP="008A4403">
      <w:pPr>
        <w:widowControl w:val="0"/>
        <w:numPr>
          <w:ilvl w:val="0"/>
          <w:numId w:val="36"/>
        </w:numPr>
        <w:tabs>
          <w:tab w:val="left" w:pos="284"/>
        </w:tabs>
        <w:spacing w:line="360" w:lineRule="auto"/>
        <w:ind w:left="0" w:firstLine="0"/>
        <w:jc w:val="both"/>
        <w:rPr>
          <w:sz w:val="28"/>
          <w:szCs w:val="28"/>
        </w:rPr>
      </w:pPr>
      <w:r>
        <w:rPr>
          <w:sz w:val="28"/>
          <w:szCs w:val="28"/>
        </w:rPr>
        <w:t>Alıcıya göndərilən məhsulun geri qaytarılması;</w:t>
      </w:r>
    </w:p>
    <w:p w14:paraId="016D30EE" w14:textId="77777777" w:rsidR="003E1503" w:rsidRDefault="00CC61E3" w:rsidP="008A4403">
      <w:pPr>
        <w:widowControl w:val="0"/>
        <w:numPr>
          <w:ilvl w:val="0"/>
          <w:numId w:val="36"/>
        </w:numPr>
        <w:tabs>
          <w:tab w:val="left" w:pos="284"/>
        </w:tabs>
        <w:spacing w:line="360" w:lineRule="auto"/>
        <w:ind w:left="0" w:firstLine="0"/>
        <w:jc w:val="both"/>
        <w:rPr>
          <w:sz w:val="28"/>
          <w:szCs w:val="28"/>
        </w:rPr>
      </w:pPr>
      <w:r>
        <w:rPr>
          <w:sz w:val="28"/>
          <w:szCs w:val="28"/>
        </w:rPr>
        <w:t>İstehsalın genişləndirilməsi üçün veriləcək kreditdən imtina etmək;</w:t>
      </w:r>
    </w:p>
    <w:p w14:paraId="54FAC76B" w14:textId="77777777" w:rsidR="003E1503" w:rsidRDefault="00CC61E3" w:rsidP="008A4403">
      <w:pPr>
        <w:widowControl w:val="0"/>
        <w:numPr>
          <w:ilvl w:val="0"/>
          <w:numId w:val="36"/>
        </w:numPr>
        <w:tabs>
          <w:tab w:val="left" w:pos="284"/>
        </w:tabs>
        <w:spacing w:line="360" w:lineRule="auto"/>
        <w:ind w:left="0" w:firstLine="0"/>
        <w:jc w:val="both"/>
        <w:rPr>
          <w:sz w:val="28"/>
          <w:szCs w:val="28"/>
        </w:rPr>
      </w:pPr>
      <w:r>
        <w:rPr>
          <w:sz w:val="28"/>
          <w:szCs w:val="28"/>
        </w:rPr>
        <w:t>Alıcıların, tərəfdaşların tədarükçülərin, eləcə də sahibkarın özünün müflisləşməsi;</w:t>
      </w:r>
    </w:p>
    <w:p w14:paraId="33C12D1D" w14:textId="77777777" w:rsidR="003E1503" w:rsidRDefault="00CC61E3" w:rsidP="008A4403">
      <w:pPr>
        <w:widowControl w:val="0"/>
        <w:numPr>
          <w:ilvl w:val="0"/>
          <w:numId w:val="36"/>
        </w:numPr>
        <w:tabs>
          <w:tab w:val="left" w:pos="284"/>
        </w:tabs>
        <w:spacing w:line="360" w:lineRule="auto"/>
        <w:ind w:left="0" w:firstLine="0"/>
        <w:jc w:val="both"/>
        <w:rPr>
          <w:sz w:val="28"/>
          <w:szCs w:val="28"/>
        </w:rPr>
      </w:pPr>
      <w:r>
        <w:rPr>
          <w:sz w:val="28"/>
          <w:szCs w:val="28"/>
        </w:rPr>
        <w:t>Qiymət siyasətində yol verilən nöqsanlar.</w:t>
      </w:r>
    </w:p>
    <w:p w14:paraId="14EC7D4A" w14:textId="77777777" w:rsidR="003E1503" w:rsidRDefault="00CC61E3" w:rsidP="008A4403">
      <w:pPr>
        <w:widowControl w:val="0"/>
        <w:spacing w:line="360" w:lineRule="auto"/>
        <w:ind w:firstLine="709"/>
        <w:jc w:val="both"/>
        <w:rPr>
          <w:sz w:val="28"/>
          <w:szCs w:val="28"/>
        </w:rPr>
      </w:pPr>
      <w:r>
        <w:rPr>
          <w:b/>
          <w:sz w:val="28"/>
          <w:szCs w:val="28"/>
        </w:rPr>
        <w:t xml:space="preserve">Kommersiya riskləri – </w:t>
      </w:r>
      <w:r>
        <w:rPr>
          <w:sz w:val="28"/>
          <w:szCs w:val="28"/>
        </w:rPr>
        <w:t>hazır məhsulun satış prosesində yaranır. Onu şərtləşdirən başlıca səbəb isə marketinq tədqiqatlarının düzgün aparılmamasıdır. Nəticədə, sahibkar firma bazarda rəqiblərin imkanlarını düzgün qiymətləndirə bilmir, məhsul tam həcmdə satılmır və müqavilə öhdəlikləri pozulur.</w:t>
      </w:r>
    </w:p>
    <w:p w14:paraId="4F8F4BDC" w14:textId="77777777" w:rsidR="003E1503" w:rsidRDefault="00CC61E3" w:rsidP="008A4403">
      <w:pPr>
        <w:widowControl w:val="0"/>
        <w:spacing w:line="360" w:lineRule="auto"/>
        <w:ind w:firstLine="709"/>
        <w:jc w:val="both"/>
        <w:rPr>
          <w:sz w:val="28"/>
          <w:szCs w:val="28"/>
        </w:rPr>
      </w:pPr>
      <w:r>
        <w:rPr>
          <w:b/>
          <w:sz w:val="28"/>
          <w:szCs w:val="28"/>
        </w:rPr>
        <w:t xml:space="preserve">Maliyyə riskləri - </w:t>
      </w:r>
      <w:r>
        <w:rPr>
          <w:sz w:val="28"/>
          <w:szCs w:val="28"/>
        </w:rPr>
        <w:t>pulun alıcılıq qabiliyyəti ilə əlaqədar yaranır (inflyasiya və ya məzənnə dəyişdikdə). Bu qrup risk adətən aşağıdakılarla şərtləşir:</w:t>
      </w:r>
    </w:p>
    <w:p w14:paraId="475E17CE" w14:textId="77777777" w:rsidR="003E1503" w:rsidRDefault="00CC61E3" w:rsidP="008A4403">
      <w:pPr>
        <w:widowControl w:val="0"/>
        <w:numPr>
          <w:ilvl w:val="0"/>
          <w:numId w:val="37"/>
        </w:numPr>
        <w:tabs>
          <w:tab w:val="left" w:pos="284"/>
        </w:tabs>
        <w:spacing w:line="360" w:lineRule="auto"/>
        <w:ind w:left="0" w:firstLine="0"/>
        <w:jc w:val="both"/>
        <w:rPr>
          <w:sz w:val="28"/>
          <w:szCs w:val="28"/>
        </w:rPr>
      </w:pPr>
      <w:r>
        <w:rPr>
          <w:sz w:val="28"/>
          <w:szCs w:val="28"/>
        </w:rPr>
        <w:t>tikinti işlərinin sifarişçi riski;</w:t>
      </w:r>
    </w:p>
    <w:p w14:paraId="7FC40E5A" w14:textId="77777777" w:rsidR="003E1503" w:rsidRDefault="00CC61E3" w:rsidP="008A4403">
      <w:pPr>
        <w:widowControl w:val="0"/>
        <w:numPr>
          <w:ilvl w:val="0"/>
          <w:numId w:val="37"/>
        </w:numPr>
        <w:tabs>
          <w:tab w:val="left" w:pos="284"/>
        </w:tabs>
        <w:spacing w:line="360" w:lineRule="auto"/>
        <w:ind w:left="0" w:firstLine="0"/>
        <w:jc w:val="both"/>
        <w:rPr>
          <w:sz w:val="28"/>
          <w:szCs w:val="28"/>
        </w:rPr>
      </w:pPr>
      <w:r>
        <w:rPr>
          <w:sz w:val="28"/>
          <w:szCs w:val="28"/>
        </w:rPr>
        <w:t xml:space="preserve"> kredit riski;</w:t>
      </w:r>
    </w:p>
    <w:p w14:paraId="1F678EB4" w14:textId="77777777" w:rsidR="003E1503" w:rsidRDefault="00CC61E3" w:rsidP="008A4403">
      <w:pPr>
        <w:widowControl w:val="0"/>
        <w:numPr>
          <w:ilvl w:val="0"/>
          <w:numId w:val="37"/>
        </w:numPr>
        <w:tabs>
          <w:tab w:val="left" w:pos="284"/>
        </w:tabs>
        <w:spacing w:line="360" w:lineRule="auto"/>
        <w:ind w:left="0" w:firstLine="0"/>
        <w:jc w:val="both"/>
        <w:rPr>
          <w:sz w:val="28"/>
          <w:szCs w:val="28"/>
        </w:rPr>
      </w:pPr>
      <w:r>
        <w:rPr>
          <w:sz w:val="28"/>
          <w:szCs w:val="28"/>
        </w:rPr>
        <w:t>nöqsanlar nəticəsində dəyən zərər;</w:t>
      </w:r>
    </w:p>
    <w:p w14:paraId="62DA5A8B" w14:textId="77777777" w:rsidR="003E1503" w:rsidRDefault="00CC61E3" w:rsidP="008A4403">
      <w:pPr>
        <w:widowControl w:val="0"/>
        <w:numPr>
          <w:ilvl w:val="0"/>
          <w:numId w:val="37"/>
        </w:numPr>
        <w:tabs>
          <w:tab w:val="left" w:pos="284"/>
        </w:tabs>
        <w:spacing w:line="360" w:lineRule="auto"/>
        <w:ind w:left="0" w:firstLine="0"/>
        <w:jc w:val="both"/>
        <w:rPr>
          <w:sz w:val="28"/>
          <w:szCs w:val="28"/>
        </w:rPr>
      </w:pPr>
      <w:r>
        <w:rPr>
          <w:sz w:val="28"/>
          <w:szCs w:val="28"/>
        </w:rPr>
        <w:t>mülkiyyət hüququnun rəsmiləşdirilməsi zamanı;</w:t>
      </w:r>
    </w:p>
    <w:p w14:paraId="6DD06773" w14:textId="77777777" w:rsidR="003E1503" w:rsidRDefault="00CC61E3" w:rsidP="008A4403">
      <w:pPr>
        <w:widowControl w:val="0"/>
        <w:numPr>
          <w:ilvl w:val="0"/>
          <w:numId w:val="37"/>
        </w:numPr>
        <w:tabs>
          <w:tab w:val="left" w:pos="284"/>
        </w:tabs>
        <w:spacing w:line="360" w:lineRule="auto"/>
        <w:ind w:left="0" w:firstLine="0"/>
        <w:jc w:val="both"/>
        <w:rPr>
          <w:sz w:val="28"/>
          <w:szCs w:val="28"/>
        </w:rPr>
      </w:pPr>
      <w:r>
        <w:rPr>
          <w:sz w:val="28"/>
          <w:szCs w:val="28"/>
        </w:rPr>
        <w:t>qeyri-likvid qiymətli kağızların alınması.</w:t>
      </w:r>
    </w:p>
    <w:p w14:paraId="6F1DA8A0" w14:textId="77777777" w:rsidR="003E1503" w:rsidRDefault="00CC61E3" w:rsidP="008A4403">
      <w:pPr>
        <w:widowControl w:val="0"/>
        <w:spacing w:line="360" w:lineRule="auto"/>
        <w:ind w:firstLine="709"/>
        <w:jc w:val="both"/>
        <w:rPr>
          <w:b/>
          <w:sz w:val="28"/>
          <w:szCs w:val="28"/>
        </w:rPr>
      </w:pPr>
      <w:r>
        <w:rPr>
          <w:sz w:val="28"/>
          <w:szCs w:val="28"/>
        </w:rPr>
        <w:t xml:space="preserve">Həmin növlərlə yanaşı sahibkarlıq fəaliyyətində daxili risklərin digər növləri də özünə yer alır. Onlara: kadr, əlçatan, böhranlı, fəlakətli, bərahətli, bərahətsiz, sığortalanan, sığortalanmayan, sahəvi, innovativ və digər risk növləri daxildir </w:t>
      </w:r>
      <w:r>
        <w:rPr>
          <w:b/>
          <w:sz w:val="28"/>
          <w:szCs w:val="28"/>
        </w:rPr>
        <w:t>[114].</w:t>
      </w:r>
    </w:p>
    <w:p w14:paraId="5FDAFA15" w14:textId="77777777" w:rsidR="003E1503" w:rsidRDefault="00CC61E3" w:rsidP="008A4403">
      <w:pPr>
        <w:widowControl w:val="0"/>
        <w:spacing w:line="360" w:lineRule="auto"/>
        <w:jc w:val="both"/>
        <w:rPr>
          <w:sz w:val="28"/>
          <w:szCs w:val="28"/>
        </w:rPr>
      </w:pPr>
      <w:r>
        <w:rPr>
          <w:sz w:val="28"/>
          <w:szCs w:val="28"/>
        </w:rPr>
        <w:t>İnnovasiya sahibkarlığında yaranan risklərin idarə edilməsi mexanizmi özündə aşağıdakıları cəmləşdirir:</w:t>
      </w:r>
    </w:p>
    <w:p w14:paraId="6EB8F07C" w14:textId="77777777" w:rsidR="003E1503" w:rsidRDefault="00CC61E3" w:rsidP="008A4403">
      <w:pPr>
        <w:widowControl w:val="0"/>
        <w:numPr>
          <w:ilvl w:val="0"/>
          <w:numId w:val="38"/>
        </w:numPr>
        <w:tabs>
          <w:tab w:val="left" w:pos="284"/>
        </w:tabs>
        <w:spacing w:line="360" w:lineRule="auto"/>
        <w:ind w:left="0" w:firstLine="0"/>
        <w:jc w:val="both"/>
        <w:rPr>
          <w:sz w:val="28"/>
          <w:szCs w:val="28"/>
        </w:rPr>
      </w:pPr>
      <w:r>
        <w:rPr>
          <w:sz w:val="28"/>
          <w:szCs w:val="28"/>
        </w:rPr>
        <w:t>riskə təsir edən daxili və xarici amillər;</w:t>
      </w:r>
    </w:p>
    <w:p w14:paraId="47EEC4B9" w14:textId="77777777" w:rsidR="003E1503" w:rsidRDefault="00CC61E3" w:rsidP="008A4403">
      <w:pPr>
        <w:widowControl w:val="0"/>
        <w:numPr>
          <w:ilvl w:val="0"/>
          <w:numId w:val="38"/>
        </w:numPr>
        <w:tabs>
          <w:tab w:val="left" w:pos="284"/>
        </w:tabs>
        <w:spacing w:line="360" w:lineRule="auto"/>
        <w:ind w:left="0" w:firstLine="0"/>
        <w:jc w:val="both"/>
        <w:rPr>
          <w:sz w:val="28"/>
          <w:szCs w:val="28"/>
        </w:rPr>
      </w:pPr>
      <w:r>
        <w:rPr>
          <w:sz w:val="28"/>
          <w:szCs w:val="28"/>
        </w:rPr>
        <w:t>riskin idarə edilməsi prosesinin əsas mərhələləri;</w:t>
      </w:r>
    </w:p>
    <w:p w14:paraId="2DFDDAD4" w14:textId="77777777" w:rsidR="003E1503" w:rsidRDefault="00CC61E3" w:rsidP="008A4403">
      <w:pPr>
        <w:widowControl w:val="0"/>
        <w:numPr>
          <w:ilvl w:val="0"/>
          <w:numId w:val="38"/>
        </w:numPr>
        <w:tabs>
          <w:tab w:val="left" w:pos="284"/>
        </w:tabs>
        <w:spacing w:line="360" w:lineRule="auto"/>
        <w:ind w:left="0" w:firstLine="0"/>
        <w:jc w:val="both"/>
        <w:rPr>
          <w:sz w:val="28"/>
          <w:szCs w:val="28"/>
        </w:rPr>
      </w:pPr>
      <w:r>
        <w:rPr>
          <w:sz w:val="28"/>
          <w:szCs w:val="28"/>
        </w:rPr>
        <w:t>riskin səmərəli idarə edilməsinin nəticələri.</w:t>
      </w:r>
    </w:p>
    <w:p w14:paraId="6FA80A3A" w14:textId="77777777" w:rsidR="00AB1319" w:rsidRDefault="00AB1319" w:rsidP="00585AF4">
      <w:pPr>
        <w:widowControl w:val="0"/>
        <w:tabs>
          <w:tab w:val="left" w:pos="284"/>
        </w:tabs>
        <w:spacing w:line="360" w:lineRule="auto"/>
        <w:jc w:val="both"/>
        <w:rPr>
          <w:sz w:val="28"/>
          <w:szCs w:val="28"/>
        </w:rPr>
      </w:pPr>
    </w:p>
    <w:p w14:paraId="17E12570" w14:textId="77777777" w:rsidR="00555E3D" w:rsidRDefault="00555E3D" w:rsidP="008A4403">
      <w:pPr>
        <w:jc w:val="both"/>
        <w:rPr>
          <w:sz w:val="28"/>
          <w:szCs w:val="28"/>
        </w:rPr>
      </w:pPr>
    </w:p>
    <w:p w14:paraId="3365F9AD" w14:textId="77777777" w:rsidR="00555E3D" w:rsidRDefault="00555E3D" w:rsidP="008A4403">
      <w:pPr>
        <w:jc w:val="both"/>
        <w:rPr>
          <w:sz w:val="28"/>
          <w:szCs w:val="28"/>
        </w:rPr>
      </w:pPr>
    </w:p>
    <w:p w14:paraId="6A284054" w14:textId="77777777" w:rsidR="00555E3D" w:rsidRDefault="00555E3D" w:rsidP="008A4403">
      <w:pPr>
        <w:jc w:val="both"/>
        <w:rPr>
          <w:sz w:val="28"/>
          <w:szCs w:val="28"/>
        </w:rPr>
      </w:pPr>
    </w:p>
    <w:p w14:paraId="2538D898" w14:textId="77777777" w:rsidR="00555E3D" w:rsidRDefault="00555E3D" w:rsidP="008A4403">
      <w:pPr>
        <w:jc w:val="both"/>
        <w:rPr>
          <w:sz w:val="28"/>
          <w:szCs w:val="28"/>
        </w:rPr>
      </w:pPr>
    </w:p>
    <w:p w14:paraId="7EC0C6E3" w14:textId="62E410A8" w:rsidR="003E1503" w:rsidRDefault="00C52CA2" w:rsidP="008A4403">
      <w:pPr>
        <w:jc w:val="both"/>
        <w:rPr>
          <w:sz w:val="28"/>
          <w:szCs w:val="28"/>
        </w:rPr>
      </w:pPr>
      <w:r>
        <w:rPr>
          <w:noProof/>
          <w:lang w:val="ru-RU"/>
        </w:rPr>
        <w:lastRenderedPageBreak/>
        <mc:AlternateContent>
          <mc:Choice Requires="wpg">
            <w:drawing>
              <wp:anchor distT="0" distB="0" distL="114300" distR="114300" simplePos="0" relativeHeight="251721728" behindDoc="0" locked="0" layoutInCell="1" hidden="0" allowOverlap="1" wp14:anchorId="221898CF" wp14:editId="5D4D173C">
                <wp:simplePos x="0" y="0"/>
                <wp:positionH relativeFrom="column">
                  <wp:posOffset>-175260</wp:posOffset>
                </wp:positionH>
                <wp:positionV relativeFrom="paragraph">
                  <wp:posOffset>70485</wp:posOffset>
                </wp:positionV>
                <wp:extent cx="6160135" cy="8011160"/>
                <wp:effectExtent l="0" t="0" r="12065" b="27940"/>
                <wp:wrapNone/>
                <wp:docPr id="598" name="Группа 598"/>
                <wp:cNvGraphicFramePr/>
                <a:graphic xmlns:a="http://schemas.openxmlformats.org/drawingml/2006/main">
                  <a:graphicData uri="http://schemas.microsoft.com/office/word/2010/wordprocessingGroup">
                    <wpg:wgp>
                      <wpg:cNvGrpSpPr/>
                      <wpg:grpSpPr>
                        <a:xfrm>
                          <a:off x="0" y="0"/>
                          <a:ext cx="6160135" cy="8011160"/>
                          <a:chOff x="2256400" y="0"/>
                          <a:chExt cx="6179200" cy="7560000"/>
                        </a:xfrm>
                      </wpg:grpSpPr>
                      <wpg:grpSp>
                        <wpg:cNvPr id="599" name="Группа 599"/>
                        <wpg:cNvGrpSpPr/>
                        <wpg:grpSpPr>
                          <a:xfrm>
                            <a:off x="2265933" y="0"/>
                            <a:ext cx="6160135" cy="7560000"/>
                            <a:chOff x="1793" y="1360"/>
                            <a:chExt cx="9372" cy="13559"/>
                          </a:xfrm>
                        </wpg:grpSpPr>
                        <wps:wsp>
                          <wps:cNvPr id="600" name="Прямоугольник 600"/>
                          <wps:cNvSpPr/>
                          <wps:spPr>
                            <a:xfrm>
                              <a:off x="1793" y="1360"/>
                              <a:ext cx="9350" cy="13550"/>
                            </a:xfrm>
                            <a:prstGeom prst="rect">
                              <a:avLst/>
                            </a:prstGeom>
                            <a:noFill/>
                            <a:ln>
                              <a:noFill/>
                            </a:ln>
                          </wps:spPr>
                          <wps:txbx>
                            <w:txbxContent>
                              <w:p w14:paraId="125E37C7" w14:textId="77777777" w:rsidR="000B62B4" w:rsidRDefault="000B62B4">
                                <w:pPr>
                                  <w:textDirection w:val="btLr"/>
                                </w:pPr>
                              </w:p>
                            </w:txbxContent>
                          </wps:txbx>
                          <wps:bodyPr spcFirstLastPara="1" wrap="square" lIns="91425" tIns="91425" rIns="91425" bIns="91425" anchor="ctr" anchorCtr="0">
                            <a:noAutofit/>
                          </wps:bodyPr>
                        </wps:wsp>
                        <wps:wsp>
                          <wps:cNvPr id="601" name="Стрелка: вправо 601"/>
                          <wps:cNvSpPr/>
                          <wps:spPr>
                            <a:xfrm rot="1672467">
                              <a:off x="4301" y="3649"/>
                              <a:ext cx="1290" cy="458"/>
                            </a:xfrm>
                            <a:prstGeom prst="rightArrow">
                              <a:avLst>
                                <a:gd name="adj1" fmla="val 50083"/>
                                <a:gd name="adj2" fmla="val 128950"/>
                              </a:avLst>
                            </a:prstGeom>
                            <a:solidFill>
                              <a:srgbClr val="A5A5A5"/>
                            </a:solidFill>
                            <a:ln w="9525" cap="flat" cmpd="sng">
                              <a:solidFill>
                                <a:srgbClr val="000000"/>
                              </a:solidFill>
                              <a:prstDash val="solid"/>
                              <a:miter lim="800000"/>
                              <a:headEnd type="none" w="sm" len="sm"/>
                              <a:tailEnd type="none" w="sm" len="sm"/>
                            </a:ln>
                          </wps:spPr>
                          <wps:txbx>
                            <w:txbxContent>
                              <w:p w14:paraId="500B21C8" w14:textId="77777777" w:rsidR="000B62B4" w:rsidRDefault="000B62B4">
                                <w:pPr>
                                  <w:textDirection w:val="btLr"/>
                                </w:pPr>
                              </w:p>
                            </w:txbxContent>
                          </wps:txbx>
                          <wps:bodyPr spcFirstLastPara="1" wrap="square" lIns="91425" tIns="91425" rIns="91425" bIns="91425" anchor="ctr" anchorCtr="0">
                            <a:noAutofit/>
                          </wps:bodyPr>
                        </wps:wsp>
                        <wps:wsp>
                          <wps:cNvPr id="602" name="Стрелка: вправо 602"/>
                          <wps:cNvSpPr/>
                          <wps:spPr>
                            <a:xfrm rot="-1459633">
                              <a:off x="4436" y="2449"/>
                              <a:ext cx="1022" cy="522"/>
                            </a:xfrm>
                            <a:prstGeom prst="rightArrow">
                              <a:avLst>
                                <a:gd name="adj1" fmla="val 50083"/>
                                <a:gd name="adj2" fmla="val 89635"/>
                              </a:avLst>
                            </a:prstGeom>
                            <a:solidFill>
                              <a:srgbClr val="A5A5A5"/>
                            </a:solidFill>
                            <a:ln w="9525" cap="flat" cmpd="sng">
                              <a:solidFill>
                                <a:srgbClr val="000000"/>
                              </a:solidFill>
                              <a:prstDash val="solid"/>
                              <a:miter lim="800000"/>
                              <a:headEnd type="none" w="sm" len="sm"/>
                              <a:tailEnd type="none" w="sm" len="sm"/>
                            </a:ln>
                          </wps:spPr>
                          <wps:txbx>
                            <w:txbxContent>
                              <w:p w14:paraId="05BFF81F" w14:textId="77777777" w:rsidR="000B62B4" w:rsidRDefault="000B62B4">
                                <w:pPr>
                                  <w:textDirection w:val="btLr"/>
                                </w:pPr>
                              </w:p>
                            </w:txbxContent>
                          </wps:txbx>
                          <wps:bodyPr spcFirstLastPara="1" wrap="square" lIns="91425" tIns="91425" rIns="91425" bIns="91425" anchor="ctr" anchorCtr="0">
                            <a:noAutofit/>
                          </wps:bodyPr>
                        </wps:wsp>
                        <wps:wsp>
                          <wps:cNvPr id="603" name="Стрелка: вправо 603"/>
                          <wps:cNvSpPr/>
                          <wps:spPr>
                            <a:xfrm>
                              <a:off x="4668" y="6874"/>
                              <a:ext cx="552" cy="1719"/>
                            </a:xfrm>
                            <a:prstGeom prst="rightArrow">
                              <a:avLst>
                                <a:gd name="adj1" fmla="val 50083"/>
                                <a:gd name="adj2" fmla="val 56704"/>
                              </a:avLst>
                            </a:prstGeom>
                            <a:solidFill>
                              <a:srgbClr val="A5A5A5"/>
                            </a:solidFill>
                            <a:ln w="9525" cap="flat" cmpd="sng">
                              <a:solidFill>
                                <a:srgbClr val="000000"/>
                              </a:solidFill>
                              <a:prstDash val="solid"/>
                              <a:miter lim="800000"/>
                              <a:headEnd type="none" w="sm" len="sm"/>
                              <a:tailEnd type="none" w="sm" len="sm"/>
                            </a:ln>
                          </wps:spPr>
                          <wps:txbx>
                            <w:txbxContent>
                              <w:p w14:paraId="4832A186" w14:textId="77777777" w:rsidR="000B62B4" w:rsidRDefault="000B62B4">
                                <w:pPr>
                                  <w:textDirection w:val="btLr"/>
                                </w:pPr>
                              </w:p>
                            </w:txbxContent>
                          </wps:txbx>
                          <wps:bodyPr spcFirstLastPara="1" wrap="square" lIns="91425" tIns="91425" rIns="91425" bIns="91425" anchor="ctr" anchorCtr="0">
                            <a:noAutofit/>
                          </wps:bodyPr>
                        </wps:wsp>
                        <wps:wsp>
                          <wps:cNvPr id="604" name="Стрелка: вправо 604"/>
                          <wps:cNvSpPr/>
                          <wps:spPr>
                            <a:xfrm>
                              <a:off x="2599" y="6828"/>
                              <a:ext cx="771" cy="1719"/>
                            </a:xfrm>
                            <a:prstGeom prst="rightArrow">
                              <a:avLst>
                                <a:gd name="adj1" fmla="val 50083"/>
                                <a:gd name="adj2" fmla="val 45782"/>
                              </a:avLst>
                            </a:prstGeom>
                            <a:solidFill>
                              <a:srgbClr val="A5A5A5"/>
                            </a:solidFill>
                            <a:ln w="9525" cap="flat" cmpd="sng">
                              <a:solidFill>
                                <a:srgbClr val="000000"/>
                              </a:solidFill>
                              <a:prstDash val="solid"/>
                              <a:miter lim="800000"/>
                              <a:headEnd type="none" w="sm" len="sm"/>
                              <a:tailEnd type="none" w="sm" len="sm"/>
                            </a:ln>
                          </wps:spPr>
                          <wps:txbx>
                            <w:txbxContent>
                              <w:p w14:paraId="08B8229D" w14:textId="77777777" w:rsidR="000B62B4" w:rsidRDefault="000B62B4">
                                <w:pPr>
                                  <w:textDirection w:val="btLr"/>
                                </w:pPr>
                              </w:p>
                            </w:txbxContent>
                          </wps:txbx>
                          <wps:bodyPr spcFirstLastPara="1" wrap="square" lIns="91425" tIns="91425" rIns="91425" bIns="91425" anchor="ctr" anchorCtr="0">
                            <a:noAutofit/>
                          </wps:bodyPr>
                        </wps:wsp>
                        <wps:wsp>
                          <wps:cNvPr id="605" name="Стрелка: вправо 605"/>
                          <wps:cNvSpPr/>
                          <wps:spPr>
                            <a:xfrm>
                              <a:off x="2808" y="11242"/>
                              <a:ext cx="552" cy="1719"/>
                            </a:xfrm>
                            <a:prstGeom prst="rightArrow">
                              <a:avLst>
                                <a:gd name="adj1" fmla="val 50083"/>
                                <a:gd name="adj2" fmla="val 45782"/>
                              </a:avLst>
                            </a:prstGeom>
                            <a:solidFill>
                              <a:srgbClr val="A5A5A5"/>
                            </a:solidFill>
                            <a:ln w="9525" cap="flat" cmpd="sng">
                              <a:solidFill>
                                <a:srgbClr val="000000"/>
                              </a:solidFill>
                              <a:prstDash val="solid"/>
                              <a:miter lim="800000"/>
                              <a:headEnd type="none" w="sm" len="sm"/>
                              <a:tailEnd type="none" w="sm" len="sm"/>
                            </a:ln>
                          </wps:spPr>
                          <wps:txbx>
                            <w:txbxContent>
                              <w:p w14:paraId="7F8C7784" w14:textId="77777777" w:rsidR="000B62B4" w:rsidRDefault="000B62B4">
                                <w:pPr>
                                  <w:textDirection w:val="btLr"/>
                                </w:pPr>
                              </w:p>
                            </w:txbxContent>
                          </wps:txbx>
                          <wps:bodyPr spcFirstLastPara="1" wrap="square" lIns="91425" tIns="91425" rIns="91425" bIns="91425" anchor="ctr" anchorCtr="0">
                            <a:noAutofit/>
                          </wps:bodyPr>
                        </wps:wsp>
                        <wps:wsp>
                          <wps:cNvPr id="606" name="Стрелка: вправо 606"/>
                          <wps:cNvSpPr/>
                          <wps:spPr>
                            <a:xfrm>
                              <a:off x="4569" y="11362"/>
                              <a:ext cx="681" cy="1719"/>
                            </a:xfrm>
                            <a:prstGeom prst="rightArrow">
                              <a:avLst>
                                <a:gd name="adj1" fmla="val 50083"/>
                                <a:gd name="adj2" fmla="val 45782"/>
                              </a:avLst>
                            </a:prstGeom>
                            <a:solidFill>
                              <a:srgbClr val="A5A5A5"/>
                            </a:solidFill>
                            <a:ln w="9525" cap="flat" cmpd="sng">
                              <a:solidFill>
                                <a:srgbClr val="000000"/>
                              </a:solidFill>
                              <a:prstDash val="solid"/>
                              <a:miter lim="800000"/>
                              <a:headEnd type="none" w="sm" len="sm"/>
                              <a:tailEnd type="none" w="sm" len="sm"/>
                            </a:ln>
                          </wps:spPr>
                          <wps:txbx>
                            <w:txbxContent>
                              <w:p w14:paraId="76FAD9D3" w14:textId="77777777" w:rsidR="000B62B4" w:rsidRDefault="000B62B4">
                                <w:pPr>
                                  <w:textDirection w:val="btLr"/>
                                </w:pPr>
                              </w:p>
                            </w:txbxContent>
                          </wps:txbx>
                          <wps:bodyPr spcFirstLastPara="1" wrap="square" lIns="91425" tIns="91425" rIns="91425" bIns="91425" anchor="ctr" anchorCtr="0">
                            <a:noAutofit/>
                          </wps:bodyPr>
                        </wps:wsp>
                        <wps:wsp>
                          <wps:cNvPr id="607" name="Стрелка: вправо 607"/>
                          <wps:cNvSpPr/>
                          <wps:spPr>
                            <a:xfrm>
                              <a:off x="2491" y="2285"/>
                              <a:ext cx="887" cy="1719"/>
                            </a:xfrm>
                            <a:prstGeom prst="rightArrow">
                              <a:avLst>
                                <a:gd name="adj1" fmla="val 50083"/>
                                <a:gd name="adj2" fmla="val 45782"/>
                              </a:avLst>
                            </a:prstGeom>
                            <a:solidFill>
                              <a:srgbClr val="A5A5A5"/>
                            </a:solidFill>
                            <a:ln w="9525" cap="flat" cmpd="sng">
                              <a:solidFill>
                                <a:srgbClr val="000000"/>
                              </a:solidFill>
                              <a:prstDash val="solid"/>
                              <a:miter lim="800000"/>
                              <a:headEnd type="none" w="sm" len="sm"/>
                              <a:tailEnd type="none" w="sm" len="sm"/>
                            </a:ln>
                          </wps:spPr>
                          <wps:txbx>
                            <w:txbxContent>
                              <w:p w14:paraId="1DFD8A83" w14:textId="77777777" w:rsidR="000B62B4" w:rsidRDefault="000B62B4">
                                <w:pPr>
                                  <w:textDirection w:val="btLr"/>
                                </w:pPr>
                              </w:p>
                            </w:txbxContent>
                          </wps:txbx>
                          <wps:bodyPr spcFirstLastPara="1" wrap="square" lIns="91425" tIns="91425" rIns="91425" bIns="91425" anchor="ctr" anchorCtr="0">
                            <a:noAutofit/>
                          </wps:bodyPr>
                        </wps:wsp>
                        <wps:wsp>
                          <wps:cNvPr id="608" name="Прямоугольник 608"/>
                          <wps:cNvSpPr/>
                          <wps:spPr>
                            <a:xfrm>
                              <a:off x="5270" y="10386"/>
                              <a:ext cx="5895" cy="736"/>
                            </a:xfrm>
                            <a:prstGeom prst="rect">
                              <a:avLst/>
                            </a:prstGeom>
                            <a:solidFill>
                              <a:srgbClr val="FFFFFF"/>
                            </a:solidFill>
                            <a:ln w="19050" cap="flat" cmpd="sng">
                              <a:solidFill>
                                <a:srgbClr val="000000"/>
                              </a:solidFill>
                              <a:prstDash val="solid"/>
                              <a:miter lim="800000"/>
                              <a:headEnd type="none" w="sm" len="sm"/>
                              <a:tailEnd type="none" w="sm" len="sm"/>
                            </a:ln>
                          </wps:spPr>
                          <wps:txbx>
                            <w:txbxContent>
                              <w:p w14:paraId="76031A74" w14:textId="77777777" w:rsidR="000B62B4" w:rsidRDefault="000B62B4">
                                <w:pPr>
                                  <w:textDirection w:val="btLr"/>
                                </w:pPr>
                                <w:r>
                                  <w:rPr>
                                    <w:color w:val="000000"/>
                                  </w:rPr>
                                  <w:t>İstehsal-təsərrüfat fəaliyyətindən, arzu edilməz hadisələrdən və dəyən zərərdən qaçmaq</w:t>
                                </w:r>
                              </w:p>
                            </w:txbxContent>
                          </wps:txbx>
                          <wps:bodyPr spcFirstLastPara="1" wrap="square" lIns="91425" tIns="45700" rIns="91425" bIns="45700" anchor="t" anchorCtr="0">
                            <a:noAutofit/>
                          </wps:bodyPr>
                        </wps:wsp>
                        <wps:wsp>
                          <wps:cNvPr id="609" name="Овал 609"/>
                          <wps:cNvSpPr/>
                          <wps:spPr>
                            <a:xfrm>
                              <a:off x="3367" y="2069"/>
                              <a:ext cx="1312" cy="2163"/>
                            </a:xfrm>
                            <a:prstGeom prst="ellipse">
                              <a:avLst/>
                            </a:prstGeom>
                            <a:solidFill>
                              <a:srgbClr val="FFFFFF"/>
                            </a:solidFill>
                            <a:ln w="9525" cap="flat" cmpd="sng">
                              <a:solidFill>
                                <a:srgbClr val="000000"/>
                              </a:solidFill>
                              <a:prstDash val="solid"/>
                              <a:round/>
                              <a:headEnd type="none" w="sm" len="sm"/>
                              <a:tailEnd type="none" w="sm" len="sm"/>
                            </a:ln>
                          </wps:spPr>
                          <wps:txbx>
                            <w:txbxContent>
                              <w:p w14:paraId="4ED87695" w14:textId="77777777" w:rsidR="000B62B4" w:rsidRDefault="000B62B4">
                                <w:pPr>
                                  <w:textDirection w:val="btLr"/>
                                </w:pPr>
                              </w:p>
                            </w:txbxContent>
                          </wps:txbx>
                          <wps:bodyPr spcFirstLastPara="1" wrap="square" lIns="91425" tIns="91425" rIns="91425" bIns="91425" anchor="ctr" anchorCtr="0">
                            <a:noAutofit/>
                          </wps:bodyPr>
                        </wps:wsp>
                        <wps:wsp>
                          <wps:cNvPr id="610" name="Прямоугольник 610"/>
                          <wps:cNvSpPr/>
                          <wps:spPr>
                            <a:xfrm rot="-5400000">
                              <a:off x="3131" y="2810"/>
                              <a:ext cx="1721" cy="740"/>
                            </a:xfrm>
                            <a:prstGeom prst="rect">
                              <a:avLst/>
                            </a:prstGeom>
                            <a:solidFill>
                              <a:srgbClr val="FFFFFF"/>
                            </a:solidFill>
                            <a:ln>
                              <a:noFill/>
                            </a:ln>
                          </wps:spPr>
                          <wps:txbx>
                            <w:txbxContent>
                              <w:p w14:paraId="7115F6A0" w14:textId="77777777" w:rsidR="000B62B4" w:rsidRDefault="000B62B4">
                                <w:pPr>
                                  <w:jc w:val="center"/>
                                  <w:textDirection w:val="btLr"/>
                                </w:pPr>
                                <w:r>
                                  <w:rPr>
                                    <w:b/>
                                    <w:color w:val="000000"/>
                                    <w:sz w:val="18"/>
                                  </w:rPr>
                                  <w:t>Riskə təsir edən amillər</w:t>
                                </w:r>
                              </w:p>
                              <w:p w14:paraId="72A34717" w14:textId="77777777" w:rsidR="000B62B4" w:rsidRDefault="000B62B4">
                                <w:pPr>
                                  <w:textDirection w:val="btLr"/>
                                </w:pPr>
                              </w:p>
                            </w:txbxContent>
                          </wps:txbx>
                          <wps:bodyPr spcFirstLastPara="1" wrap="square" lIns="91425" tIns="45700" rIns="91425" bIns="45700" anchor="t" anchorCtr="0">
                            <a:noAutofit/>
                          </wps:bodyPr>
                        </wps:wsp>
                        <wps:wsp>
                          <wps:cNvPr id="611" name="Овал 611"/>
                          <wps:cNvSpPr/>
                          <wps:spPr>
                            <a:xfrm>
                              <a:off x="3378" y="6198"/>
                              <a:ext cx="1347" cy="2955"/>
                            </a:xfrm>
                            <a:prstGeom prst="ellipse">
                              <a:avLst/>
                            </a:prstGeom>
                            <a:solidFill>
                              <a:srgbClr val="FFFFFF"/>
                            </a:solidFill>
                            <a:ln w="9525" cap="flat" cmpd="sng">
                              <a:solidFill>
                                <a:srgbClr val="000000"/>
                              </a:solidFill>
                              <a:prstDash val="solid"/>
                              <a:round/>
                              <a:headEnd type="none" w="sm" len="sm"/>
                              <a:tailEnd type="none" w="sm" len="sm"/>
                            </a:ln>
                          </wps:spPr>
                          <wps:txbx>
                            <w:txbxContent>
                              <w:p w14:paraId="67B6A7EB" w14:textId="77777777" w:rsidR="000B62B4" w:rsidRDefault="000B62B4">
                                <w:pPr>
                                  <w:textDirection w:val="btLr"/>
                                </w:pPr>
                              </w:p>
                            </w:txbxContent>
                          </wps:txbx>
                          <wps:bodyPr spcFirstLastPara="1" wrap="square" lIns="91425" tIns="91425" rIns="91425" bIns="91425" anchor="ctr" anchorCtr="0">
                            <a:noAutofit/>
                          </wps:bodyPr>
                        </wps:wsp>
                        <wps:wsp>
                          <wps:cNvPr id="612" name="Прямоугольник 612"/>
                          <wps:cNvSpPr/>
                          <wps:spPr>
                            <a:xfrm rot="16200000">
                              <a:off x="3058" y="7259"/>
                              <a:ext cx="2043" cy="918"/>
                            </a:xfrm>
                            <a:prstGeom prst="rect">
                              <a:avLst/>
                            </a:prstGeom>
                            <a:solidFill>
                              <a:srgbClr val="FFFFFF"/>
                            </a:solidFill>
                            <a:ln>
                              <a:noFill/>
                            </a:ln>
                          </wps:spPr>
                          <wps:txbx>
                            <w:txbxContent>
                              <w:p w14:paraId="01CD5260" w14:textId="77777777" w:rsidR="000B62B4" w:rsidRDefault="000B62B4">
                                <w:pPr>
                                  <w:spacing w:before="100" w:after="100"/>
                                  <w:jc w:val="center"/>
                                  <w:textDirection w:val="btLr"/>
                                </w:pPr>
                                <w:r>
                                  <w:rPr>
                                    <w:b/>
                                    <w:color w:val="000000"/>
                                    <w:sz w:val="18"/>
                                  </w:rPr>
                                  <w:t>Riskin idarə edilməsi prosesinin əsas mərhələləri</w:t>
                                </w:r>
                              </w:p>
                              <w:p w14:paraId="3CDDDFC0" w14:textId="77777777" w:rsidR="000B62B4" w:rsidRDefault="000B62B4">
                                <w:pPr>
                                  <w:textDirection w:val="btLr"/>
                                </w:pPr>
                              </w:p>
                              <w:p w14:paraId="26DDAF68" w14:textId="77777777" w:rsidR="000B62B4" w:rsidRDefault="000B62B4">
                                <w:pPr>
                                  <w:textDirection w:val="btLr"/>
                                </w:pPr>
                              </w:p>
                            </w:txbxContent>
                          </wps:txbx>
                          <wps:bodyPr spcFirstLastPara="1" wrap="square" lIns="91425" tIns="45700" rIns="91425" bIns="45700" anchor="t" anchorCtr="0">
                            <a:noAutofit/>
                          </wps:bodyPr>
                        </wps:wsp>
                        <wps:wsp>
                          <wps:cNvPr id="613" name="Овал 613"/>
                          <wps:cNvSpPr/>
                          <wps:spPr>
                            <a:xfrm>
                              <a:off x="3363" y="10696"/>
                              <a:ext cx="1293" cy="2955"/>
                            </a:xfrm>
                            <a:prstGeom prst="ellipse">
                              <a:avLst/>
                            </a:prstGeom>
                            <a:solidFill>
                              <a:srgbClr val="FFFFFF"/>
                            </a:solidFill>
                            <a:ln w="9525" cap="flat" cmpd="sng">
                              <a:solidFill>
                                <a:srgbClr val="000000"/>
                              </a:solidFill>
                              <a:prstDash val="solid"/>
                              <a:round/>
                              <a:headEnd type="none" w="sm" len="sm"/>
                              <a:tailEnd type="none" w="sm" len="sm"/>
                            </a:ln>
                          </wps:spPr>
                          <wps:txbx>
                            <w:txbxContent>
                              <w:p w14:paraId="6906E408" w14:textId="77777777" w:rsidR="000B62B4" w:rsidRDefault="000B62B4">
                                <w:pPr>
                                  <w:textDirection w:val="btLr"/>
                                </w:pPr>
                              </w:p>
                            </w:txbxContent>
                          </wps:txbx>
                          <wps:bodyPr spcFirstLastPara="1" wrap="square" lIns="91425" tIns="91425" rIns="91425" bIns="91425" anchor="ctr" anchorCtr="0">
                            <a:noAutofit/>
                          </wps:bodyPr>
                        </wps:wsp>
                        <wps:wsp>
                          <wps:cNvPr id="614" name="Прямоугольник 614"/>
                          <wps:cNvSpPr/>
                          <wps:spPr>
                            <a:xfrm rot="16200000">
                              <a:off x="2971" y="11772"/>
                              <a:ext cx="2041" cy="741"/>
                            </a:xfrm>
                            <a:prstGeom prst="rect">
                              <a:avLst/>
                            </a:prstGeom>
                            <a:solidFill>
                              <a:srgbClr val="FFFFFF"/>
                            </a:solidFill>
                            <a:ln>
                              <a:noFill/>
                            </a:ln>
                          </wps:spPr>
                          <wps:txbx>
                            <w:txbxContent>
                              <w:p w14:paraId="3004D753" w14:textId="1CDEB277" w:rsidR="000B62B4" w:rsidRDefault="000B62B4">
                                <w:pPr>
                                  <w:textDirection w:val="btLr"/>
                                </w:pPr>
                                <w:r>
                                  <w:rPr>
                                    <w:b/>
                                    <w:color w:val="000000"/>
                                    <w:sz w:val="18"/>
                                  </w:rPr>
                                  <w:t xml:space="preserve">Riskin səmərəli  </w:t>
                                </w:r>
                                <w:r w:rsidRPr="00585AF4">
                                  <w:rPr>
                                    <w:b/>
                                    <w:color w:val="000000"/>
                                    <w:sz w:val="18"/>
                                  </w:rPr>
                                  <w:t>idarə</w:t>
                                </w:r>
                                <w:r>
                                  <w:rPr>
                                    <w:b/>
                                    <w:color w:val="000000"/>
                                    <w:sz w:val="18"/>
                                  </w:rPr>
                                  <w:t xml:space="preserve"> edilməsinin </w:t>
                                </w:r>
                                <w:r w:rsidRPr="00410AD4">
                                  <w:rPr>
                                    <w:b/>
                                    <w:color w:val="000000"/>
                                    <w:sz w:val="18"/>
                                  </w:rPr>
                                  <w:t>nəticələri</w:t>
                                </w:r>
                              </w:p>
                            </w:txbxContent>
                          </wps:txbx>
                          <wps:bodyPr spcFirstLastPara="1" wrap="square" lIns="91425" tIns="45700" rIns="91425" bIns="45700" anchor="t" anchorCtr="0">
                            <a:noAutofit/>
                          </wps:bodyPr>
                        </wps:wsp>
                        <wpg:grpSp>
                          <wpg:cNvPr id="615" name="Группа 615"/>
                          <wpg:cNvGrpSpPr/>
                          <wpg:grpSpPr>
                            <a:xfrm>
                              <a:off x="1793" y="1360"/>
                              <a:ext cx="990" cy="12229"/>
                              <a:chOff x="1793" y="3435"/>
                              <a:chExt cx="990" cy="10154"/>
                            </a:xfrm>
                          </wpg:grpSpPr>
                          <wps:wsp>
                            <wps:cNvPr id="616" name="Прямоугольник 616"/>
                            <wps:cNvSpPr/>
                            <wps:spPr>
                              <a:xfrm rot="-5400000">
                                <a:off x="-2789" y="8017"/>
                                <a:ext cx="10154" cy="990"/>
                              </a:xfrm>
                              <a:prstGeom prst="rect">
                                <a:avLst/>
                              </a:prstGeom>
                              <a:solidFill>
                                <a:srgbClr val="FFFFFF"/>
                              </a:solidFill>
                              <a:ln w="19050" cap="flat" cmpd="sng">
                                <a:solidFill>
                                  <a:srgbClr val="000000"/>
                                </a:solidFill>
                                <a:prstDash val="solid"/>
                                <a:miter lim="800000"/>
                                <a:headEnd type="none" w="sm" len="sm"/>
                                <a:tailEnd type="none" w="sm" len="sm"/>
                              </a:ln>
                            </wps:spPr>
                            <wps:txbx>
                              <w:txbxContent>
                                <w:p w14:paraId="61842FAE" w14:textId="77777777" w:rsidR="000B62B4" w:rsidRDefault="000B62B4">
                                  <w:pPr>
                                    <w:jc w:val="center"/>
                                    <w:textDirection w:val="btLr"/>
                                  </w:pPr>
                                  <w:r>
                                    <w:rPr>
                                      <w:b/>
                                      <w:color w:val="000000"/>
                                      <w:sz w:val="32"/>
                                    </w:rPr>
                                    <w:t>İnnovasiya sahibkarlığında riskin idarə edilməsi mexanizmi</w:t>
                                  </w:r>
                                </w:p>
                                <w:p w14:paraId="27260E10" w14:textId="77777777" w:rsidR="000B62B4" w:rsidRDefault="000B62B4">
                                  <w:pPr>
                                    <w:textDirection w:val="btLr"/>
                                  </w:pPr>
                                </w:p>
                              </w:txbxContent>
                            </wps:txbx>
                            <wps:bodyPr spcFirstLastPara="1" wrap="square" lIns="91425" tIns="45700" rIns="91425" bIns="45700" anchor="t" anchorCtr="0">
                              <a:noAutofit/>
                            </wps:bodyPr>
                          </wps:wsp>
                          <wps:wsp>
                            <wps:cNvPr id="617" name="Блок-схема: задержка 617"/>
                            <wps:cNvSpPr/>
                            <wps:spPr>
                              <a:xfrm rot="5400000">
                                <a:off x="2142" y="3125"/>
                                <a:ext cx="299" cy="960"/>
                              </a:xfrm>
                              <a:prstGeom prst="flowChartDelay">
                                <a:avLst/>
                              </a:prstGeom>
                              <a:solidFill>
                                <a:srgbClr val="A5A5A5"/>
                              </a:solidFill>
                              <a:ln w="9525" cap="flat" cmpd="sng">
                                <a:solidFill>
                                  <a:srgbClr val="000000"/>
                                </a:solidFill>
                                <a:prstDash val="solid"/>
                                <a:miter lim="800000"/>
                                <a:headEnd type="none" w="sm" len="sm"/>
                                <a:tailEnd type="none" w="sm" len="sm"/>
                              </a:ln>
                            </wps:spPr>
                            <wps:txbx>
                              <w:txbxContent>
                                <w:p w14:paraId="78D689A2" w14:textId="77777777" w:rsidR="000B62B4" w:rsidRDefault="000B62B4">
                                  <w:pPr>
                                    <w:textDirection w:val="btLr"/>
                                  </w:pPr>
                                </w:p>
                              </w:txbxContent>
                            </wps:txbx>
                            <wps:bodyPr spcFirstLastPara="1" wrap="square" lIns="91425" tIns="91425" rIns="91425" bIns="91425" anchor="ctr" anchorCtr="0">
                              <a:noAutofit/>
                            </wps:bodyPr>
                          </wps:wsp>
                          <wps:wsp>
                            <wps:cNvPr id="618" name="Блок-схема: задержка 618"/>
                            <wps:cNvSpPr/>
                            <wps:spPr>
                              <a:xfrm rot="-5400000">
                                <a:off x="2156" y="12976"/>
                                <a:ext cx="243" cy="960"/>
                              </a:xfrm>
                              <a:prstGeom prst="flowChartDelay">
                                <a:avLst/>
                              </a:prstGeom>
                              <a:solidFill>
                                <a:srgbClr val="A5A5A5"/>
                              </a:solidFill>
                              <a:ln w="9525" cap="flat" cmpd="sng">
                                <a:solidFill>
                                  <a:srgbClr val="000000"/>
                                </a:solidFill>
                                <a:prstDash val="solid"/>
                                <a:miter lim="800000"/>
                                <a:headEnd type="none" w="sm" len="sm"/>
                                <a:tailEnd type="none" w="sm" len="sm"/>
                              </a:ln>
                            </wps:spPr>
                            <wps:txbx>
                              <w:txbxContent>
                                <w:p w14:paraId="77FCE663" w14:textId="77777777" w:rsidR="000B62B4" w:rsidRDefault="000B62B4">
                                  <w:pPr>
                                    <w:textDirection w:val="btLr"/>
                                  </w:pPr>
                                </w:p>
                              </w:txbxContent>
                            </wps:txbx>
                            <wps:bodyPr spcFirstLastPara="1" wrap="square" lIns="91425" tIns="91425" rIns="91425" bIns="91425" anchor="ctr" anchorCtr="0">
                              <a:noAutofit/>
                            </wps:bodyPr>
                          </wps:wsp>
                        </wpg:grpSp>
                        <wps:wsp>
                          <wps:cNvPr id="619" name="Овал 619"/>
                          <wps:cNvSpPr/>
                          <wps:spPr>
                            <a:xfrm rot="5265052">
                              <a:off x="5647" y="1774"/>
                              <a:ext cx="860" cy="1326"/>
                            </a:xfrm>
                            <a:prstGeom prst="ellipse">
                              <a:avLst/>
                            </a:prstGeom>
                            <a:solidFill>
                              <a:srgbClr val="FFFFFF"/>
                            </a:solidFill>
                            <a:ln w="9525" cap="flat" cmpd="sng">
                              <a:solidFill>
                                <a:srgbClr val="000000"/>
                              </a:solidFill>
                              <a:prstDash val="solid"/>
                              <a:round/>
                              <a:headEnd type="none" w="sm" len="sm"/>
                              <a:tailEnd type="none" w="sm" len="sm"/>
                            </a:ln>
                          </wps:spPr>
                          <wps:txbx>
                            <w:txbxContent>
                              <w:p w14:paraId="17C36071" w14:textId="77777777" w:rsidR="000B62B4" w:rsidRDefault="000B62B4">
                                <w:pPr>
                                  <w:textDirection w:val="btLr"/>
                                </w:pPr>
                              </w:p>
                            </w:txbxContent>
                          </wps:txbx>
                          <wps:bodyPr spcFirstLastPara="1" wrap="square" lIns="91425" tIns="91425" rIns="91425" bIns="91425" anchor="ctr" anchorCtr="0">
                            <a:noAutofit/>
                          </wps:bodyPr>
                        </wps:wsp>
                        <wps:wsp>
                          <wps:cNvPr id="620" name="Прямоугольник 620"/>
                          <wps:cNvSpPr/>
                          <wps:spPr>
                            <a:xfrm>
                              <a:off x="5538" y="2235"/>
                              <a:ext cx="921" cy="431"/>
                            </a:xfrm>
                            <a:prstGeom prst="rect">
                              <a:avLst/>
                            </a:prstGeom>
                            <a:solidFill>
                              <a:srgbClr val="FFFFFF"/>
                            </a:solidFill>
                            <a:ln>
                              <a:noFill/>
                            </a:ln>
                          </wps:spPr>
                          <wps:txbx>
                            <w:txbxContent>
                              <w:p w14:paraId="638A4BF1" w14:textId="77777777" w:rsidR="000B62B4" w:rsidRDefault="000B62B4">
                                <w:pPr>
                                  <w:ind w:right="-197"/>
                                  <w:textDirection w:val="btLr"/>
                                </w:pPr>
                                <w:r>
                                  <w:rPr>
                                    <w:b/>
                                    <w:color w:val="000000"/>
                                  </w:rPr>
                                  <w:t>Daxili</w:t>
                                </w:r>
                              </w:p>
                              <w:p w14:paraId="4B90533D" w14:textId="77777777" w:rsidR="000B62B4" w:rsidRDefault="000B62B4">
                                <w:pPr>
                                  <w:ind w:right="-197"/>
                                  <w:textDirection w:val="btLr"/>
                                </w:pPr>
                              </w:p>
                            </w:txbxContent>
                          </wps:txbx>
                          <wps:bodyPr spcFirstLastPara="1" wrap="square" lIns="91425" tIns="45700" rIns="91425" bIns="45700" anchor="t" anchorCtr="0">
                            <a:noAutofit/>
                          </wps:bodyPr>
                        </wps:wsp>
                        <wpg:grpSp>
                          <wpg:cNvPr id="621" name="Группа 621"/>
                          <wpg:cNvGrpSpPr/>
                          <wpg:grpSpPr>
                            <a:xfrm>
                              <a:off x="5440" y="3757"/>
                              <a:ext cx="1373" cy="935"/>
                              <a:chOff x="4720" y="4057"/>
                              <a:chExt cx="1373" cy="935"/>
                            </a:xfrm>
                          </wpg:grpSpPr>
                          <wps:wsp>
                            <wps:cNvPr id="622" name="Овал 622"/>
                            <wps:cNvSpPr/>
                            <wps:spPr>
                              <a:xfrm rot="5202586">
                                <a:off x="4977" y="3861"/>
                                <a:ext cx="860" cy="1326"/>
                              </a:xfrm>
                              <a:prstGeom prst="ellipse">
                                <a:avLst/>
                              </a:prstGeom>
                              <a:solidFill>
                                <a:srgbClr val="FFFFFF"/>
                              </a:solidFill>
                              <a:ln w="9525" cap="flat" cmpd="sng">
                                <a:solidFill>
                                  <a:srgbClr val="000000"/>
                                </a:solidFill>
                                <a:prstDash val="solid"/>
                                <a:round/>
                                <a:headEnd type="none" w="sm" len="sm"/>
                                <a:tailEnd type="none" w="sm" len="sm"/>
                              </a:ln>
                            </wps:spPr>
                            <wps:txbx>
                              <w:txbxContent>
                                <w:p w14:paraId="02B8554D" w14:textId="77777777" w:rsidR="000B62B4" w:rsidRDefault="000B62B4">
                                  <w:pPr>
                                    <w:textDirection w:val="btLr"/>
                                  </w:pPr>
                                </w:p>
                              </w:txbxContent>
                            </wps:txbx>
                            <wps:bodyPr spcFirstLastPara="1" wrap="square" lIns="91425" tIns="91425" rIns="91425" bIns="91425" anchor="ctr" anchorCtr="0">
                              <a:noAutofit/>
                            </wps:bodyPr>
                          </wps:wsp>
                          <wps:wsp>
                            <wps:cNvPr id="623" name="Прямоугольник 623"/>
                            <wps:cNvSpPr/>
                            <wps:spPr>
                              <a:xfrm>
                                <a:off x="4860" y="4320"/>
                                <a:ext cx="1054" cy="394"/>
                              </a:xfrm>
                              <a:prstGeom prst="rect">
                                <a:avLst/>
                              </a:prstGeom>
                              <a:solidFill>
                                <a:srgbClr val="FFFFFF"/>
                              </a:solidFill>
                              <a:ln>
                                <a:noFill/>
                              </a:ln>
                            </wps:spPr>
                            <wps:txbx>
                              <w:txbxContent>
                                <w:p w14:paraId="2D5C9726" w14:textId="77777777" w:rsidR="000B62B4" w:rsidRDefault="000B62B4">
                                  <w:pPr>
                                    <w:jc w:val="center"/>
                                    <w:textDirection w:val="btLr"/>
                                  </w:pPr>
                                  <w:r>
                                    <w:rPr>
                                      <w:b/>
                                      <w:color w:val="000000"/>
                                    </w:rPr>
                                    <w:t>Xarici</w:t>
                                  </w:r>
                                </w:p>
                                <w:p w14:paraId="541F496C" w14:textId="77777777" w:rsidR="000B62B4" w:rsidRDefault="000B62B4">
                                  <w:pPr>
                                    <w:textDirection w:val="btLr"/>
                                  </w:pPr>
                                </w:p>
                              </w:txbxContent>
                            </wps:txbx>
                            <wps:bodyPr spcFirstLastPara="1" wrap="square" lIns="91425" tIns="45700" rIns="91425" bIns="45700" anchor="t" anchorCtr="0">
                              <a:noAutofit/>
                            </wps:bodyPr>
                          </wps:wsp>
                        </wpg:grpSp>
                        <wpg:grpSp>
                          <wpg:cNvPr id="624" name="Группа 624"/>
                          <wpg:cNvGrpSpPr/>
                          <wpg:grpSpPr>
                            <a:xfrm>
                              <a:off x="6810" y="1565"/>
                              <a:ext cx="4255" cy="1758"/>
                              <a:chOff x="5910" y="2005"/>
                              <a:chExt cx="4255" cy="1758"/>
                            </a:xfrm>
                          </wpg:grpSpPr>
                          <wps:wsp>
                            <wps:cNvPr id="625" name="Прямоугольник 625"/>
                            <wps:cNvSpPr/>
                            <wps:spPr>
                              <a:xfrm>
                                <a:off x="5910" y="2005"/>
                                <a:ext cx="4255" cy="449"/>
                              </a:xfrm>
                              <a:prstGeom prst="rect">
                                <a:avLst/>
                              </a:prstGeom>
                              <a:solidFill>
                                <a:srgbClr val="FFFFFF"/>
                              </a:solidFill>
                              <a:ln w="19050" cap="flat" cmpd="sng">
                                <a:solidFill>
                                  <a:srgbClr val="000000"/>
                                </a:solidFill>
                                <a:prstDash val="solid"/>
                                <a:miter lim="800000"/>
                                <a:headEnd type="none" w="sm" len="sm"/>
                                <a:tailEnd type="none" w="sm" len="sm"/>
                              </a:ln>
                            </wps:spPr>
                            <wps:txbx>
                              <w:txbxContent>
                                <w:p w14:paraId="6019A410" w14:textId="77777777" w:rsidR="000B62B4" w:rsidRDefault="000B62B4">
                                  <w:pPr>
                                    <w:ind w:left="141" w:firstLine="141"/>
                                    <w:textDirection w:val="btLr"/>
                                  </w:pPr>
                                  <w:r>
                                    <w:rPr>
                                      <w:color w:val="000000"/>
                                    </w:rPr>
                                    <w:t>Texnoloji istehsal</w:t>
                                  </w:r>
                                </w:p>
                                <w:p w14:paraId="52B7F5BE" w14:textId="77777777" w:rsidR="000B62B4" w:rsidRDefault="000B62B4">
                                  <w:pPr>
                                    <w:textDirection w:val="btLr"/>
                                  </w:pPr>
                                </w:p>
                              </w:txbxContent>
                            </wps:txbx>
                            <wps:bodyPr spcFirstLastPara="1" wrap="square" lIns="91425" tIns="45700" rIns="91425" bIns="45700" anchor="t" anchorCtr="0">
                              <a:noAutofit/>
                            </wps:bodyPr>
                          </wps:wsp>
                          <wps:wsp>
                            <wps:cNvPr id="626" name="Прямоугольник 626"/>
                            <wps:cNvSpPr/>
                            <wps:spPr>
                              <a:xfrm>
                                <a:off x="5920" y="2434"/>
                                <a:ext cx="4245" cy="449"/>
                              </a:xfrm>
                              <a:prstGeom prst="rect">
                                <a:avLst/>
                              </a:prstGeom>
                              <a:solidFill>
                                <a:srgbClr val="FFFFFF"/>
                              </a:solidFill>
                              <a:ln w="19050" cap="flat" cmpd="sng">
                                <a:solidFill>
                                  <a:srgbClr val="000000"/>
                                </a:solidFill>
                                <a:prstDash val="solid"/>
                                <a:miter lim="800000"/>
                                <a:headEnd type="none" w="sm" len="sm"/>
                                <a:tailEnd type="none" w="sm" len="sm"/>
                              </a:ln>
                            </wps:spPr>
                            <wps:txbx>
                              <w:txbxContent>
                                <w:p w14:paraId="2B2B3A40" w14:textId="77777777" w:rsidR="000B62B4" w:rsidRDefault="000B62B4">
                                  <w:pPr>
                                    <w:textDirection w:val="btLr"/>
                                  </w:pPr>
                                  <w:r>
                                    <w:rPr>
                                      <w:color w:val="000000"/>
                                    </w:rPr>
                                    <w:t>Əməliyyat maliyyə, kommersiya</w:t>
                                  </w:r>
                                </w:p>
                                <w:p w14:paraId="3466621F" w14:textId="77777777" w:rsidR="000B62B4" w:rsidRDefault="000B62B4">
                                  <w:pPr>
                                    <w:textDirection w:val="btLr"/>
                                  </w:pPr>
                                </w:p>
                              </w:txbxContent>
                            </wps:txbx>
                            <wps:bodyPr spcFirstLastPara="1" wrap="square" lIns="91425" tIns="45700" rIns="91425" bIns="45700" anchor="t" anchorCtr="0">
                              <a:noAutofit/>
                            </wps:bodyPr>
                          </wps:wsp>
                          <wps:wsp>
                            <wps:cNvPr id="627" name="Прямоугольник 627"/>
                            <wps:cNvSpPr/>
                            <wps:spPr>
                              <a:xfrm>
                                <a:off x="5910" y="2874"/>
                                <a:ext cx="4255" cy="449"/>
                              </a:xfrm>
                              <a:prstGeom prst="rect">
                                <a:avLst/>
                              </a:prstGeom>
                              <a:solidFill>
                                <a:srgbClr val="FFFFFF"/>
                              </a:solidFill>
                              <a:ln w="19050" cap="flat" cmpd="sng">
                                <a:solidFill>
                                  <a:srgbClr val="000000"/>
                                </a:solidFill>
                                <a:prstDash val="solid"/>
                                <a:miter lim="800000"/>
                                <a:headEnd type="none" w="sm" len="sm"/>
                                <a:tailEnd type="none" w="sm" len="sm"/>
                              </a:ln>
                            </wps:spPr>
                            <wps:txbx>
                              <w:txbxContent>
                                <w:p w14:paraId="613C750A" w14:textId="77777777" w:rsidR="000B62B4" w:rsidRDefault="000B62B4">
                                  <w:pPr>
                                    <w:ind w:left="141" w:firstLine="141"/>
                                    <w:textDirection w:val="btLr"/>
                                  </w:pPr>
                                  <w:r>
                                    <w:rPr>
                                      <w:color w:val="000000"/>
                                    </w:rPr>
                                    <w:t>Kadr</w:t>
                                  </w:r>
                                </w:p>
                                <w:p w14:paraId="6762E9D4" w14:textId="77777777" w:rsidR="000B62B4" w:rsidRDefault="000B62B4">
                                  <w:pPr>
                                    <w:textDirection w:val="btLr"/>
                                  </w:pPr>
                                </w:p>
                              </w:txbxContent>
                            </wps:txbx>
                            <wps:bodyPr spcFirstLastPara="1" wrap="square" lIns="91425" tIns="45700" rIns="91425" bIns="45700" anchor="t" anchorCtr="0">
                              <a:noAutofit/>
                            </wps:bodyPr>
                          </wps:wsp>
                          <wps:wsp>
                            <wps:cNvPr id="628" name="Прямоугольник 628"/>
                            <wps:cNvSpPr/>
                            <wps:spPr>
                              <a:xfrm>
                                <a:off x="5910" y="3314"/>
                                <a:ext cx="4255" cy="449"/>
                              </a:xfrm>
                              <a:prstGeom prst="rect">
                                <a:avLst/>
                              </a:prstGeom>
                              <a:solidFill>
                                <a:srgbClr val="FFFFFF"/>
                              </a:solidFill>
                              <a:ln w="19050" cap="flat" cmpd="sng">
                                <a:solidFill>
                                  <a:srgbClr val="000000"/>
                                </a:solidFill>
                                <a:prstDash val="solid"/>
                                <a:miter lim="800000"/>
                                <a:headEnd type="none" w="sm" len="sm"/>
                                <a:tailEnd type="none" w="sm" len="sm"/>
                              </a:ln>
                            </wps:spPr>
                            <wps:txbx>
                              <w:txbxContent>
                                <w:p w14:paraId="29673677" w14:textId="77777777" w:rsidR="000B62B4" w:rsidRDefault="000B62B4">
                                  <w:pPr>
                                    <w:ind w:left="141" w:firstLine="141"/>
                                    <w:textDirection w:val="btLr"/>
                                  </w:pPr>
                                  <w:r>
                                    <w:rPr>
                                      <w:color w:val="000000"/>
                                    </w:rPr>
                                    <w:t>İnfrastruktur</w:t>
                                  </w:r>
                                </w:p>
                                <w:p w14:paraId="77A14187" w14:textId="77777777" w:rsidR="000B62B4" w:rsidRDefault="000B62B4">
                                  <w:pPr>
                                    <w:textDirection w:val="btLr"/>
                                  </w:pPr>
                                </w:p>
                              </w:txbxContent>
                            </wps:txbx>
                            <wps:bodyPr spcFirstLastPara="1" wrap="square" lIns="91425" tIns="45700" rIns="91425" bIns="45700" anchor="t" anchorCtr="0">
                              <a:noAutofit/>
                            </wps:bodyPr>
                          </wps:wsp>
                        </wpg:grpSp>
                        <wpg:grpSp>
                          <wpg:cNvPr id="629" name="Группа 629"/>
                          <wpg:cNvGrpSpPr/>
                          <wpg:grpSpPr>
                            <a:xfrm>
                              <a:off x="6820" y="3584"/>
                              <a:ext cx="4265" cy="2669"/>
                              <a:chOff x="6750" y="4064"/>
                              <a:chExt cx="4265" cy="2669"/>
                            </a:xfrm>
                          </wpg:grpSpPr>
                          <wps:wsp>
                            <wps:cNvPr id="630" name="Прямоугольник 630"/>
                            <wps:cNvSpPr/>
                            <wps:spPr>
                              <a:xfrm>
                                <a:off x="6760" y="4064"/>
                                <a:ext cx="4255" cy="529"/>
                              </a:xfrm>
                              <a:prstGeom prst="rect">
                                <a:avLst/>
                              </a:prstGeom>
                              <a:solidFill>
                                <a:srgbClr val="FFFFFF"/>
                              </a:solidFill>
                              <a:ln w="19050" cap="flat" cmpd="sng">
                                <a:solidFill>
                                  <a:srgbClr val="000000"/>
                                </a:solidFill>
                                <a:prstDash val="solid"/>
                                <a:miter lim="800000"/>
                                <a:headEnd type="none" w="sm" len="sm"/>
                                <a:tailEnd type="none" w="sm" len="sm"/>
                              </a:ln>
                            </wps:spPr>
                            <wps:txbx>
                              <w:txbxContent>
                                <w:p w14:paraId="5D72A6D8" w14:textId="77777777" w:rsidR="000B62B4" w:rsidRDefault="000B62B4">
                                  <w:pPr>
                                    <w:ind w:left="141" w:firstLine="141"/>
                                    <w:textDirection w:val="btLr"/>
                                  </w:pPr>
                                  <w:r>
                                    <w:rPr>
                                      <w:color w:val="000000"/>
                                    </w:rPr>
                                    <w:t>Siyasi, Hüquqi</w:t>
                                  </w:r>
                                </w:p>
                                <w:p w14:paraId="12778DBB" w14:textId="77777777" w:rsidR="000B62B4" w:rsidRDefault="000B62B4">
                                  <w:pPr>
                                    <w:textDirection w:val="btLr"/>
                                  </w:pPr>
                                </w:p>
                              </w:txbxContent>
                            </wps:txbx>
                            <wps:bodyPr spcFirstLastPara="1" wrap="square" lIns="91425" tIns="45700" rIns="91425" bIns="45700" anchor="t" anchorCtr="0">
                              <a:noAutofit/>
                            </wps:bodyPr>
                          </wps:wsp>
                          <wps:wsp>
                            <wps:cNvPr id="631" name="Прямоугольник 631"/>
                            <wps:cNvSpPr/>
                            <wps:spPr>
                              <a:xfrm>
                                <a:off x="6760" y="4604"/>
                                <a:ext cx="4255" cy="529"/>
                              </a:xfrm>
                              <a:prstGeom prst="rect">
                                <a:avLst/>
                              </a:prstGeom>
                              <a:solidFill>
                                <a:srgbClr val="FFFFFF"/>
                              </a:solidFill>
                              <a:ln w="19050" cap="flat" cmpd="sng">
                                <a:solidFill>
                                  <a:srgbClr val="000000"/>
                                </a:solidFill>
                                <a:prstDash val="solid"/>
                                <a:miter lim="800000"/>
                                <a:headEnd type="none" w="sm" len="sm"/>
                                <a:tailEnd type="none" w="sm" len="sm"/>
                              </a:ln>
                            </wps:spPr>
                            <wps:txbx>
                              <w:txbxContent>
                                <w:p w14:paraId="7B292E3E" w14:textId="77777777" w:rsidR="000B62B4" w:rsidRDefault="000B62B4">
                                  <w:pPr>
                                    <w:ind w:left="141" w:firstLine="141"/>
                                    <w:textDirection w:val="btLr"/>
                                  </w:pPr>
                                  <w:r>
                                    <w:rPr>
                                      <w:color w:val="000000"/>
                                    </w:rPr>
                                    <w:t>İqtisadi, Sosial</w:t>
                                  </w:r>
                                </w:p>
                                <w:p w14:paraId="75E00239" w14:textId="77777777" w:rsidR="000B62B4" w:rsidRDefault="000B62B4">
                                  <w:pPr>
                                    <w:textDirection w:val="btLr"/>
                                  </w:pPr>
                                </w:p>
                              </w:txbxContent>
                            </wps:txbx>
                            <wps:bodyPr spcFirstLastPara="1" wrap="square" lIns="91425" tIns="45700" rIns="91425" bIns="45700" anchor="t" anchorCtr="0">
                              <a:noAutofit/>
                            </wps:bodyPr>
                          </wps:wsp>
                          <wps:wsp>
                            <wps:cNvPr id="632" name="Прямоугольник 632"/>
                            <wps:cNvSpPr/>
                            <wps:spPr>
                              <a:xfrm>
                                <a:off x="6750" y="5124"/>
                                <a:ext cx="4255" cy="529"/>
                              </a:xfrm>
                              <a:prstGeom prst="rect">
                                <a:avLst/>
                              </a:prstGeom>
                              <a:solidFill>
                                <a:srgbClr val="FFFFFF"/>
                              </a:solidFill>
                              <a:ln w="19050" cap="flat" cmpd="sng">
                                <a:solidFill>
                                  <a:srgbClr val="000000"/>
                                </a:solidFill>
                                <a:prstDash val="solid"/>
                                <a:miter lim="800000"/>
                                <a:headEnd type="none" w="sm" len="sm"/>
                                <a:tailEnd type="none" w="sm" len="sm"/>
                              </a:ln>
                            </wps:spPr>
                            <wps:txbx>
                              <w:txbxContent>
                                <w:p w14:paraId="0D8796AD" w14:textId="77777777" w:rsidR="000B62B4" w:rsidRDefault="000B62B4">
                                  <w:pPr>
                                    <w:ind w:left="141" w:firstLine="141"/>
                                    <w:textDirection w:val="btLr"/>
                                  </w:pPr>
                                  <w:r>
                                    <w:rPr>
                                      <w:color w:val="000000"/>
                                    </w:rPr>
                                    <w:t>Təbii, Ekoloji</w:t>
                                  </w:r>
                                </w:p>
                                <w:p w14:paraId="25AC1D0D" w14:textId="77777777" w:rsidR="000B62B4" w:rsidRDefault="000B62B4">
                                  <w:pPr>
                                    <w:textDirection w:val="btLr"/>
                                  </w:pPr>
                                </w:p>
                              </w:txbxContent>
                            </wps:txbx>
                            <wps:bodyPr spcFirstLastPara="1" wrap="square" lIns="91425" tIns="45700" rIns="91425" bIns="45700" anchor="t" anchorCtr="0">
                              <a:noAutofit/>
                            </wps:bodyPr>
                          </wps:wsp>
                          <wps:wsp>
                            <wps:cNvPr id="633" name="Прямоугольник 633"/>
                            <wps:cNvSpPr/>
                            <wps:spPr>
                              <a:xfrm>
                                <a:off x="6760" y="5664"/>
                                <a:ext cx="4255" cy="529"/>
                              </a:xfrm>
                              <a:prstGeom prst="rect">
                                <a:avLst/>
                              </a:prstGeom>
                              <a:solidFill>
                                <a:srgbClr val="FFFFFF"/>
                              </a:solidFill>
                              <a:ln w="19050" cap="flat" cmpd="sng">
                                <a:solidFill>
                                  <a:srgbClr val="000000"/>
                                </a:solidFill>
                                <a:prstDash val="solid"/>
                                <a:miter lim="800000"/>
                                <a:headEnd type="none" w="sm" len="sm"/>
                                <a:tailEnd type="none" w="sm" len="sm"/>
                              </a:ln>
                            </wps:spPr>
                            <wps:txbx>
                              <w:txbxContent>
                                <w:p w14:paraId="689B9AE6" w14:textId="77777777" w:rsidR="000B62B4" w:rsidRDefault="000B62B4">
                                  <w:pPr>
                                    <w:ind w:left="141" w:firstLine="141"/>
                                    <w:textDirection w:val="btLr"/>
                                  </w:pPr>
                                  <w:r>
                                    <w:rPr>
                                      <w:color w:val="000000"/>
                                    </w:rPr>
                                    <w:t>ETT-in nailiyyətləri</w:t>
                                  </w:r>
                                </w:p>
                                <w:p w14:paraId="349257C6" w14:textId="77777777" w:rsidR="000B62B4" w:rsidRDefault="000B62B4">
                                  <w:pPr>
                                    <w:textDirection w:val="btLr"/>
                                  </w:pPr>
                                </w:p>
                              </w:txbxContent>
                            </wps:txbx>
                            <wps:bodyPr spcFirstLastPara="1" wrap="square" lIns="91425" tIns="45700" rIns="91425" bIns="45700" anchor="t" anchorCtr="0">
                              <a:noAutofit/>
                            </wps:bodyPr>
                          </wps:wsp>
                          <wps:wsp>
                            <wps:cNvPr id="634" name="Прямоугольник 634"/>
                            <wps:cNvSpPr/>
                            <wps:spPr>
                              <a:xfrm>
                                <a:off x="6760" y="6204"/>
                                <a:ext cx="4255" cy="529"/>
                              </a:xfrm>
                              <a:prstGeom prst="rect">
                                <a:avLst/>
                              </a:prstGeom>
                              <a:solidFill>
                                <a:srgbClr val="FFFFFF"/>
                              </a:solidFill>
                              <a:ln w="19050" cap="flat" cmpd="sng">
                                <a:solidFill>
                                  <a:srgbClr val="000000"/>
                                </a:solidFill>
                                <a:prstDash val="solid"/>
                                <a:miter lim="800000"/>
                                <a:headEnd type="none" w="sm" len="sm"/>
                                <a:tailEnd type="none" w="sm" len="sm"/>
                              </a:ln>
                            </wps:spPr>
                            <wps:txbx>
                              <w:txbxContent>
                                <w:p w14:paraId="04988A70" w14:textId="77777777" w:rsidR="000B62B4" w:rsidRDefault="000B62B4">
                                  <w:pPr>
                                    <w:ind w:left="141" w:firstLine="141"/>
                                    <w:textDirection w:val="btLr"/>
                                  </w:pPr>
                                  <w:r>
                                    <w:rPr>
                                      <w:color w:val="000000"/>
                                    </w:rPr>
                                    <w:t>Makro-iqtisadi</w:t>
                                  </w:r>
                                </w:p>
                                <w:p w14:paraId="6B03ABCC" w14:textId="77777777" w:rsidR="000B62B4" w:rsidRDefault="000B62B4">
                                  <w:pPr>
                                    <w:textDirection w:val="btLr"/>
                                  </w:pPr>
                                </w:p>
                              </w:txbxContent>
                            </wps:txbx>
                            <wps:bodyPr spcFirstLastPara="1" wrap="square" lIns="91425" tIns="45700" rIns="91425" bIns="45700" anchor="t" anchorCtr="0">
                              <a:noAutofit/>
                            </wps:bodyPr>
                          </wps:wsp>
                        </wpg:grpSp>
                        <wpg:grpSp>
                          <wpg:cNvPr id="635" name="Группа 635"/>
                          <wpg:cNvGrpSpPr/>
                          <wpg:grpSpPr>
                            <a:xfrm>
                              <a:off x="5207" y="6427"/>
                              <a:ext cx="5908" cy="3486"/>
                              <a:chOff x="5207" y="6427"/>
                              <a:chExt cx="5908" cy="3486"/>
                            </a:xfrm>
                          </wpg:grpSpPr>
                          <wps:wsp>
                            <wps:cNvPr id="636" name="Прямоугольник 636"/>
                            <wps:cNvSpPr/>
                            <wps:spPr>
                              <a:xfrm>
                                <a:off x="5220" y="6427"/>
                                <a:ext cx="5895" cy="779"/>
                              </a:xfrm>
                              <a:prstGeom prst="rect">
                                <a:avLst/>
                              </a:prstGeom>
                              <a:solidFill>
                                <a:srgbClr val="FFFFFF"/>
                              </a:solidFill>
                              <a:ln w="19050" cap="flat" cmpd="sng">
                                <a:solidFill>
                                  <a:srgbClr val="000000"/>
                                </a:solidFill>
                                <a:prstDash val="solid"/>
                                <a:miter lim="800000"/>
                                <a:headEnd type="none" w="sm" len="sm"/>
                                <a:tailEnd type="none" w="sm" len="sm"/>
                              </a:ln>
                            </wps:spPr>
                            <wps:txbx>
                              <w:txbxContent>
                                <w:p w14:paraId="40D605F4" w14:textId="77777777" w:rsidR="000B62B4" w:rsidRDefault="000B62B4">
                                  <w:pPr>
                                    <w:textDirection w:val="btLr"/>
                                  </w:pPr>
                                  <w:r>
                                    <w:rPr>
                                      <w:color w:val="000000"/>
                                    </w:rPr>
                                    <w:t>Riski yaradan sədədlərin və amillərin təsnifləşdirilərək təhlil edilməsi</w:t>
                                  </w:r>
                                </w:p>
                              </w:txbxContent>
                            </wps:txbx>
                            <wps:bodyPr spcFirstLastPara="1" wrap="square" lIns="91425" tIns="45700" rIns="91425" bIns="45700" anchor="t" anchorCtr="0">
                              <a:noAutofit/>
                            </wps:bodyPr>
                          </wps:wsp>
                          <wps:wsp>
                            <wps:cNvPr id="637" name="Прямоугольник 637"/>
                            <wps:cNvSpPr/>
                            <wps:spPr>
                              <a:xfrm>
                                <a:off x="5220" y="7206"/>
                                <a:ext cx="5895" cy="499"/>
                              </a:xfrm>
                              <a:prstGeom prst="rect">
                                <a:avLst/>
                              </a:prstGeom>
                              <a:solidFill>
                                <a:srgbClr val="FFFFFF"/>
                              </a:solidFill>
                              <a:ln w="19050" cap="flat" cmpd="sng">
                                <a:solidFill>
                                  <a:srgbClr val="000000"/>
                                </a:solidFill>
                                <a:prstDash val="solid"/>
                                <a:miter lim="800000"/>
                                <a:headEnd type="none" w="sm" len="sm"/>
                                <a:tailEnd type="none" w="sm" len="sm"/>
                              </a:ln>
                            </wps:spPr>
                            <wps:txbx>
                              <w:txbxContent>
                                <w:p w14:paraId="73847224" w14:textId="77777777" w:rsidR="000B62B4" w:rsidRDefault="000B62B4">
                                  <w:pPr>
                                    <w:ind w:left="141" w:firstLine="141"/>
                                    <w:textDirection w:val="btLr"/>
                                  </w:pPr>
                                  <w:r>
                                    <w:rPr>
                                      <w:color w:val="000000"/>
                                    </w:rPr>
                                    <w:t>Riskin identifikasiyası və şərhi</w:t>
                                  </w:r>
                                </w:p>
                                <w:p w14:paraId="3B1BCAEF" w14:textId="77777777" w:rsidR="000B62B4" w:rsidRDefault="000B62B4">
                                  <w:pPr>
                                    <w:textDirection w:val="btLr"/>
                                  </w:pPr>
                                </w:p>
                              </w:txbxContent>
                            </wps:txbx>
                            <wps:bodyPr spcFirstLastPara="1" wrap="square" lIns="91425" tIns="45700" rIns="91425" bIns="45700" anchor="t" anchorCtr="0">
                              <a:noAutofit/>
                            </wps:bodyPr>
                          </wps:wsp>
                          <wps:wsp>
                            <wps:cNvPr id="638" name="Прямоугольник 638"/>
                            <wps:cNvSpPr/>
                            <wps:spPr>
                              <a:xfrm>
                                <a:off x="5207" y="7705"/>
                                <a:ext cx="5895" cy="779"/>
                              </a:xfrm>
                              <a:prstGeom prst="rect">
                                <a:avLst/>
                              </a:prstGeom>
                              <a:solidFill>
                                <a:srgbClr val="FFFFFF"/>
                              </a:solidFill>
                              <a:ln w="19050" cap="flat" cmpd="sng">
                                <a:solidFill>
                                  <a:srgbClr val="000000"/>
                                </a:solidFill>
                                <a:prstDash val="solid"/>
                                <a:miter lim="800000"/>
                                <a:headEnd type="none" w="sm" len="sm"/>
                                <a:tailEnd type="none" w="sm" len="sm"/>
                              </a:ln>
                            </wps:spPr>
                            <wps:txbx>
                              <w:txbxContent>
                                <w:p w14:paraId="5979569E" w14:textId="77777777" w:rsidR="000B62B4" w:rsidRDefault="000B62B4">
                                  <w:pPr>
                                    <w:textDirection w:val="btLr"/>
                                  </w:pPr>
                                  <w:r>
                                    <w:rPr>
                                      <w:color w:val="000000"/>
                                    </w:rPr>
                                    <w:t>Risklərin tərkibinin kəmiyyət və keyfiyyət aspektlərindən qiymətləndirilməsi</w:t>
                                  </w:r>
                                </w:p>
                                <w:p w14:paraId="1EFCC624" w14:textId="77777777" w:rsidR="000B62B4" w:rsidRDefault="000B62B4">
                                  <w:pPr>
                                    <w:textDirection w:val="btLr"/>
                                  </w:pPr>
                                </w:p>
                              </w:txbxContent>
                            </wps:txbx>
                            <wps:bodyPr spcFirstLastPara="1" wrap="square" lIns="91425" tIns="45700" rIns="91425" bIns="45700" anchor="t" anchorCtr="0">
                              <a:noAutofit/>
                            </wps:bodyPr>
                          </wps:wsp>
                          <wps:wsp>
                            <wps:cNvPr id="639" name="Прямоугольник 639"/>
                            <wps:cNvSpPr/>
                            <wps:spPr>
                              <a:xfrm>
                                <a:off x="5207" y="8475"/>
                                <a:ext cx="5895" cy="499"/>
                              </a:xfrm>
                              <a:prstGeom prst="rect">
                                <a:avLst/>
                              </a:prstGeom>
                              <a:solidFill>
                                <a:srgbClr val="FFFFFF"/>
                              </a:solidFill>
                              <a:ln w="19050" cap="flat" cmpd="sng">
                                <a:solidFill>
                                  <a:srgbClr val="000000"/>
                                </a:solidFill>
                                <a:prstDash val="solid"/>
                                <a:miter lim="800000"/>
                                <a:headEnd type="none" w="sm" len="sm"/>
                                <a:tailEnd type="none" w="sm" len="sm"/>
                              </a:ln>
                            </wps:spPr>
                            <wps:txbx>
                              <w:txbxContent>
                                <w:p w14:paraId="4CB96975" w14:textId="77777777" w:rsidR="000B62B4" w:rsidRDefault="000B62B4">
                                  <w:pPr>
                                    <w:ind w:left="141" w:firstLine="141"/>
                                    <w:textDirection w:val="btLr"/>
                                  </w:pPr>
                                  <w:r>
                                    <w:rPr>
                                      <w:color w:val="000000"/>
                                    </w:rPr>
                                    <w:t>Riskə aid edilən strategiyanın formalaşdırılması</w:t>
                                  </w:r>
                                </w:p>
                                <w:p w14:paraId="000F803B" w14:textId="77777777" w:rsidR="000B62B4" w:rsidRDefault="000B62B4">
                                  <w:pPr>
                                    <w:textDirection w:val="btLr"/>
                                  </w:pPr>
                                </w:p>
                              </w:txbxContent>
                            </wps:txbx>
                            <wps:bodyPr spcFirstLastPara="1" wrap="square" lIns="91425" tIns="45700" rIns="91425" bIns="45700" anchor="t" anchorCtr="0">
                              <a:noAutofit/>
                            </wps:bodyPr>
                          </wps:wsp>
                          <wps:wsp>
                            <wps:cNvPr id="640" name="Прямоугольник 640"/>
                            <wps:cNvSpPr/>
                            <wps:spPr>
                              <a:xfrm>
                                <a:off x="5207" y="8963"/>
                                <a:ext cx="5895" cy="499"/>
                              </a:xfrm>
                              <a:prstGeom prst="rect">
                                <a:avLst/>
                              </a:prstGeom>
                              <a:solidFill>
                                <a:srgbClr val="FFFFFF"/>
                              </a:solidFill>
                              <a:ln w="19050" cap="flat" cmpd="sng">
                                <a:solidFill>
                                  <a:srgbClr val="000000"/>
                                </a:solidFill>
                                <a:prstDash val="solid"/>
                                <a:miter lim="800000"/>
                                <a:headEnd type="none" w="sm" len="sm"/>
                                <a:tailEnd type="none" w="sm" len="sm"/>
                              </a:ln>
                            </wps:spPr>
                            <wps:txbx>
                              <w:txbxContent>
                                <w:p w14:paraId="1F787D5C" w14:textId="77777777" w:rsidR="000B62B4" w:rsidRDefault="000B62B4">
                                  <w:pPr>
                                    <w:ind w:left="141" w:firstLine="141"/>
                                    <w:textDirection w:val="btLr"/>
                                  </w:pPr>
                                  <w:r>
                                    <w:rPr>
                                      <w:color w:val="000000"/>
                                    </w:rPr>
                                    <w:t>Formalaşdırılan strategiyanın həyata keçirilməsi</w:t>
                                  </w:r>
                                </w:p>
                                <w:p w14:paraId="6C6DEAD7" w14:textId="77777777" w:rsidR="000B62B4" w:rsidRDefault="000B62B4">
                                  <w:pPr>
                                    <w:textDirection w:val="btLr"/>
                                  </w:pPr>
                                </w:p>
                              </w:txbxContent>
                            </wps:txbx>
                            <wps:bodyPr spcFirstLastPara="1" wrap="square" lIns="91425" tIns="45700" rIns="91425" bIns="45700" anchor="t" anchorCtr="0">
                              <a:noAutofit/>
                            </wps:bodyPr>
                          </wps:wsp>
                          <wps:wsp>
                            <wps:cNvPr id="641" name="Прямоугольник 641"/>
                            <wps:cNvSpPr/>
                            <wps:spPr>
                              <a:xfrm>
                                <a:off x="5207" y="9414"/>
                                <a:ext cx="5895" cy="499"/>
                              </a:xfrm>
                              <a:prstGeom prst="rect">
                                <a:avLst/>
                              </a:prstGeom>
                              <a:solidFill>
                                <a:srgbClr val="FFFFFF"/>
                              </a:solidFill>
                              <a:ln w="19050" cap="flat" cmpd="sng">
                                <a:solidFill>
                                  <a:srgbClr val="000000"/>
                                </a:solidFill>
                                <a:prstDash val="solid"/>
                                <a:miter lim="800000"/>
                                <a:headEnd type="none" w="sm" len="sm"/>
                                <a:tailEnd type="none" w="sm" len="sm"/>
                              </a:ln>
                            </wps:spPr>
                            <wps:txbx>
                              <w:txbxContent>
                                <w:p w14:paraId="0D9A293F" w14:textId="77777777" w:rsidR="000B62B4" w:rsidRDefault="000B62B4">
                                  <w:pPr>
                                    <w:ind w:left="141" w:firstLine="141"/>
                                    <w:textDirection w:val="btLr"/>
                                  </w:pPr>
                                  <w:r>
                                    <w:rPr>
                                      <w:color w:val="000000"/>
                                    </w:rPr>
                                    <w:t>Təyinatı üzrə monitorinqin aparılması</w:t>
                                  </w:r>
                                </w:p>
                                <w:p w14:paraId="6E2D1679" w14:textId="77777777" w:rsidR="000B62B4" w:rsidRDefault="000B62B4">
                                  <w:pPr>
                                    <w:textDirection w:val="btLr"/>
                                  </w:pPr>
                                </w:p>
                              </w:txbxContent>
                            </wps:txbx>
                            <wps:bodyPr spcFirstLastPara="1" wrap="square" lIns="91425" tIns="45700" rIns="91425" bIns="45700" anchor="t" anchorCtr="0">
                              <a:noAutofit/>
                            </wps:bodyPr>
                          </wps:wsp>
                        </wpg:grpSp>
                        <wps:wsp>
                          <wps:cNvPr id="642" name="Прямоугольник 642"/>
                          <wps:cNvSpPr/>
                          <wps:spPr>
                            <a:xfrm>
                              <a:off x="5270" y="11052"/>
                              <a:ext cx="5895" cy="708"/>
                            </a:xfrm>
                            <a:prstGeom prst="rect">
                              <a:avLst/>
                            </a:prstGeom>
                            <a:solidFill>
                              <a:srgbClr val="FFFFFF"/>
                            </a:solidFill>
                            <a:ln w="19050" cap="flat" cmpd="sng">
                              <a:solidFill>
                                <a:srgbClr val="000000"/>
                              </a:solidFill>
                              <a:prstDash val="solid"/>
                              <a:miter lim="800000"/>
                              <a:headEnd type="none" w="sm" len="sm"/>
                              <a:tailEnd type="none" w="sm" len="sm"/>
                            </a:ln>
                          </wps:spPr>
                          <wps:txbx>
                            <w:txbxContent>
                              <w:p w14:paraId="469FF2D6" w14:textId="77777777" w:rsidR="000B62B4" w:rsidRDefault="000B62B4">
                                <w:pPr>
                                  <w:textDirection w:val="btLr"/>
                                </w:pPr>
                                <w:r>
                                  <w:rPr>
                                    <w:color w:val="000000"/>
                                  </w:rPr>
                                  <w:t>Baş verəcək dəyişikliyi nəzərə almaqla imkanlardan istifadə edib fəal inkişaf etmək</w:t>
                                </w:r>
                              </w:p>
                              <w:p w14:paraId="0133C5C7" w14:textId="77777777" w:rsidR="000B62B4" w:rsidRDefault="000B62B4">
                                <w:pPr>
                                  <w:textDirection w:val="btLr"/>
                                </w:pPr>
                              </w:p>
                            </w:txbxContent>
                          </wps:txbx>
                          <wps:bodyPr spcFirstLastPara="1" wrap="square" lIns="91425" tIns="45700" rIns="91425" bIns="45700" anchor="t" anchorCtr="0">
                            <a:noAutofit/>
                          </wps:bodyPr>
                        </wps:wsp>
                        <wps:wsp>
                          <wps:cNvPr id="643" name="Прямоугольник 643"/>
                          <wps:cNvSpPr/>
                          <wps:spPr>
                            <a:xfrm>
                              <a:off x="5267" y="11764"/>
                              <a:ext cx="5895" cy="710"/>
                            </a:xfrm>
                            <a:prstGeom prst="rect">
                              <a:avLst/>
                            </a:prstGeom>
                            <a:solidFill>
                              <a:srgbClr val="FFFFFF"/>
                            </a:solidFill>
                            <a:ln w="19050" cap="flat" cmpd="sng">
                              <a:solidFill>
                                <a:srgbClr val="000000"/>
                              </a:solidFill>
                              <a:prstDash val="solid"/>
                              <a:miter lim="800000"/>
                              <a:headEnd type="none" w="sm" len="sm"/>
                              <a:tailEnd type="none" w="sm" len="sm"/>
                            </a:ln>
                          </wps:spPr>
                          <wps:txbx>
                            <w:txbxContent>
                              <w:p w14:paraId="6B57F8EE" w14:textId="77777777" w:rsidR="000B62B4" w:rsidRDefault="000B62B4">
                                <w:pPr>
                                  <w:textDirection w:val="btLr"/>
                                </w:pPr>
                                <w:r>
                                  <w:rPr>
                                    <w:color w:val="000000"/>
                                  </w:rPr>
                                  <w:t>Maliyyə hesabatlarının hazırlanması prosesinin səmərəliliyinin təmin edilməsi</w:t>
                                </w:r>
                              </w:p>
                              <w:p w14:paraId="28F5C031" w14:textId="77777777" w:rsidR="000B62B4" w:rsidRDefault="000B62B4">
                                <w:pPr>
                                  <w:textDirection w:val="btLr"/>
                                </w:pPr>
                              </w:p>
                            </w:txbxContent>
                          </wps:txbx>
                          <wps:bodyPr spcFirstLastPara="1" wrap="square" lIns="91425" tIns="45700" rIns="91425" bIns="45700" anchor="t" anchorCtr="0">
                            <a:noAutofit/>
                          </wps:bodyPr>
                        </wps:wsp>
                        <wps:wsp>
                          <wps:cNvPr id="644" name="Прямоугольник 644"/>
                          <wps:cNvSpPr/>
                          <wps:spPr>
                            <a:xfrm>
                              <a:off x="5267" y="12474"/>
                              <a:ext cx="5895" cy="710"/>
                            </a:xfrm>
                            <a:prstGeom prst="rect">
                              <a:avLst/>
                            </a:prstGeom>
                            <a:solidFill>
                              <a:srgbClr val="FFFFFF"/>
                            </a:solidFill>
                            <a:ln w="19050" cap="flat" cmpd="sng">
                              <a:solidFill>
                                <a:srgbClr val="000000"/>
                              </a:solidFill>
                              <a:prstDash val="solid"/>
                              <a:miter lim="800000"/>
                              <a:headEnd type="none" w="sm" len="sm"/>
                              <a:tailEnd type="none" w="sm" len="sm"/>
                            </a:ln>
                          </wps:spPr>
                          <wps:txbx>
                            <w:txbxContent>
                              <w:p w14:paraId="4749FFB3" w14:textId="77777777" w:rsidR="000B62B4" w:rsidRDefault="000B62B4">
                                <w:pPr>
                                  <w:textDirection w:val="btLr"/>
                                </w:pPr>
                                <w:r>
                                  <w:rPr>
                                    <w:color w:val="000000"/>
                                  </w:rPr>
                                  <w:t>İnnovasiya fəaliyyətində bütün məcmu risklərin idarə olunması</w:t>
                                </w:r>
                              </w:p>
                            </w:txbxContent>
                          </wps:txbx>
                          <wps:bodyPr spcFirstLastPara="1" wrap="square" lIns="91425" tIns="45700" rIns="91425" bIns="45700" anchor="t" anchorCtr="0">
                            <a:noAutofit/>
                          </wps:bodyPr>
                        </wps:wsp>
                        <wps:wsp>
                          <wps:cNvPr id="645" name="Прямоугольник 645"/>
                          <wps:cNvSpPr/>
                          <wps:spPr>
                            <a:xfrm>
                              <a:off x="5267" y="13194"/>
                              <a:ext cx="5895" cy="710"/>
                            </a:xfrm>
                            <a:prstGeom prst="rect">
                              <a:avLst/>
                            </a:prstGeom>
                            <a:solidFill>
                              <a:srgbClr val="FFFFFF"/>
                            </a:solidFill>
                            <a:ln w="19050" cap="flat" cmpd="sng">
                              <a:solidFill>
                                <a:srgbClr val="000000"/>
                              </a:solidFill>
                              <a:prstDash val="solid"/>
                              <a:miter lim="800000"/>
                              <a:headEnd type="none" w="sm" len="sm"/>
                              <a:tailEnd type="none" w="sm" len="sm"/>
                            </a:ln>
                          </wps:spPr>
                          <wps:txbx>
                            <w:txbxContent>
                              <w:p w14:paraId="386D3E75" w14:textId="77777777" w:rsidR="000B62B4" w:rsidRDefault="000B62B4">
                                <w:pPr>
                                  <w:textDirection w:val="btLr"/>
                                </w:pPr>
                                <w:r>
                                  <w:rPr>
                                    <w:color w:val="000000"/>
                                  </w:rPr>
                                  <w:t>İnnovasiya sahibkarlığının təşkili prosesində kapitaldan və bütün növ resurslardan səmərəli istifadə edilməsi</w:t>
                                </w:r>
                              </w:p>
                              <w:p w14:paraId="5201E725" w14:textId="77777777" w:rsidR="000B62B4" w:rsidRDefault="000B62B4">
                                <w:pPr>
                                  <w:textDirection w:val="btLr"/>
                                </w:pPr>
                              </w:p>
                            </w:txbxContent>
                          </wps:txbx>
                          <wps:bodyPr spcFirstLastPara="1" wrap="square" lIns="91425" tIns="45700" rIns="91425" bIns="45700" anchor="t" anchorCtr="0">
                            <a:noAutofit/>
                          </wps:bodyPr>
                        </wps:wsp>
                        <wps:wsp>
                          <wps:cNvPr id="646" name="Прямоугольник 646"/>
                          <wps:cNvSpPr/>
                          <wps:spPr>
                            <a:xfrm>
                              <a:off x="5267" y="13914"/>
                              <a:ext cx="5895" cy="1005"/>
                            </a:xfrm>
                            <a:prstGeom prst="rect">
                              <a:avLst/>
                            </a:prstGeom>
                            <a:solidFill>
                              <a:srgbClr val="FFFFFF"/>
                            </a:solidFill>
                            <a:ln w="19050" cap="flat" cmpd="sng">
                              <a:solidFill>
                                <a:srgbClr val="000000"/>
                              </a:solidFill>
                              <a:prstDash val="solid"/>
                              <a:miter lim="800000"/>
                              <a:headEnd type="none" w="sm" len="sm"/>
                              <a:tailEnd type="none" w="sm" len="sm"/>
                            </a:ln>
                          </wps:spPr>
                          <wps:txbx>
                            <w:txbxContent>
                              <w:p w14:paraId="4F1E53B7" w14:textId="77777777" w:rsidR="000B62B4" w:rsidRDefault="000B62B4">
                                <w:pPr>
                                  <w:textDirection w:val="btLr"/>
                                </w:pPr>
                                <w:r>
                                  <w:rPr>
                                    <w:color w:val="000000"/>
                                  </w:rPr>
                                  <w:t>İnnovasiya yönümlü müəssisənin investisiya cəlbediciliyinin, kapitallaşmanın və kredit reytinqinin yüksəldilməsi hesabına təmin olunması</w:t>
                                </w:r>
                              </w:p>
                            </w:txbxContent>
                          </wps:txbx>
                          <wps:bodyPr spcFirstLastPara="1" wrap="square" lIns="91425" tIns="45700" rIns="91425" bIns="45700" anchor="t" anchorCtr="0">
                            <a:noAutofit/>
                          </wps:bodyPr>
                        </wps:wsp>
                      </wpg:grpSp>
                    </wpg:wgp>
                  </a:graphicData>
                </a:graphic>
                <wp14:sizeRelV relativeFrom="margin">
                  <wp14:pctHeight>0</wp14:pctHeight>
                </wp14:sizeRelV>
              </wp:anchor>
            </w:drawing>
          </mc:Choice>
          <mc:Fallback>
            <w:pict>
              <v:group w14:anchorId="221898CF" id="Группа 598" o:spid="_x0000_s1507" style="position:absolute;left:0;text-align:left;margin-left:-13.8pt;margin-top:5.55pt;width:485.05pt;height:630.8pt;z-index:251721728;mso-height-relative:margin" coordorigin="22564" coordsize="61792,75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">
                <v:group id="Группа 599" o:spid="_x0000_s1508" style="position:absolute;left:22659;width:61601;height:75600" coordorigin="1793,1360" coordsize="9372,1355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Cl7Cl/FAAAA3AAA&#10;AA8AAAAAAAAAAAAAAAAAqgIAAGRycy9kb3ducmV2LnhtbFBLBQYAAAAABAAEAPoAAACcAwAAAAA=&#10;">
                  <v:rect id="Прямоугольник 600" o:spid="_x0000_s1509" style="position:absolute;left:1793;top:1360;width:9350;height:1355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ntaEsAA&#10;AADcAAAADwAAAGRycy9kb3ducmV2LnhtbERP3WrCMBS+H/gO4Qi7m6lFyqxG0TFhejVbH+DYHJti&#10;c9I1mda3NxeDXX58/8v1YFtxo943jhVMJwkI4srphmsFp3L39g7CB2SNrWNS8CAP69XoZYm5dnc+&#10;0q0ItYgh7HNUYELocil9Zciin7iOOHIX11sMEfa11D3eY7htZZokmbTYcGww2NGHoepa/FoF3zNH&#10;6Wfqt0Vt52Y4l4f9D2ZKvY6HzQJEoCH8i//cX1pBlsT58Uw8AnL1B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QntaEsAAAADcAAAADwAAAAAAAAAAAAAAAACYAgAAZHJzL2Rvd25y&#10;ZXYueG1sUEsFBgAAAAAEAAQA9QAAAIUDAAAAAA==&#10;" filled="f" stroked="f">
                    <v:textbox inset="2.53958mm,2.53958mm,2.53958mm,2.53958mm">
                      <w:txbxContent>
                        <w:p w14:paraId="125E37C7" w14:textId="77777777" w:rsidR="000B62B4" w:rsidRDefault="000B62B4">
                          <w:pPr>
                            <w:textDirection w:val="btLr"/>
                          </w:pPr>
                        </w:p>
                      </w:txbxContent>
                    </v:textbox>
                  </v:rect>
                  <v:shape id="Стрелка: вправо 601" o:spid="_x0000_s1510" type="#_x0000_t13" style="position:absolute;left:4301;top:3649;width:1290;height:458;rotation:1826780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cC+tMQA&#10;AADcAAAADwAAAGRycy9kb3ducmV2LnhtbESPT4vCMBTE74LfITzBm6au+IduU3FFQbysuovnR/O2&#10;LTYvpYm2fnsjLHgcZuY3TLLqTCXu1LjSsoLJOAJBnFldcq7g92c3WoJwHlljZZkUPMjBKu33Eoy1&#10;bflE97PPRYCwi1FB4X0dS+myggy6sa2Jg/dnG4M+yCaXusE2wE0lP6JoLg2WHBYKrGlTUHY934yC&#10;m5w9vo/b5WL/tTHl9HC8tEgXpYaDbv0JwlPn3+H/9l4rmEcTeJ0JR0Cm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XAvrTEAAAA3AAAAA8AAAAAAAAAAAAAAAAAmAIAAGRycy9k&#10;b3ducmV2LnhtbFBLBQYAAAAABAAEAPUAAACJAwAAAAA=&#10;" adj="11711,5391" fillcolor="#a5a5a5">
                    <v:stroke startarrowwidth="narrow" startarrowlength="short" endarrowwidth="narrow" endarrowlength="short"/>
                    <v:textbox inset="2.53958mm,2.53958mm,2.53958mm,2.53958mm">
                      <w:txbxContent>
                        <w:p w14:paraId="500B21C8" w14:textId="77777777" w:rsidR="000B62B4" w:rsidRDefault="000B62B4">
                          <w:pPr>
                            <w:textDirection w:val="btLr"/>
                          </w:pPr>
                        </w:p>
                      </w:txbxContent>
                    </v:textbox>
                  </v:shape>
                  <v:shape id="Стрелка: вправо 602" o:spid="_x0000_s1511" type="#_x0000_t13" style="position:absolute;left:4436;top:2449;width:1022;height:522;rotation:-1594308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QBAk8QA&#10;AADcAAAADwAAAGRycy9kb3ducmV2LnhtbESPQWvCQBSE7wX/w/IEb3WjoNjoKkWpCMWDSXt/ZF+y&#10;sdm3IbvV6K/vCkKPw8x8w6w2vW3EhTpfO1YwGScgiAuna64UfOUfrwsQPiBrbByTght52KwHLytM&#10;tbvyiS5ZqESEsE9RgQmhTaX0hSGLfuxa4uiVrrMYouwqqTu8Rrht5DRJ5tJizXHBYEtbQ8VP9msV&#10;fFq3z+4l45ucnY9laXbf20Wu1GjYvy9BBOrDf/jZPmgF82QKjzPxCMj1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EAQJPEAAAA3AAAAA8AAAAAAAAAAAAAAAAAmAIAAGRycy9k&#10;b3ducmV2LnhtbFBLBQYAAAAABAAEAPUAAACJAwAAAAA=&#10;" adj="11711,5391" fillcolor="#a5a5a5">
                    <v:stroke startarrowwidth="narrow" startarrowlength="short" endarrowwidth="narrow" endarrowlength="short"/>
                    <v:textbox inset="2.53958mm,2.53958mm,2.53958mm,2.53958mm">
                      <w:txbxContent>
                        <w:p w14:paraId="05BFF81F" w14:textId="77777777" w:rsidR="000B62B4" w:rsidRDefault="000B62B4">
                          <w:pPr>
                            <w:textDirection w:val="btLr"/>
                          </w:pPr>
                        </w:p>
                      </w:txbxContent>
                    </v:textbox>
                  </v:shape>
                  <v:shape id="Стрелка: вправо 603" o:spid="_x0000_s1512" type="#_x0000_t13" style="position:absolute;left:4668;top:6874;width:552;height:171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1yucIA&#10;AADcAAAADwAAAGRycy9kb3ducmV2LnhtbESP0YrCMBRE3xf8h3AF39bULZS1axRdEMSXRbcfcGmu&#10;TbG5KUm09e+NsLCPw8ycYVab0XbiTj60jhUs5hkI4trplhsF1e/+/RNEiMgaO8ek4EEBNuvJ2wpL&#10;7QY+0f0cG5EgHEpUYGLsSylDbchimLueOHkX5y3GJH0jtcchwW0nP7KskBZbTgsGe/o2VF/PN6tg&#10;6I5mefDLXXU5SffDdV7cqlyp2XTcfoGINMb/8F/7oBUUWQ6vM+kIyPU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MTXK5wgAAANwAAAAPAAAAAAAAAAAAAAAAAJgCAABkcnMvZG93&#10;bnJldi54bWxQSwUGAAAAAAQABAD1AAAAhwMAAAAA&#10;" adj="9352,5391" fillcolor="#a5a5a5">
                    <v:stroke startarrowwidth="narrow" startarrowlength="short" endarrowwidth="narrow" endarrowlength="short"/>
                    <v:textbox inset="2.53958mm,2.53958mm,2.53958mm,2.53958mm">
                      <w:txbxContent>
                        <w:p w14:paraId="4832A186" w14:textId="77777777" w:rsidR="000B62B4" w:rsidRDefault="000B62B4">
                          <w:pPr>
                            <w:textDirection w:val="btLr"/>
                          </w:pPr>
                        </w:p>
                      </w:txbxContent>
                    </v:textbox>
                  </v:shape>
                  <v:shape id="Стрелка: вправо 604" o:spid="_x0000_s1513" type="#_x0000_t13" style="position:absolute;left:2599;top:6828;width:771;height:171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5JuK8UA&#10;AADcAAAADwAAAGRycy9kb3ducmV2LnhtbESPUWvCQBCE3wv+h2OFvpR6aZEgqaeI0CJYELW0r0tu&#10;m6TN7YW7rab+ek8QfBxm5htmOu9dqw4UYuPZwNMoA0VcettwZeBj//o4ARUF2WLrmQz8U4T5bHA3&#10;xcL6I2/psJNKJQjHAg3UIl2hdSxrchhHviNO3rcPDiXJUGkb8JjgrtXPWZZrhw2nhRo7WtZU/u7+&#10;nAH3vm7wYR1+JH87fZ5WXjZfEzHmftgvXkAJ9XILX9srayDPxnA5k46Anp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3km4rxQAAANwAAAAPAAAAAAAAAAAAAAAAAJgCAABkcnMv&#10;ZG93bnJldi54bWxQSwUGAAAAAAQABAD1AAAAigMAAAAA&#10;" adj="11711,5391" fillcolor="#a5a5a5">
                    <v:stroke startarrowwidth="narrow" startarrowlength="short" endarrowwidth="narrow" endarrowlength="short"/>
                    <v:textbox inset="2.53958mm,2.53958mm,2.53958mm,2.53958mm">
                      <w:txbxContent>
                        <w:p w14:paraId="08B8229D" w14:textId="77777777" w:rsidR="000B62B4" w:rsidRDefault="000B62B4">
                          <w:pPr>
                            <w:textDirection w:val="btLr"/>
                          </w:pPr>
                        </w:p>
                      </w:txbxContent>
                    </v:textbox>
                  </v:shape>
                  <v:shape id="Стрелка: вправо 605" o:spid="_x0000_s1514" type="#_x0000_t13" style="position:absolute;left:2808;top:11242;width:552;height:171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N7LsMUA&#10;AADcAAAADwAAAGRycy9kb3ducmV2LnhtbESPUWvCQBCE3wv+h2OFvpR6acEgqaeI0CJYELW0r0tu&#10;m6TN7YW7rab+ek8QfBxm5htmOu9dqw4UYuPZwNMoA0VcettwZeBj//o4ARUF2WLrmQz8U4T5bHA3&#10;xcL6I2/psJNKJQjHAg3UIl2hdSxrchhHviNO3rcPDiXJUGkb8JjgrtXPWZZrhw2nhRo7WtZU/u7+&#10;nAH3vm7wYR1+JH87fZ5WXjZfEzHmftgvXkAJ9XILX9srayDPxnA5k46Anp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3suwxQAAANwAAAAPAAAAAAAAAAAAAAAAAJgCAABkcnMv&#10;ZG93bnJldi54bWxQSwUGAAAAAAQABAD1AAAAigMAAAAA&#10;" adj="11711,5391" fillcolor="#a5a5a5">
                    <v:stroke startarrowwidth="narrow" startarrowlength="short" endarrowwidth="narrow" endarrowlength="short"/>
                    <v:textbox inset="2.53958mm,2.53958mm,2.53958mm,2.53958mm">
                      <w:txbxContent>
                        <w:p w14:paraId="7F8C7784" w14:textId="77777777" w:rsidR="000B62B4" w:rsidRDefault="000B62B4">
                          <w:pPr>
                            <w:textDirection w:val="btLr"/>
                          </w:pPr>
                        </w:p>
                      </w:txbxContent>
                    </v:textbox>
                  </v:shape>
                  <v:shape id="Стрелка: вправо 606" o:spid="_x0000_s1515" type="#_x0000_t13" style="position:absolute;left:4569;top:11362;width:681;height:171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AxVx8UA&#10;AADcAAAADwAAAGRycy9kb3ducmV2LnhtbESPQWvCQBSE7wX/w/IEL0U39RAkdRURWgQLpSr2+sg+&#10;k2j2bdh91dRf3y0Uehxm5htmvuxdq64UYuPZwNMkA0VcettwZeCwfxnPQEVBtth6JgPfFGG5GDzM&#10;sbD+xh903UmlEoRjgQZqka7QOpY1OYwT3xEn7+SDQ0kyVNoGvCW4a/U0y3LtsOG0UGNH65rKy+7L&#10;GXBv2wYft+Es+ev9eN94ef+ciTGjYb96BiXUy3/4r72xBvIsh98z6Qjox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DFXHxQAAANwAAAAPAAAAAAAAAAAAAAAAAJgCAABkcnMv&#10;ZG93bnJldi54bWxQSwUGAAAAAAQABAD1AAAAigMAAAAA&#10;" adj="11711,5391" fillcolor="#a5a5a5">
                    <v:stroke startarrowwidth="narrow" startarrowlength="short" endarrowwidth="narrow" endarrowlength="short"/>
                    <v:textbox inset="2.53958mm,2.53958mm,2.53958mm,2.53958mm">
                      <w:txbxContent>
                        <w:p w14:paraId="76FAD9D3" w14:textId="77777777" w:rsidR="000B62B4" w:rsidRDefault="000B62B4">
                          <w:pPr>
                            <w:textDirection w:val="btLr"/>
                          </w:pPr>
                        </w:p>
                      </w:txbxContent>
                    </v:textbox>
                  </v:shape>
                  <v:shape id="Стрелка: вправо 607" o:spid="_x0000_s1516" type="#_x0000_t13" style="position:absolute;left:2491;top:2285;width:887;height:171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0DwXMUA&#10;AADcAAAADwAAAGRycy9kb3ducmV2LnhtbESPQWvCQBSE74L/YXlCL1I37SFK6ioitAgKpVra6yP7&#10;mqTNvg27rxr99d2C4HGYmW+Y+bJ3rTpSiI1nAw+TDBRx6W3DlYH3w/P9DFQUZIutZzJwpgjLxXAw&#10;x8L6E7/RcS+VShCOBRqoRbpC61jW5DBOfEecvC8fHEqSodI24CnBXasfsyzXDhtOCzV2tK6p/Nn/&#10;OgNut21wvA3fkr9cPi4bL6+fMzHmbtSvnkAJ9XILX9sbayDPpvB/Jh0Bvfg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QPBcxQAAANwAAAAPAAAAAAAAAAAAAAAAAJgCAABkcnMv&#10;ZG93bnJldi54bWxQSwUGAAAAAAQABAD1AAAAigMAAAAA&#10;" adj="11711,5391" fillcolor="#a5a5a5">
                    <v:stroke startarrowwidth="narrow" startarrowlength="short" endarrowwidth="narrow" endarrowlength="short"/>
                    <v:textbox inset="2.53958mm,2.53958mm,2.53958mm,2.53958mm">
                      <w:txbxContent>
                        <w:p w14:paraId="1DFD8A83" w14:textId="77777777" w:rsidR="000B62B4" w:rsidRDefault="000B62B4">
                          <w:pPr>
                            <w:textDirection w:val="btLr"/>
                          </w:pPr>
                        </w:p>
                      </w:txbxContent>
                    </v:textbox>
                  </v:shape>
                  <v:rect id="Прямоугольник 608" o:spid="_x0000_s1517" style="position:absolute;left:5270;top:10386;width:5895;height:7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aSssAA&#10;AADcAAAADwAAAGRycy9kb3ducmV2LnhtbERPTYvCMBC9C/6HMAteRJNVEOkaZV0oeBG0evA4JLNt&#10;sZmUJmr99+YgeHy879Wmd424Uxdqzxq+pwoEsfG25lLD+ZRPliBCRLbYeCYNTwqwWQ8HK8ysf/CR&#10;7kUsRQrhkKGGKsY2kzKYihyGqW+JE/fvO4cxwa6UtsNHCneNnCm1kA5rTg0VtvRXkbkWN6dh7J3N&#10;t4dwNfnlWBs1f85n+0Lr0Vf/+wMiUh8/4rd7ZzUsVFqbzqQjINcv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W+aSssAAAADcAAAADwAAAAAAAAAAAAAAAACYAgAAZHJzL2Rvd25y&#10;ZXYueG1sUEsFBgAAAAAEAAQA9QAAAIUDAAAAAA==&#10;" strokeweight="1.5pt">
                    <v:stroke startarrowwidth="narrow" startarrowlength="short" endarrowwidth="narrow" endarrowlength="short"/>
                    <v:textbox inset="2.53958mm,1.2694mm,2.53958mm,1.2694mm">
                      <w:txbxContent>
                        <w:p w14:paraId="76031A74" w14:textId="77777777" w:rsidR="000B62B4" w:rsidRDefault="000B62B4">
                          <w:pPr>
                            <w:textDirection w:val="btLr"/>
                          </w:pPr>
                          <w:r>
                            <w:rPr>
                              <w:color w:val="000000"/>
                            </w:rPr>
                            <w:t>İstehsal-təsərrüfat fəaliyyətindən, arzu edilməz hadisələrdən və dəyən zərərdən qaçmaq</w:t>
                          </w:r>
                        </w:p>
                      </w:txbxContent>
                    </v:textbox>
                  </v:rect>
                  <v:oval id="Овал 609" o:spid="_x0000_s1518" style="position:absolute;left:3367;top:2069;width:1312;height:216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M9H/sMA&#10;AADcAAAADwAAAGRycy9kb3ducmV2LnhtbESPS4sCMRCE74L/IbTgRTSjC6KjUUTYdb35BI/NpOeB&#10;k84wiTr+eyMIHouq+oqaLxtTijvVrrCsYDiIQBAnVhecKTgdf/sTEM4jaywtk4InOVgu2q05xto+&#10;eE/3g89EgLCLUUHufRVL6ZKcDLqBrYiDl9raoA+yzqSu8RHgppSjKBpLgwWHhRwrWueUXA83o+D2&#10;t70mP2XvfLHHdHRKd8+z3RRKdTvNagbCU+O/4U/7XysYR1N4nwlHQC5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M9H/sMAAADcAAAADwAAAAAAAAAAAAAAAACYAgAAZHJzL2Rv&#10;d25yZXYueG1sUEsFBgAAAAAEAAQA9QAAAIgDAAAAAA==&#10;">
                    <v:stroke startarrowwidth="narrow" startarrowlength="short" endarrowwidth="narrow" endarrowlength="short"/>
                    <v:textbox inset="2.53958mm,2.53958mm,2.53958mm,2.53958mm">
                      <w:txbxContent>
                        <w:p w14:paraId="4ED87695" w14:textId="77777777" w:rsidR="000B62B4" w:rsidRDefault="000B62B4">
                          <w:pPr>
                            <w:textDirection w:val="btLr"/>
                          </w:pPr>
                        </w:p>
                      </w:txbxContent>
                    </v:textbox>
                  </v:oval>
                  <v:rect id="Прямоугольник 610" o:spid="_x0000_s1519" style="position:absolute;left:3131;top:2810;width:1721;height:740;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IZMEA&#10;AADcAAAADwAAAGRycy9kb3ducmV2LnhtbERPz2vCMBS+D/wfwhO8yEw7Rh2dUUQYiJehmzs/krem&#10;rHkpTWyrf705CDt+fL9Xm9E1oqcu1J4V5IsMBLH2puZKwffXx/MbiBCRDTaeScGVAmzWk6cVlsYP&#10;fKT+FCuRQjiUqMDG2JZSBm3JYVj4ljhxv75zGBPsKmk6HFK4a+RLlhXSYc2pwWJLO0v673RxCnR+&#10;O/yMdG72xefcmtcl3eYXUmo2HbfvICKN8V/8cO+NgiJP89OZdATk+g4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1lSGTBAAAA3AAAAA8AAAAAAAAAAAAAAAAAmAIAAGRycy9kb3du&#10;cmV2LnhtbFBLBQYAAAAABAAEAPUAAACGAwAAAAA=&#10;" stroked="f">
                    <v:textbox inset="2.53958mm,1.2694mm,2.53958mm,1.2694mm">
                      <w:txbxContent>
                        <w:p w14:paraId="7115F6A0" w14:textId="77777777" w:rsidR="000B62B4" w:rsidRDefault="000B62B4">
                          <w:pPr>
                            <w:jc w:val="center"/>
                            <w:textDirection w:val="btLr"/>
                          </w:pPr>
                          <w:r>
                            <w:rPr>
                              <w:b/>
                              <w:color w:val="000000"/>
                              <w:sz w:val="18"/>
                            </w:rPr>
                            <w:t>Riskə təsir edən amillər</w:t>
                          </w:r>
                        </w:p>
                        <w:p w14:paraId="72A34717" w14:textId="77777777" w:rsidR="000B62B4" w:rsidRDefault="000B62B4">
                          <w:pPr>
                            <w:textDirection w:val="btLr"/>
                          </w:pPr>
                        </w:p>
                      </w:txbxContent>
                    </v:textbox>
                  </v:rect>
                  <v:oval id="Овал 611" o:spid="_x0000_s1520" style="position:absolute;left:3378;top:6198;width:1347;height:295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2DdJcMA&#10;AADcAAAADwAAAGRycy9kb3ducmV2LnhtbESPS6vCMBSE94L/IRzBjWhaBZFqFLlwfeyuL3B5aE4f&#10;2JyUJmr990a44HKYmW+Yxao1lXhQ40rLCuJRBII4tbrkXMH59DucgXAeWWNlmRS8yMFq2e0sMNH2&#10;yQd6HH0uAoRdggoK7+tESpcWZNCNbE0cvMw2Bn2QTS51g88AN5UcR9FUGiw5LBRY009B6e14Nwru&#10;m/0tnVSDy9WesvE5+3td7LZUqt9r13MQnlr/Df+3d1rBNI7hcyYcAbl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2DdJcMAAADcAAAADwAAAAAAAAAAAAAAAACYAgAAZHJzL2Rv&#10;d25yZXYueG1sUEsFBgAAAAAEAAQA9QAAAIgDAAAAAA==&#10;">
                    <v:stroke startarrowwidth="narrow" startarrowlength="short" endarrowwidth="narrow" endarrowlength="short"/>
                    <v:textbox inset="2.53958mm,2.53958mm,2.53958mm,2.53958mm">
                      <w:txbxContent>
                        <w:p w14:paraId="67B6A7EB" w14:textId="77777777" w:rsidR="000B62B4" w:rsidRDefault="000B62B4">
                          <w:pPr>
                            <w:textDirection w:val="btLr"/>
                          </w:pPr>
                        </w:p>
                      </w:txbxContent>
                    </v:textbox>
                  </v:oval>
                  <v:rect id="Прямоугольник 612" o:spid="_x0000_s1521" style="position:absolute;left:3058;top:7259;width:2043;height:918;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vtziMMA&#10;AADcAAAADwAAAGRycy9kb3ducmV2LnhtbESPT4vCMBTE78J+h/AW9iKaVqQr1SjLwoJ4Ef+s50fz&#10;bIrNS2miVj+9EQSPw8z8hpktOluLC7W+cqwgHSYgiAunKy4V7Hd/gwkIH5A11o5JwY08LOYfvRnm&#10;2l15Q5dtKEWEsM9RgQmhyaX0hSGLfuga4ugdXWsxRNmWUrd4jXBby1GSZNJixXHBYEO/horT9mwV&#10;FOl9dejov15m677R42+698+k1Ndn9zMFEagL7/CrvdQKsnQEzzPxCMj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vtziMMAAADcAAAADwAAAAAAAAAAAAAAAACYAgAAZHJzL2Rv&#10;d25yZXYueG1sUEsFBgAAAAAEAAQA9QAAAIgDAAAAAA==&#10;" stroked="f">
                    <v:textbox inset="2.53958mm,1.2694mm,2.53958mm,1.2694mm">
                      <w:txbxContent>
                        <w:p w14:paraId="01CD5260" w14:textId="77777777" w:rsidR="000B62B4" w:rsidRDefault="000B62B4">
                          <w:pPr>
                            <w:spacing w:before="100" w:after="100"/>
                            <w:jc w:val="center"/>
                            <w:textDirection w:val="btLr"/>
                          </w:pPr>
                          <w:r>
                            <w:rPr>
                              <w:b/>
                              <w:color w:val="000000"/>
                              <w:sz w:val="18"/>
                            </w:rPr>
                            <w:t>Riskin idarə edilməsi prosesinin əsas mərhələləri</w:t>
                          </w:r>
                        </w:p>
                        <w:p w14:paraId="3CDDDFC0" w14:textId="77777777" w:rsidR="000B62B4" w:rsidRDefault="000B62B4">
                          <w:pPr>
                            <w:textDirection w:val="btLr"/>
                          </w:pPr>
                        </w:p>
                        <w:p w14:paraId="26DDAF68" w14:textId="77777777" w:rsidR="000B62B4" w:rsidRDefault="000B62B4">
                          <w:pPr>
                            <w:textDirection w:val="btLr"/>
                          </w:pPr>
                        </w:p>
                      </w:txbxContent>
                    </v:textbox>
                  </v:rect>
                  <v:oval id="Овал 613" o:spid="_x0000_s1522" style="position:absolute;left:3363;top:10696;width:1293;height:295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P7mycUA&#10;AADcAAAADwAAAGRycy9kb3ducmV2LnhtbESPT2vCQBTE74V+h+UJvZS6MYKU6CpSaKs3m0Tw+Mi+&#10;/MHs25BdY/z2riD0OMzMb5jVZjStGKh3jWUFs2kEgriwuuFKQZ59f3yCcB5ZY2uZFNzIwWb9+rLC&#10;RNsr/9GQ+koECLsEFdTed4mUrqjJoJvajjh4pe0N+iD7SuoerwFuWhlH0UIabDgs1NjRV03FOb0Y&#10;BZef/bmYt+/Hk83KOC8Pt6P9bZR6m4zbJQhPo/8PP9s7rWAxm8PjTDgCcn0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ubJxQAAANwAAAAPAAAAAAAAAAAAAAAAAJgCAABkcnMv&#10;ZG93bnJldi54bWxQSwUGAAAAAAQABAD1AAAAigMAAAAA&#10;">
                    <v:stroke startarrowwidth="narrow" startarrowlength="short" endarrowwidth="narrow" endarrowlength="short"/>
                    <v:textbox inset="2.53958mm,2.53958mm,2.53958mm,2.53958mm">
                      <w:txbxContent>
                        <w:p w14:paraId="6906E408" w14:textId="77777777" w:rsidR="000B62B4" w:rsidRDefault="000B62B4">
                          <w:pPr>
                            <w:textDirection w:val="btLr"/>
                          </w:pPr>
                        </w:p>
                      </w:txbxContent>
                    </v:textbox>
                  </v:oval>
                  <v:rect id="Прямоугольник 614" o:spid="_x0000_s1523" style="position:absolute;left:2971;top:11772;width:2041;height:741;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l5OZ8UA&#10;AADcAAAADwAAAGRycy9kb3ducmV2LnhtbESPQWvCQBSE7wX/w/KEXqRuIiGW1FVKQQheSm3t+ZF9&#10;ZoPZtyG7mjS/3i0Uehxm5htmsxttK27U+8axgnSZgCCunG64VvD1uX96BuEDssbWMSn4IQ+77exh&#10;g4V2A3/Q7RhqESHsC1RgQugKKX1lyKJfuo44emfXWwxR9rXUPQ4Rblu5SpJcWmw4Lhjs6M1QdTle&#10;rYIqnQ7fI53aMn9fGJ2taVpcSanH+fj6AiLQGP7Df+1SK8jTDH7PxCMgt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Xk5nxQAAANwAAAAPAAAAAAAAAAAAAAAAAJgCAABkcnMv&#10;ZG93bnJldi54bWxQSwUGAAAAAAQABAD1AAAAigMAAAAA&#10;" stroked="f">
                    <v:textbox inset="2.53958mm,1.2694mm,2.53958mm,1.2694mm">
                      <w:txbxContent>
                        <w:p w14:paraId="3004D753" w14:textId="1CDEB277" w:rsidR="000B62B4" w:rsidRDefault="000B62B4">
                          <w:pPr>
                            <w:textDirection w:val="btLr"/>
                          </w:pPr>
                          <w:r>
                            <w:rPr>
                              <w:b/>
                              <w:color w:val="000000"/>
                              <w:sz w:val="18"/>
                            </w:rPr>
                            <w:t xml:space="preserve">Riskin səmərəli  </w:t>
                          </w:r>
                          <w:r w:rsidRPr="00585AF4">
                            <w:rPr>
                              <w:b/>
                              <w:color w:val="000000"/>
                              <w:sz w:val="18"/>
                            </w:rPr>
                            <w:t>idarə</w:t>
                          </w:r>
                          <w:r>
                            <w:rPr>
                              <w:b/>
                              <w:color w:val="000000"/>
                              <w:sz w:val="18"/>
                            </w:rPr>
                            <w:t xml:space="preserve"> edilməsinin </w:t>
                          </w:r>
                          <w:r w:rsidRPr="00410AD4">
                            <w:rPr>
                              <w:b/>
                              <w:color w:val="000000"/>
                              <w:sz w:val="18"/>
                            </w:rPr>
                            <w:t>nəticələri</w:t>
                          </w:r>
                        </w:p>
                      </w:txbxContent>
                    </v:textbox>
                  </v:rect>
                  <v:group id="Группа 615" o:spid="_x0000_s1524" style="position:absolute;left:1793;top:1360;width:990;height:12229" coordorigin="1793,3435" coordsize="990,101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ewGJ8xgAAANwA&#10;AAAPAAAAAAAAAAAAAAAAAKoCAABkcnMvZG93bnJldi54bWxQSwUGAAAAAAQABAD6AAAAnQMAAAAA&#10;">
                    <v:rect id="Прямоугольник 616" o:spid="_x0000_s1525" style="position:absolute;left:-2789;top:8017;width:10154;height:990;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IQlMsUA&#10;AADcAAAADwAAAGRycy9kb3ducmV2LnhtbESPwWrDMBBE74X8g9hAb43sHkxxo4TEkNJAodTpwcfF&#10;2kgm1spYSuL266tAoMdhZt4wy/XkenGhMXSeFeSLDARx63XHRsH3Yff0AiJEZI29Z1LwQwHWq9nD&#10;Ekvtr/xFlzoakSAcSlRgYxxKKUNryWFY+IE4eUc/OoxJjkbqEa8J7nr5nGWFdNhxWrA4UGWpPdVn&#10;p2BXmH1j3Xlvmt/hrfrcNh+6bpR6nE+bVxCRpvgfvrfftYIiL+B2Jh0Bufo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hCUyxQAAANwAAAAPAAAAAAAAAAAAAAAAAJgCAABkcnMv&#10;ZG93bnJldi54bWxQSwUGAAAAAAQABAD1AAAAigMAAAAA&#10;" strokeweight="1.5pt">
                      <v:stroke startarrowwidth="narrow" startarrowlength="short" endarrowwidth="narrow" endarrowlength="short"/>
                      <v:textbox inset="2.53958mm,1.2694mm,2.53958mm,1.2694mm">
                        <w:txbxContent>
                          <w:p w14:paraId="61842FAE" w14:textId="77777777" w:rsidR="000B62B4" w:rsidRDefault="000B62B4">
                            <w:pPr>
                              <w:jc w:val="center"/>
                              <w:textDirection w:val="btLr"/>
                            </w:pPr>
                            <w:r>
                              <w:rPr>
                                <w:b/>
                                <w:color w:val="000000"/>
                                <w:sz w:val="32"/>
                              </w:rPr>
                              <w:t>İnnovasiya sahibkarlığında riskin idarə edilməsi mexanizmi</w:t>
                            </w:r>
                          </w:p>
                          <w:p w14:paraId="27260E10" w14:textId="77777777" w:rsidR="000B62B4" w:rsidRDefault="000B62B4">
                            <w:pPr>
                              <w:textDirection w:val="btLr"/>
                            </w:pPr>
                          </w:p>
                        </w:txbxContent>
                      </v:textbox>
                    </v:rect>
                    <v:shape id="Блок-схема: задержка 617" o:spid="_x0000_s1526" type="#_x0000_t135" style="position:absolute;left:2142;top:3125;width:299;height:960;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1H1YMQA&#10;AADcAAAADwAAAGRycy9kb3ducmV2LnhtbESPwWrDMBBE74X+g9hCb42cHJziRAltoSHkksTOByzS&#10;xja1VkZSHfXvo0Khx2Fm3jDrbbKDmMiH3rGC+awAQayd6blVcGk+X15BhIhscHBMCn4owHbz+LDG&#10;yrgbn2mqYysyhEOFCroYx0rKoDuyGGZuJM7e1XmLMUvfSuPxluF2kIuiKKXFnvNChyN9dKS/6m+r&#10;4Lp7P6RlqxfHXXM8ldrX+ynVSj0/pbcViEgp/of/2nujoJwv4fdMPgJyc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9R9WDEAAAA3AAAAA8AAAAAAAAAAAAAAAAAmAIAAGRycy9k&#10;b3ducmV2LnhtbFBLBQYAAAAABAAEAPUAAACJAwAAAAA=&#10;" fillcolor="#a5a5a5">
                      <v:stroke startarrowwidth="narrow" startarrowlength="short" endarrowwidth="narrow" endarrowlength="short"/>
                      <v:textbox inset="2.53958mm,2.53958mm,2.53958mm,2.53958mm">
                        <w:txbxContent>
                          <w:p w14:paraId="78D689A2" w14:textId="77777777" w:rsidR="000B62B4" w:rsidRDefault="000B62B4">
                            <w:pPr>
                              <w:textDirection w:val="btLr"/>
                            </w:pPr>
                          </w:p>
                        </w:txbxContent>
                      </v:textbox>
                    </v:shape>
                    <v:shape id="Блок-схема: задержка 618" o:spid="_x0000_s1527" type="#_x0000_t135" style="position:absolute;left:2156;top:12976;width:243;height:960;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sjjwcIA&#10;AADcAAAADwAAAGRycy9kb3ducmV2LnhtbERPTYvCMBC9L/gfwgheFk31IKVrFJVd0IO4uh70NjRj&#10;U2wmpYm2/ntzEPb4eN+zRWcr8aDGl44VjEcJCOLc6ZILBae/n2EKwgdkjZVjUvAkD4t572OGmXYt&#10;H+hxDIWIIewzVGBCqDMpfW7Ioh+5mjhyV9dYDBE2hdQNtjHcVnKSJFNpseTYYLCmtaH8drxbBefv&#10;1TW123T1eZG337PZycOp3Ss16HfLLxCBuvAvfrs3WsF0HNfGM/EIyPk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yOPBwgAAANwAAAAPAAAAAAAAAAAAAAAAAJgCAABkcnMvZG93&#10;bnJldi54bWxQSwUGAAAAAAQABAD1AAAAhwMAAAAA&#10;" fillcolor="#a5a5a5">
                      <v:stroke startarrowwidth="narrow" startarrowlength="short" endarrowwidth="narrow" endarrowlength="short"/>
                      <v:textbox inset="2.53958mm,2.53958mm,2.53958mm,2.53958mm">
                        <w:txbxContent>
                          <w:p w14:paraId="77FCE663" w14:textId="77777777" w:rsidR="000B62B4" w:rsidRDefault="000B62B4">
                            <w:pPr>
                              <w:textDirection w:val="btLr"/>
                            </w:pPr>
                          </w:p>
                        </w:txbxContent>
                      </v:textbox>
                    </v:shape>
                  </v:group>
                  <v:oval id="Овал 619" o:spid="_x0000_s1528" style="position:absolute;left:5647;top:1774;width:860;height:1326;rotation:5750841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x3MMcUA&#10;AADcAAAADwAAAGRycy9kb3ducmV2LnhtbESPT2vCQBTE74V+h+UVeim6SQ5SY1aRQrEIgo2FXp/Z&#10;lz+4+zZkV43f3hUKPQ4z8xumWI3WiAsNvnOsIJ0mIIgrpztuFPwcPifvIHxA1mgck4IbeVgtn58K&#10;zLW78jddytCICGGfo4I2hD6X0lctWfRT1xNHr3aDxRDl0Eg94DXCrZFZksykxY7jQos9fbRUncqz&#10;VfC2q83RJZnB4+/epZus3B6yUqnXl3G9ABFoDP/hv/aXVjBL5/A4E4+AX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HcwxxQAAANwAAAAPAAAAAAAAAAAAAAAAAJgCAABkcnMv&#10;ZG93bnJldi54bWxQSwUGAAAAAAQABAD1AAAAigMAAAAA&#10;">
                    <v:stroke startarrowwidth="narrow" startarrowlength="short" endarrowwidth="narrow" endarrowlength="short"/>
                    <v:textbox inset="2.53958mm,2.53958mm,2.53958mm,2.53958mm">
                      <w:txbxContent>
                        <w:p w14:paraId="17C36071" w14:textId="77777777" w:rsidR="000B62B4" w:rsidRDefault="000B62B4">
                          <w:pPr>
                            <w:textDirection w:val="btLr"/>
                          </w:pPr>
                        </w:p>
                      </w:txbxContent>
                    </v:textbox>
                  </v:oval>
                  <v:rect id="Прямоугольник 620" o:spid="_x0000_s1529" style="position:absolute;left:5538;top:2235;width:921;height:43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ZNHU8AA&#10;AADcAAAADwAAAGRycy9kb3ducmV2LnhtbERPTYvCMBC9C/6HMII3TRVXSjWKCIIHYbEqehybsS02&#10;k9LE2v335rDg8fG+l+vOVKKlxpWWFUzGEQjizOqScwXn024Ug3AeWWNlmRT8kYP1qt9bYqLtm4/U&#10;pj4XIYRdggoK7+tESpcVZNCNbU0cuIdtDPoAm1zqBt8h3FRyGkVzabDk0FBgTduCsmf6MgqqNppd&#10;rvefW5yWOR2eXbu1r1+lhoNuswDhqfNf8b97rxXMp2F+OBOOgFx9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AZNHU8AAAADcAAAADwAAAAAAAAAAAAAAAACYAgAAZHJzL2Rvd25y&#10;ZXYueG1sUEsFBgAAAAAEAAQA9QAAAIUDAAAAAA==&#10;" stroked="f">
                    <v:textbox inset="2.53958mm,1.2694mm,2.53958mm,1.2694mm">
                      <w:txbxContent>
                        <w:p w14:paraId="638A4BF1" w14:textId="77777777" w:rsidR="000B62B4" w:rsidRDefault="000B62B4">
                          <w:pPr>
                            <w:ind w:right="-197"/>
                            <w:textDirection w:val="btLr"/>
                          </w:pPr>
                          <w:r>
                            <w:rPr>
                              <w:b/>
                              <w:color w:val="000000"/>
                            </w:rPr>
                            <w:t>Daxili</w:t>
                          </w:r>
                        </w:p>
                        <w:p w14:paraId="4B90533D" w14:textId="77777777" w:rsidR="000B62B4" w:rsidRDefault="000B62B4">
                          <w:pPr>
                            <w:ind w:right="-197"/>
                            <w:textDirection w:val="btLr"/>
                          </w:pPr>
                        </w:p>
                      </w:txbxContent>
                    </v:textbox>
                  </v:rect>
                  <v:group id="Группа 621" o:spid="_x0000_s1530" style="position:absolute;left:5440;top:3757;width:1373;height:935" coordorigin="4720,4057" coordsize="1373,93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r5euwsQAAADcAAAA&#10;DwAAAAAAAAAAAAAAAACqAgAAZHJzL2Rvd25yZXYueG1sUEsFBgAAAAAEAAQA+gAAAJsDAAAAAA==&#10;">
                    <v:oval id="Овал 622" o:spid="_x0000_s1531" style="position:absolute;left:4977;top:3861;width:860;height:1326;rotation:5682611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MIAMYA&#10;AADcAAAADwAAAGRycy9kb3ducmV2LnhtbESPQWvCQBSE7wX/w/KEXkrdmBaRmI2IpbYWL1q9P7PP&#10;JJh9G7KrSfvrXaHQ4zAz3zDpvDe1uFLrKssKxqMIBHFudcWFgv33+/MUhPPIGmvLpOCHHMyzwUOK&#10;ibYdb+m684UIEHYJKii9bxIpXV6SQTeyDXHwTrY16INsC6lb7ALc1DKOook0WHFYKLGhZUn5eXcx&#10;Cl6r4rD+lau3Y/x1nr5sVk/rj+6i1OOwX8xAeOr9f/iv/akVTOIY7mfCEZDZ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bMIAMYAAADcAAAADwAAAAAAAAAAAAAAAACYAgAAZHJz&#10;L2Rvd25yZXYueG1sUEsFBgAAAAAEAAQA9QAAAIsDAAAAAA==&#10;">
                      <v:stroke startarrowwidth="narrow" startarrowlength="short" endarrowwidth="narrow" endarrowlength="short"/>
                      <v:textbox inset="2.53958mm,2.53958mm,2.53958mm,2.53958mm">
                        <w:txbxContent>
                          <w:p w14:paraId="02B8554D" w14:textId="77777777" w:rsidR="000B62B4" w:rsidRDefault="000B62B4">
                            <w:pPr>
                              <w:textDirection w:val="btLr"/>
                            </w:pPr>
                          </w:p>
                        </w:txbxContent>
                      </v:textbox>
                    </v:oval>
                    <v:rect id="Прямоугольник 623" o:spid="_x0000_s1532" style="position:absolute;left:4860;top:4320;width:1054;height:3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UHZJMUA&#10;AADcAAAADwAAAGRycy9kb3ducmV2LnhtbESPT2vCQBTE7wW/w/IEb3WjtiLRNYhQ6KFQGhU9PrPP&#10;JCT7NmQ3f/rtu4VCj8PM/IbZJaOpRU+tKy0rWMwjEMSZ1SXnCs6nt+cNCOeRNdaWScE3OUj2k6cd&#10;xtoO/EV96nMRIOxiVFB438RSuqwgg25uG+LgPWxr0AfZ5lK3OAS4qeUyitbSYMlhocCGjgVlVdoZ&#10;BXUfvVyu99fbJi1z+qjG/mi7T6Vm0/GwBeFp9P/hv/a7VrBeruD3TDgCcv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QdkkxQAAANwAAAAPAAAAAAAAAAAAAAAAAJgCAABkcnMv&#10;ZG93bnJldi54bWxQSwUGAAAAAAQABAD1AAAAigMAAAAA&#10;" stroked="f">
                      <v:textbox inset="2.53958mm,1.2694mm,2.53958mm,1.2694mm">
                        <w:txbxContent>
                          <w:p w14:paraId="2D5C9726" w14:textId="77777777" w:rsidR="000B62B4" w:rsidRDefault="000B62B4">
                            <w:pPr>
                              <w:jc w:val="center"/>
                              <w:textDirection w:val="btLr"/>
                            </w:pPr>
                            <w:r>
                              <w:rPr>
                                <w:b/>
                                <w:color w:val="000000"/>
                              </w:rPr>
                              <w:t>Xarici</w:t>
                            </w:r>
                          </w:p>
                          <w:p w14:paraId="541F496C" w14:textId="77777777" w:rsidR="000B62B4" w:rsidRDefault="000B62B4">
                            <w:pPr>
                              <w:textDirection w:val="btLr"/>
                            </w:pPr>
                          </w:p>
                        </w:txbxContent>
                      </v:textbox>
                    </v:rect>
                  </v:group>
                  <v:group id="Группа 624" o:spid="_x0000_s1533" style="position:absolute;left:6810;top:1565;width:4255;height:1758" coordorigin="5910,2005" coordsize="4255,175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L/gDVrFAAAA3AAA&#10;AA8AAAAAAAAAAAAAAAAAqgIAAGRycy9kb3ducmV2LnhtbFBLBQYAAAAABAAEAPoAAACcAwAAAAA=&#10;">
                    <v:rect id="Прямоугольник 625" o:spid="_x0000_s1534" style="position:absolute;left:5910;top:2005;width:4255;height:4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JhTMUA&#10;AADcAAAADwAAAGRycy9kb3ducmV2LnhtbESPwWrDMBBE74X+g9hCL6WW61BTnCghKRhyKTRODjku&#10;0sYWsVbGUhPn76NCocdhZt4wi9XkenGhMVjPCt6yHASx9sZyq+Cwr18/QISIbLD3TApuFGC1fHxY&#10;YGX8lXd0aWIrEoRDhQq6GIdKyqA7chgyPxAn7+RHhzHJsZVmxGuCu14WeV5Kh5bTQocDfXakz82P&#10;U/Dinak33+Gs6+PO6nx2mxVfjVLPT9N6DiLSFP/Df+2tUVAW7/B7Jh0Bubw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mFMxQAAANwAAAAPAAAAAAAAAAAAAAAAAJgCAABkcnMv&#10;ZG93bnJldi54bWxQSwUGAAAAAAQABAD1AAAAigMAAAAA&#10;" strokeweight="1.5pt">
                      <v:stroke startarrowwidth="narrow" startarrowlength="short" endarrowwidth="narrow" endarrowlength="short"/>
                      <v:textbox inset="2.53958mm,1.2694mm,2.53958mm,1.2694mm">
                        <w:txbxContent>
                          <w:p w14:paraId="6019A410" w14:textId="77777777" w:rsidR="000B62B4" w:rsidRDefault="000B62B4">
                            <w:pPr>
                              <w:ind w:left="141" w:firstLine="141"/>
                              <w:textDirection w:val="btLr"/>
                            </w:pPr>
                            <w:r>
                              <w:rPr>
                                <w:color w:val="000000"/>
                              </w:rPr>
                              <w:t>Texnoloji istehsal</w:t>
                            </w:r>
                          </w:p>
                          <w:p w14:paraId="52B7F5BE" w14:textId="77777777" w:rsidR="000B62B4" w:rsidRDefault="000B62B4">
                            <w:pPr>
                              <w:textDirection w:val="btLr"/>
                            </w:pPr>
                          </w:p>
                        </w:txbxContent>
                      </v:textbox>
                    </v:rect>
                    <v:rect id="Прямоугольник 626" o:spid="_x0000_s1535" style="position:absolute;left:5920;top:2434;width:4245;height:4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D/O8MA&#10;AADcAAAADwAAAGRycy9kb3ducmV2LnhtbESPQYvCMBSE78L+h/AW9iKaWqEs1SjuQmEvglYPe3wk&#10;z7bYvJQmav33RhA8DjPzDbNcD7YVV+p941jBbJqAINbONFwpOB6KyTcIH5ANto5JwZ08rFcfoyXm&#10;xt14T9cyVCJC2OeooA6hy6X0uiaLfuo64uidXG8xRNlX0vR4i3DbyjRJMmmx4bhQY0e/NelzebEK&#10;xs6a4mfnz7r43zc6md/n6bZU6utz2CxABBrCO/xq/xkFWZrB80w8AnL1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oD/O8MAAADcAAAADwAAAAAAAAAAAAAAAACYAgAAZHJzL2Rv&#10;d25yZXYueG1sUEsFBgAAAAAEAAQA9QAAAIgDAAAAAA==&#10;" strokeweight="1.5pt">
                      <v:stroke startarrowwidth="narrow" startarrowlength="short" endarrowwidth="narrow" endarrowlength="short"/>
                      <v:textbox inset="2.53958mm,1.2694mm,2.53958mm,1.2694mm">
                        <w:txbxContent>
                          <w:p w14:paraId="2B2B3A40" w14:textId="77777777" w:rsidR="000B62B4" w:rsidRDefault="000B62B4">
                            <w:pPr>
                              <w:textDirection w:val="btLr"/>
                            </w:pPr>
                            <w:r>
                              <w:rPr>
                                <w:color w:val="000000"/>
                              </w:rPr>
                              <w:t>Əməliyyat maliyyə, kommersiya</w:t>
                            </w:r>
                          </w:p>
                          <w:p w14:paraId="3466621F" w14:textId="77777777" w:rsidR="000B62B4" w:rsidRDefault="000B62B4">
                            <w:pPr>
                              <w:textDirection w:val="btLr"/>
                            </w:pPr>
                          </w:p>
                        </w:txbxContent>
                      </v:textbox>
                    </v:rect>
                    <v:rect id="Прямоугольник 627" o:spid="_x0000_s1536" style="position:absolute;left:5910;top:2874;width:4255;height:4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cxaoMMA&#10;AADcAAAADwAAAGRycy9kb3ducmV2LnhtbESPQYvCMBSE7wv7H8ITvCyaWsFdqlFWoeBF0LqHPT6S&#10;Z1tsXkoTtf57Iwgeh5n5hlmsetuIK3W+dqxgMk5AEGtnai4V/B3z0Q8IH5ANNo5JwZ08rJafHwvM&#10;jLvxga5FKEWEsM9QQRVCm0npdUUW/di1xNE7uc5iiLIrpenwFuG2kWmSzKTFmuNChS1tKtLn4mIV&#10;fDlr8vXen3X+f6h1Mr1P012h1HDQ/85BBOrDO/xqb42CWfoNzzPxCMjl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cxaoMMAAADcAAAADwAAAAAAAAAAAAAAAACYAgAAZHJzL2Rv&#10;d25yZXYueG1sUEsFBgAAAAAEAAQA9QAAAIgDAAAAAA==&#10;" strokeweight="1.5pt">
                      <v:stroke startarrowwidth="narrow" startarrowlength="short" endarrowwidth="narrow" endarrowlength="short"/>
                      <v:textbox inset="2.53958mm,1.2694mm,2.53958mm,1.2694mm">
                        <w:txbxContent>
                          <w:p w14:paraId="613C750A" w14:textId="77777777" w:rsidR="000B62B4" w:rsidRDefault="000B62B4">
                            <w:pPr>
                              <w:ind w:left="141" w:firstLine="141"/>
                              <w:textDirection w:val="btLr"/>
                            </w:pPr>
                            <w:r>
                              <w:rPr>
                                <w:color w:val="000000"/>
                              </w:rPr>
                              <w:t>Kadr</w:t>
                            </w:r>
                          </w:p>
                          <w:p w14:paraId="6762E9D4" w14:textId="77777777" w:rsidR="000B62B4" w:rsidRDefault="000B62B4">
                            <w:pPr>
                              <w:textDirection w:val="btLr"/>
                            </w:pPr>
                          </w:p>
                        </w:txbxContent>
                      </v:textbox>
                    </v:rect>
                    <v:rect id="Прямоугольник 628" o:spid="_x0000_s1537" style="position:absolute;left:5910;top:3314;width:4255;height:4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FPO0sIA&#10;AADcAAAADwAAAGRycy9kb3ducmV2LnhtbERPz2uDMBS+F/Y/hDfYpaxxCmXYRtkGwi6FaXfY8ZG8&#10;qmhexGTW/vfLobDjx/f7WK52FAvNvnes4GWXgCDWzvTcKvg+V8+vIHxANjg6JgU38lAWD5sj5sZd&#10;uaalCa2IIexzVNCFMOVSet2RRb9zE3HkLm62GCKcW2lmvMZwO8o0SfbSYs+xocOJPjrSQ/NrFWyd&#10;NdX7lx909VP3OsluWXpqlHp6XN8OIAKt4V98d38aBfs0ro1n4hGQx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QU87SwgAAANwAAAAPAAAAAAAAAAAAAAAAAJgCAABkcnMvZG93&#10;bnJldi54bWxQSwUGAAAAAAQABAD1AAAAhwMAAAAA&#10;" strokeweight="1.5pt">
                      <v:stroke startarrowwidth="narrow" startarrowlength="short" endarrowwidth="narrow" endarrowlength="short"/>
                      <v:textbox inset="2.53958mm,1.2694mm,2.53958mm,1.2694mm">
                        <w:txbxContent>
                          <w:p w14:paraId="29673677" w14:textId="77777777" w:rsidR="000B62B4" w:rsidRDefault="000B62B4">
                            <w:pPr>
                              <w:ind w:left="141" w:firstLine="141"/>
                              <w:textDirection w:val="btLr"/>
                            </w:pPr>
                            <w:r>
                              <w:rPr>
                                <w:color w:val="000000"/>
                              </w:rPr>
                              <w:t>İnfrastruktur</w:t>
                            </w:r>
                          </w:p>
                          <w:p w14:paraId="77A14187" w14:textId="77777777" w:rsidR="000B62B4" w:rsidRDefault="000B62B4">
                            <w:pPr>
                              <w:textDirection w:val="btLr"/>
                            </w:pPr>
                          </w:p>
                        </w:txbxContent>
                      </v:textbox>
                    </v:rect>
                  </v:group>
                  <v:group id="Группа 629" o:spid="_x0000_s1538" style="position:absolute;left:6820;top:3584;width:4265;height:2669" coordorigin="6750,4064" coordsize="4265,266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R4aLExgAAANwA&#10;AAAPAAAAAAAAAAAAAAAAAKoCAABkcnMvZG93bnJldi54bWxQSwUGAAAAAAQABAD6AAAAnQMAAAAA&#10;">
                    <v:rect id="Прямоугольник 630" o:spid="_x0000_s1539" style="position:absolute;left:6760;top:4064;width:4255;height:5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xUCcIA&#10;AADcAAAADwAAAGRycy9kb3ducmV2LnhtbERPz2vCMBS+D/wfwht4GWu6FkRqo8xBYRdhVg87PpJn&#10;W2xeSpPZ+t+bg7Djx/e73M22FzcafedYwUeSgiDWznTcKDifqvc1CB+QDfaOScGdPOy2i5cSC+Mm&#10;PtKtDo2IIewLVNCGMBRSet2SRZ+4gThyFzdaDBGOjTQjTjHc9jJL05W02HFsaHGgr5b0tf6zCt6c&#10;NdX+x1919XvsdJrf8+xQK7V8nT83IALN4V/8dH8bBas8zo9n4hGQ2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r/FQJwgAAANwAAAAPAAAAAAAAAAAAAAAAAJgCAABkcnMvZG93&#10;bnJldi54bWxQSwUGAAAAAAQABAD1AAAAhwMAAAAA&#10;" strokeweight="1.5pt">
                      <v:stroke startarrowwidth="narrow" startarrowlength="short" endarrowwidth="narrow" endarrowlength="short"/>
                      <v:textbox inset="2.53958mm,1.2694mm,2.53958mm,1.2694mm">
                        <w:txbxContent>
                          <w:p w14:paraId="5D72A6D8" w14:textId="77777777" w:rsidR="000B62B4" w:rsidRDefault="000B62B4">
                            <w:pPr>
                              <w:ind w:left="141" w:firstLine="141"/>
                              <w:textDirection w:val="btLr"/>
                            </w:pPr>
                            <w:r>
                              <w:rPr>
                                <w:color w:val="000000"/>
                              </w:rPr>
                              <w:t>Siyasi, Hüquqi</w:t>
                            </w:r>
                          </w:p>
                          <w:p w14:paraId="12778DBB" w14:textId="77777777" w:rsidR="000B62B4" w:rsidRDefault="000B62B4">
                            <w:pPr>
                              <w:textDirection w:val="btLr"/>
                            </w:pPr>
                          </w:p>
                        </w:txbxContent>
                      </v:textbox>
                    </v:rect>
                    <v:rect id="Прямоугольник 631" o:spid="_x0000_s1540" style="position:absolute;left:6760;top:4604;width:4255;height:5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LDxksMA&#10;AADcAAAADwAAAGRycy9kb3ducmV2LnhtbESPQYvCMBSE78L+h/CEvciaakGW2iiuUNiLoHUPe3wk&#10;z7bYvJQmav33RhA8DjPzDZOvB9uKK/W+caxgNk1AEGtnGq4U/B2Lr28QPiAbbB2Tgjt5WK8+Rjlm&#10;xt34QNcyVCJC2GeooA6hy6T0uiaLfuo64uidXG8xRNlX0vR4i3DbynmSLKTFhuNCjR1ta9Ln8mIV&#10;TJw1xc/en3Xxf2h0kt7T+a5U6nM8bJYgAg3hHX61f42CRTqD55l4BOTq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LDxksMAAADcAAAADwAAAAAAAAAAAAAAAACYAgAAZHJzL2Rv&#10;d25yZXYueG1sUEsFBgAAAAAEAAQA9QAAAIgDAAAAAA==&#10;" strokeweight="1.5pt">
                      <v:stroke startarrowwidth="narrow" startarrowlength="short" endarrowwidth="narrow" endarrowlength="short"/>
                      <v:textbox inset="2.53958mm,1.2694mm,2.53958mm,1.2694mm">
                        <w:txbxContent>
                          <w:p w14:paraId="7B292E3E" w14:textId="77777777" w:rsidR="000B62B4" w:rsidRDefault="000B62B4">
                            <w:pPr>
                              <w:ind w:left="141" w:firstLine="141"/>
                              <w:textDirection w:val="btLr"/>
                            </w:pPr>
                            <w:r>
                              <w:rPr>
                                <w:color w:val="000000"/>
                              </w:rPr>
                              <w:t>İqtisadi, Sosial</w:t>
                            </w:r>
                          </w:p>
                          <w:p w14:paraId="75E00239" w14:textId="77777777" w:rsidR="000B62B4" w:rsidRDefault="000B62B4">
                            <w:pPr>
                              <w:textDirection w:val="btLr"/>
                            </w:pPr>
                          </w:p>
                        </w:txbxContent>
                      </v:textbox>
                    </v:rect>
                    <v:rect id="Прямоугольник 632" o:spid="_x0000_s1541" style="position:absolute;left:6750;top:5124;width:4255;height:5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GJv5cMA&#10;AADcAAAADwAAAGRycy9kb3ducmV2LnhtbESPQYvCMBSE78L+h/AW9iKa2oIs1SjuQmEvglYPe3wk&#10;z7bYvJQmav33RhA8DjPzDbNcD7YVV+p941jBbJqAINbONFwpOB6KyTcIH5ANto5JwZ08rFcfoyXm&#10;xt14T9cyVCJC2OeooA6hy6X0uiaLfuo64uidXG8xRNlX0vR4i3DbyjRJ5tJiw3Ghxo5+a9Ln8mIV&#10;jJ01xc/On3Xxv290kt2zdFsq9fU5bBYgAg3hHX61/4yCeZbC80w8AnL1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GJv5cMAAADcAAAADwAAAAAAAAAAAAAAAACYAgAAZHJzL2Rv&#10;d25yZXYueG1sUEsFBgAAAAAEAAQA9QAAAIgDAAAAAA==&#10;" strokeweight="1.5pt">
                      <v:stroke startarrowwidth="narrow" startarrowlength="short" endarrowwidth="narrow" endarrowlength="short"/>
                      <v:textbox inset="2.53958mm,1.2694mm,2.53958mm,1.2694mm">
                        <w:txbxContent>
                          <w:p w14:paraId="0D8796AD" w14:textId="77777777" w:rsidR="000B62B4" w:rsidRDefault="000B62B4">
                            <w:pPr>
                              <w:ind w:left="141" w:firstLine="141"/>
                              <w:textDirection w:val="btLr"/>
                            </w:pPr>
                            <w:r>
                              <w:rPr>
                                <w:color w:val="000000"/>
                              </w:rPr>
                              <w:t>Təbii, Ekoloji</w:t>
                            </w:r>
                          </w:p>
                          <w:p w14:paraId="25AC1D0D" w14:textId="77777777" w:rsidR="000B62B4" w:rsidRDefault="000B62B4">
                            <w:pPr>
                              <w:textDirection w:val="btLr"/>
                            </w:pPr>
                          </w:p>
                        </w:txbxContent>
                      </v:textbox>
                    </v:rect>
                    <v:rect id="Прямоугольник 633" o:spid="_x0000_s1542" style="position:absolute;left:6760;top:5664;width:4255;height:5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y7KfsMA&#10;AADcAAAADwAAAGRycy9kb3ducmV2LnhtbESPQYvCMBSE74L/ITxhL6KpFmSpjeIuFPayoNXDHh/J&#10;sy02L6WJWv/9RhA8DjPzDZNvB9uKG/W+caxgMU9AEGtnGq4UnI7F7BOED8gGW8ek4EEetpvxKMfM&#10;uDsf6FaGSkQI+wwV1CF0mZRe12TRz11HHL2z6y2GKPtKmh7vEW5buUySlbTYcFyosaPvmvSlvFoF&#10;U2dN8bX3F138HRqdpI90+Vsq9TEZdmsQgYbwDr/aP0bBKk3heSYeAbn5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y7KfsMAAADcAAAADwAAAAAAAAAAAAAAAACYAgAAZHJzL2Rv&#10;d25yZXYueG1sUEsFBgAAAAAEAAQA9QAAAIgDAAAAAA==&#10;" strokeweight="1.5pt">
                      <v:stroke startarrowwidth="narrow" startarrowlength="short" endarrowwidth="narrow" endarrowlength="short"/>
                      <v:textbox inset="2.53958mm,1.2694mm,2.53958mm,1.2694mm">
                        <w:txbxContent>
                          <w:p w14:paraId="689B9AE6" w14:textId="77777777" w:rsidR="000B62B4" w:rsidRDefault="000B62B4">
                            <w:pPr>
                              <w:ind w:left="141" w:firstLine="141"/>
                              <w:textDirection w:val="btLr"/>
                            </w:pPr>
                            <w:r>
                              <w:rPr>
                                <w:color w:val="000000"/>
                              </w:rPr>
                              <w:t>ETT-in nailiyyətləri</w:t>
                            </w:r>
                          </w:p>
                          <w:p w14:paraId="349257C6" w14:textId="77777777" w:rsidR="000B62B4" w:rsidRDefault="000B62B4">
                            <w:pPr>
                              <w:textDirection w:val="btLr"/>
                            </w:pPr>
                          </w:p>
                        </w:txbxContent>
                      </v:textbox>
                    </v:rect>
                    <v:rect id="Прямоугольник 634" o:spid="_x0000_s1543" style="position:absolute;left:6760;top:6204;width:4255;height:5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MdSCsUA&#10;AADcAAAADwAAAGRycy9kb3ducmV2LnhtbESPwWrDMBBE74X+g9hCL6WWGxdTnCghKRhyKTRODjku&#10;0sYWsVbGUhPn76NCocdhZt4wi9XkenGhMVjPCt6yHASx9sZyq+Cwr18/QISIbLD3TApuFGC1fHxY&#10;YGX8lXd0aWIrEoRDhQq6GIdKyqA7chgyPxAn7+RHhzHJsZVmxGuCu17O8ryUDi2nhQ4H+uxIn5sf&#10;p+DFO1NvvsNZ18ed1XlxK2ZfjVLPT9N6DiLSFP/Df+2tUVAW7/B7Jh0Bubw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x1IKxQAAANwAAAAPAAAAAAAAAAAAAAAAAJgCAABkcnMv&#10;ZG93bnJldi54bWxQSwUGAAAAAAQABAD1AAAAigMAAAAA&#10;" strokeweight="1.5pt">
                      <v:stroke startarrowwidth="narrow" startarrowlength="short" endarrowwidth="narrow" endarrowlength="short"/>
                      <v:textbox inset="2.53958mm,1.2694mm,2.53958mm,1.2694mm">
                        <w:txbxContent>
                          <w:p w14:paraId="04988A70" w14:textId="77777777" w:rsidR="000B62B4" w:rsidRDefault="000B62B4">
                            <w:pPr>
                              <w:ind w:left="141" w:firstLine="141"/>
                              <w:textDirection w:val="btLr"/>
                            </w:pPr>
                            <w:r>
                              <w:rPr>
                                <w:color w:val="000000"/>
                              </w:rPr>
                              <w:t>Makro-iqtisadi</w:t>
                            </w:r>
                          </w:p>
                          <w:p w14:paraId="6B03ABCC" w14:textId="77777777" w:rsidR="000B62B4" w:rsidRDefault="000B62B4">
                            <w:pPr>
                              <w:textDirection w:val="btLr"/>
                            </w:pPr>
                          </w:p>
                        </w:txbxContent>
                      </v:textbox>
                    </v:rect>
                  </v:group>
                  <v:group id="Группа 635" o:spid="_x0000_s1544" style="position:absolute;left:5207;top:6427;width:5908;height:3486" coordorigin="5207,6427" coordsize="5908,348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VdT4cxgAAANwA&#10;AAAPAAAAAAAAAAAAAAAAAKoCAABkcnMvZG93bnJldi54bWxQSwUGAAAAAAQABAD6AAAAnQMAAAAA&#10;">
                    <v:rect id="Прямоугольник 636" o:spid="_x0000_s1545" style="position:absolute;left:5220;top:6427;width:5895;height:7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1lp5sMA&#10;AADcAAAADwAAAGRycy9kb3ducmV2LnhtbESPQYvCMBSE78L+h/AWvIimWihLNYq7UPCyoNXDHh/J&#10;sy02L6WJWv/9RhA8DjPzDbPaDLYVN+p941jBfJaAINbONFwpOB2L6RcIH5ANto5JwYM8bNYfoxXm&#10;xt35QLcyVCJC2OeooA6hy6X0uiaLfuY64uidXW8xRNlX0vR4j3DbykWSZNJiw3Ghxo5+atKX8moV&#10;TJw1xffeX3Txd2h0kj7SxW+p1Phz2C5BBBrCO/xq74yCLM3geSYeAbn+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1lp5sMAAADcAAAADwAAAAAAAAAAAAAAAACYAgAAZHJzL2Rv&#10;d25yZXYueG1sUEsFBgAAAAAEAAQA9QAAAIgDAAAAAA==&#10;" strokeweight="1.5pt">
                      <v:stroke startarrowwidth="narrow" startarrowlength="short" endarrowwidth="narrow" endarrowlength="short"/>
                      <v:textbox inset="2.53958mm,1.2694mm,2.53958mm,1.2694mm">
                        <w:txbxContent>
                          <w:p w14:paraId="40D605F4" w14:textId="77777777" w:rsidR="000B62B4" w:rsidRDefault="000B62B4">
                            <w:pPr>
                              <w:textDirection w:val="btLr"/>
                            </w:pPr>
                            <w:r>
                              <w:rPr>
                                <w:color w:val="000000"/>
                              </w:rPr>
                              <w:t>Riski yaradan sədədlərin və amillərin təsnifləşdirilərək təhlil edilməsi</w:t>
                            </w:r>
                          </w:p>
                        </w:txbxContent>
                      </v:textbox>
                    </v:rect>
                    <v:rect id="Прямоугольник 637" o:spid="_x0000_s1546" style="position:absolute;left:5220;top:7206;width:5895;height:4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BXMfcMA&#10;AADcAAAADwAAAGRycy9kb3ducmV2LnhtbESPQYvCMBSE74L/IbwFL7KmWlDpGkUXCl4ErR48PpK3&#10;bbF5KU1W6783Cwseh5n5hlltetuIO3W+dqxgOklAEGtnai4VXM755xKED8gGG8ek4EkeNuvhYIWZ&#10;cQ8+0b0IpYgQ9hkqqEJoMym9rsiin7iWOHo/rrMYouxKaTp8RLht5CxJ5tJizXGhwpa+K9K34tcq&#10;GDtr8t3R33R+PdU6SZ/p7FAoNfrot18gAvXhHf5v742CebqAvzPxCMj1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BXMfcMAAADcAAAADwAAAAAAAAAAAAAAAACYAgAAZHJzL2Rv&#10;d25yZXYueG1sUEsFBgAAAAAEAAQA9QAAAIgDAAAAAA==&#10;" strokeweight="1.5pt">
                      <v:stroke startarrowwidth="narrow" startarrowlength="short" endarrowwidth="narrow" endarrowlength="short"/>
                      <v:textbox inset="2.53958mm,1.2694mm,2.53958mm,1.2694mm">
                        <w:txbxContent>
                          <w:p w14:paraId="73847224" w14:textId="77777777" w:rsidR="000B62B4" w:rsidRDefault="000B62B4">
                            <w:pPr>
                              <w:ind w:left="141" w:firstLine="141"/>
                              <w:textDirection w:val="btLr"/>
                            </w:pPr>
                            <w:r>
                              <w:rPr>
                                <w:color w:val="000000"/>
                              </w:rPr>
                              <w:t>Riskin identifikasiyası və şərhi</w:t>
                            </w:r>
                          </w:p>
                          <w:p w14:paraId="3B1BCAEF" w14:textId="77777777" w:rsidR="000B62B4" w:rsidRDefault="000B62B4">
                            <w:pPr>
                              <w:textDirection w:val="btLr"/>
                            </w:pPr>
                          </w:p>
                        </w:txbxContent>
                      </v:textbox>
                    </v:rect>
                    <v:rect id="Прямоугольник 638" o:spid="_x0000_s1547" style="position:absolute;left:5207;top:7705;width:5895;height:7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pYD8IA&#10;AADcAAAADwAAAGRycy9kb3ducmV2LnhtbERPz2vCMBS+D/wfwht4GWu6FkRqo8xBYRdhVg87PpJn&#10;W2xeSpPZ+t+bg7Djx/e73M22FzcafedYwUeSgiDWznTcKDifqvc1CB+QDfaOScGdPOy2i5cSC+Mm&#10;PtKtDo2IIewLVNCGMBRSet2SRZ+4gThyFzdaDBGOjTQjTjHc9jJL05W02HFsaHGgr5b0tf6zCt6c&#10;NdX+x1919XvsdJrf8+xQK7V8nT83IALN4V/8dH8bBas8ro1n4hGQ2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VilgPwgAAANwAAAAPAAAAAAAAAAAAAAAAAJgCAABkcnMvZG93&#10;bnJldi54bWxQSwUGAAAAAAQABAD1AAAAhwMAAAAA&#10;" strokeweight="1.5pt">
                      <v:stroke startarrowwidth="narrow" startarrowlength="short" endarrowwidth="narrow" endarrowlength="short"/>
                      <v:textbox inset="2.53958mm,1.2694mm,2.53958mm,1.2694mm">
                        <w:txbxContent>
                          <w:p w14:paraId="5979569E" w14:textId="77777777" w:rsidR="000B62B4" w:rsidRDefault="000B62B4">
                            <w:pPr>
                              <w:textDirection w:val="btLr"/>
                            </w:pPr>
                            <w:r>
                              <w:rPr>
                                <w:color w:val="000000"/>
                              </w:rPr>
                              <w:t>Risklərin tərkibinin kəmiyyət və keyfiyyət aspektlərindən qiymətləndirilməsi</w:t>
                            </w:r>
                          </w:p>
                          <w:p w14:paraId="1EFCC624" w14:textId="77777777" w:rsidR="000B62B4" w:rsidRDefault="000B62B4">
                            <w:pPr>
                              <w:textDirection w:val="btLr"/>
                            </w:pPr>
                          </w:p>
                        </w:txbxContent>
                      </v:textbox>
                    </v:rect>
                    <v:rect id="Прямоугольник 639" o:spid="_x0000_s1548" style="position:absolute;left:5207;top:8475;width:5895;height:4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b9lMMA&#10;AADcAAAADwAAAGRycy9kb3ducmV2LnhtbESPQYvCMBSE74L/IbwFL7KmWhDtGkUXCl4ErR48PpK3&#10;bbF5KU1W6783Cwseh5n5hlltetuIO3W+dqxgOklAEGtnai4VXM755wKED8gGG8ek4EkeNuvhYIWZ&#10;cQ8+0b0IpYgQ9hkqqEJoMym9rsiin7iWOHo/rrMYouxKaTp8RLht5CxJ5tJizXGhwpa+K9K34tcq&#10;GDtr8t3R33R+PdU6SZ/p7FAoNfrot18gAvXhHf5v742CebqEvzPxCMj1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b9lMMAAADcAAAADwAAAAAAAAAAAAAAAACYAgAAZHJzL2Rv&#10;d25yZXYueG1sUEsFBgAAAAAEAAQA9QAAAIgDAAAAAA==&#10;" strokeweight="1.5pt">
                      <v:stroke startarrowwidth="narrow" startarrowlength="short" endarrowwidth="narrow" endarrowlength="short"/>
                      <v:textbox inset="2.53958mm,1.2694mm,2.53958mm,1.2694mm">
                        <w:txbxContent>
                          <w:p w14:paraId="4CB96975" w14:textId="77777777" w:rsidR="000B62B4" w:rsidRDefault="000B62B4">
                            <w:pPr>
                              <w:ind w:left="141" w:firstLine="141"/>
                              <w:textDirection w:val="btLr"/>
                            </w:pPr>
                            <w:r>
                              <w:rPr>
                                <w:color w:val="000000"/>
                              </w:rPr>
                              <w:t>Riskə aid edilən strategiyanın formalaşdırılması</w:t>
                            </w:r>
                          </w:p>
                          <w:p w14:paraId="000F803B" w14:textId="77777777" w:rsidR="000B62B4" w:rsidRDefault="000B62B4">
                            <w:pPr>
                              <w:textDirection w:val="btLr"/>
                            </w:pPr>
                          </w:p>
                        </w:txbxContent>
                      </v:textbox>
                    </v:rect>
                    <v:rect id="Прямоугольник 640" o:spid="_x0000_s1549" style="position:absolute;left:5207;top:8963;width:5895;height:4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ondMAA&#10;AADcAAAADwAAAGRycy9kb3ducmV2LnhtbERPTYvCMBC9C/6HMIIX0XRVRKpR3IWCF0GrB49DMrbF&#10;ZlKarNZ/bw6Cx8f7Xm87W4sHtb5yrOBnkoAg1s5UXCi4nLPxEoQPyAZrx6TgRR62m35vjalxTz7R&#10;Iw+FiCHsU1RQhtCkUnpdkkU/cQ1x5G6utRgibAtpWnzGcFvLaZIspMWKY0OJDf2VpO/5v1UwctZk&#10;v0d/19n1VOlk9ppND7lSw0G3W4EI1IWv+OPeGwWLeZwfz8QjIDdv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M/ondMAAAADcAAAADwAAAAAAAAAAAAAAAACYAgAAZHJzL2Rvd25y&#10;ZXYueG1sUEsFBgAAAAAEAAQA9QAAAIUDAAAAAA==&#10;" strokeweight="1.5pt">
                      <v:stroke startarrowwidth="narrow" startarrowlength="short" endarrowwidth="narrow" endarrowlength="short"/>
                      <v:textbox inset="2.53958mm,1.2694mm,2.53958mm,1.2694mm">
                        <w:txbxContent>
                          <w:p w14:paraId="1F787D5C" w14:textId="77777777" w:rsidR="000B62B4" w:rsidRDefault="000B62B4">
                            <w:pPr>
                              <w:ind w:left="141" w:firstLine="141"/>
                              <w:textDirection w:val="btLr"/>
                            </w:pPr>
                            <w:r>
                              <w:rPr>
                                <w:color w:val="000000"/>
                              </w:rPr>
                              <w:t>Formalaşdırılan strategiyanın həyata keçirilməsi</w:t>
                            </w:r>
                          </w:p>
                          <w:p w14:paraId="6C6DEAD7" w14:textId="77777777" w:rsidR="000B62B4" w:rsidRDefault="000B62B4">
                            <w:pPr>
                              <w:textDirection w:val="btLr"/>
                            </w:pPr>
                          </w:p>
                        </w:txbxContent>
                      </v:textbox>
                    </v:rect>
                    <v:rect id="Прямоугольник 641" o:spid="_x0000_s1550" style="position:absolute;left:5207;top:9414;width:5895;height:4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LaC78QA&#10;AADcAAAADwAAAGRycy9kb3ducmV2LnhtbESPT4vCMBTE78J+h/AWvIim/qEs1SirUPAirNXDHh/J&#10;27bYvJQmav32RljwOMzMb5jVpreNuFHna8cKppMEBLF2puZSwfmUj79A+IBssHFMCh7kYbP+GKww&#10;M+7OR7oVoRQRwj5DBVUIbSal1xVZ9BPXEkfvz3UWQ5RdKU2H9wi3jZwlSSot1hwXKmxpV5G+FFer&#10;YOSsybc//qLz32Otk/ljPjsUSg0/++8liEB9eIf/23ujIF1M4XUmHgG5f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y2gu/EAAAA3AAAAA8AAAAAAAAAAAAAAAAAmAIAAGRycy9k&#10;b3ducmV2LnhtbFBLBQYAAAAABAAEAPUAAACJAwAAAAA=&#10;" strokeweight="1.5pt">
                      <v:stroke startarrowwidth="narrow" startarrowlength="short" endarrowwidth="narrow" endarrowlength="short"/>
                      <v:textbox inset="2.53958mm,1.2694mm,2.53958mm,1.2694mm">
                        <w:txbxContent>
                          <w:p w14:paraId="0D9A293F" w14:textId="77777777" w:rsidR="000B62B4" w:rsidRDefault="000B62B4">
                            <w:pPr>
                              <w:ind w:left="141" w:firstLine="141"/>
                              <w:textDirection w:val="btLr"/>
                            </w:pPr>
                            <w:r>
                              <w:rPr>
                                <w:color w:val="000000"/>
                              </w:rPr>
                              <w:t>Təyinatı üzrə monitorinqin aparılması</w:t>
                            </w:r>
                          </w:p>
                          <w:p w14:paraId="6E2D1679" w14:textId="77777777" w:rsidR="000B62B4" w:rsidRDefault="000B62B4">
                            <w:pPr>
                              <w:textDirection w:val="btLr"/>
                            </w:pPr>
                          </w:p>
                        </w:txbxContent>
                      </v:textbox>
                    </v:rect>
                  </v:group>
                  <v:rect id="Прямоугольник 642" o:spid="_x0000_s1551" style="position:absolute;left:5270;top:11052;width:5895;height:7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GQcmMUA&#10;AADcAAAADwAAAGRycy9kb3ducmV2LnhtbESPwWrDMBBE74X+g9hCL6WW6xRTnCghKRhyKTRODjku&#10;0sYWsVbGUhPn76NCocdhZt4wi9XkenGhMVjPCt6yHASx9sZyq+Cwr18/QISIbLD3TApuFGC1fHxY&#10;YGX8lXd0aWIrEoRDhQq6GIdKyqA7chgyPxAn7+RHhzHJsZVmxGuCu14WeV5Kh5bTQocDfXakz82P&#10;U/Dinak33+Gs6+PO6nx2mxVfjVLPT9N6DiLSFP/Df+2tUVC+F/B7Jh0Bubw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ZByYxQAAANwAAAAPAAAAAAAAAAAAAAAAAJgCAABkcnMv&#10;ZG93bnJldi54bWxQSwUGAAAAAAQABAD1AAAAigMAAAAA&#10;" strokeweight="1.5pt">
                    <v:stroke startarrowwidth="narrow" startarrowlength="short" endarrowwidth="narrow" endarrowlength="short"/>
                    <v:textbox inset="2.53958mm,1.2694mm,2.53958mm,1.2694mm">
                      <w:txbxContent>
                        <w:p w14:paraId="469FF2D6" w14:textId="77777777" w:rsidR="000B62B4" w:rsidRDefault="000B62B4">
                          <w:pPr>
                            <w:textDirection w:val="btLr"/>
                          </w:pPr>
                          <w:r>
                            <w:rPr>
                              <w:color w:val="000000"/>
                            </w:rPr>
                            <w:t>Baş verəcək dəyişikliyi nəzərə almaqla imkanlardan istifadə edib fəal inkişaf etmək</w:t>
                          </w:r>
                        </w:p>
                        <w:p w14:paraId="0133C5C7" w14:textId="77777777" w:rsidR="000B62B4" w:rsidRDefault="000B62B4">
                          <w:pPr>
                            <w:textDirection w:val="btLr"/>
                          </w:pPr>
                        </w:p>
                      </w:txbxContent>
                    </v:textbox>
                  </v:rect>
                  <v:rect id="Прямоугольник 643" o:spid="_x0000_s1552" style="position:absolute;left:5267;top:11764;width:5895;height:7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yi5A8UA&#10;AADcAAAADwAAAGRycy9kb3ducmV2LnhtbESPwWrDMBBE74X+g9hCL6WWGxdTnCghKRhyKTRODjku&#10;0sYWsVbGUhPn76NCocdhZt4wi9XkenGhMVjPCt6yHASx9sZyq+Cwr18/QISIbLD3TApuFGC1fHxY&#10;YGX8lXd0aWIrEoRDhQq6GIdKyqA7chgyPxAn7+RHhzHJsZVmxGuCu17O8ryUDi2nhQ4H+uxIn5sf&#10;p+DFO1NvvsNZ18ed1XlxK2ZfjVLPT9N6DiLSFP/Df+2tUVC+F/B7Jh0Bubw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KLkDxQAAANwAAAAPAAAAAAAAAAAAAAAAAJgCAABkcnMv&#10;ZG93bnJldi54bWxQSwUGAAAAAAQABAD1AAAAigMAAAAA&#10;" strokeweight="1.5pt">
                    <v:stroke startarrowwidth="narrow" startarrowlength="short" endarrowwidth="narrow" endarrowlength="short"/>
                    <v:textbox inset="2.53958mm,1.2694mm,2.53958mm,1.2694mm">
                      <w:txbxContent>
                        <w:p w14:paraId="6B57F8EE" w14:textId="77777777" w:rsidR="000B62B4" w:rsidRDefault="000B62B4">
                          <w:pPr>
                            <w:textDirection w:val="btLr"/>
                          </w:pPr>
                          <w:r>
                            <w:rPr>
                              <w:color w:val="000000"/>
                            </w:rPr>
                            <w:t>Maliyyə hesabatlarının hazırlanması prosesinin səmərəliliyinin təmin edilməsi</w:t>
                          </w:r>
                        </w:p>
                        <w:p w14:paraId="28F5C031" w14:textId="77777777" w:rsidR="000B62B4" w:rsidRDefault="000B62B4">
                          <w:pPr>
                            <w:textDirection w:val="btLr"/>
                          </w:pPr>
                        </w:p>
                      </w:txbxContent>
                    </v:textbox>
                  </v:rect>
                  <v:rect id="Прямоугольник 644" o:spid="_x0000_s1553" style="position:absolute;left:5267;top:12474;width:5895;height:7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MEhd8MA&#10;AADcAAAADwAAAGRycy9kb3ducmV2LnhtbESPQYvCMBSE74L/ITzBi2i6KiLVKO5CwYuwVg8eH8mz&#10;LTYvpclq/fdGEPY4zMw3zHrb2VrcqfWVYwVfkwQEsXam4kLB+ZSNlyB8QDZYOyYFT/Kw3fR7a0yN&#10;e/CR7nkoRISwT1FBGUKTSul1SRb9xDXE0bu61mKIsi2kafER4baW0yRZSIsVx4USG/opSd/yP6tg&#10;5KzJvn/9TWeXY6WT2XM2PeRKDQfdbgUiUBf+w5/23ihYzOfwPhOPgNy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MEhd8MAAADcAAAADwAAAAAAAAAAAAAAAACYAgAAZHJzL2Rv&#10;d25yZXYueG1sUEsFBgAAAAAEAAQA9QAAAIgDAAAAAA==&#10;" strokeweight="1.5pt">
                    <v:stroke startarrowwidth="narrow" startarrowlength="short" endarrowwidth="narrow" endarrowlength="short"/>
                    <v:textbox inset="2.53958mm,1.2694mm,2.53958mm,1.2694mm">
                      <w:txbxContent>
                        <w:p w14:paraId="4749FFB3" w14:textId="77777777" w:rsidR="000B62B4" w:rsidRDefault="000B62B4">
                          <w:pPr>
                            <w:textDirection w:val="btLr"/>
                          </w:pPr>
                          <w:r>
                            <w:rPr>
                              <w:color w:val="000000"/>
                            </w:rPr>
                            <w:t>İnnovasiya fəaliyyətində bütün məcmu risklərin idarə olunması</w:t>
                          </w:r>
                        </w:p>
                      </w:txbxContent>
                    </v:textbox>
                  </v:rect>
                  <v:rect id="Прямоугольник 645" o:spid="_x0000_s1554" style="position:absolute;left:5267;top:13194;width:5895;height:7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42E7MQA&#10;AADcAAAADwAAAGRycy9kb3ducmV2LnhtbESPQYvCMBSE7wv+h/AEL4um6ipSjeIKhb0Ia/Xg8ZE8&#10;22LzUpqs1n+/EQSPw8x8w6w2na3FjVpfOVYwHiUgiLUzFRcKTsdsuADhA7LB2jEpeJCHzbr3scLU&#10;uDsf6JaHQkQI+xQVlCE0qZRel2TRj1xDHL2Lay2GKNtCmhbvEW5rOUmSubRYcVwosaFdSfqa/1kF&#10;n86a7PvXX3V2PlQ6mT6mk32u1KDfbZcgAnXhHX61f4yC+dcMnmfiEZDr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ONhOzEAAAA3AAAAA8AAAAAAAAAAAAAAAAAmAIAAGRycy9k&#10;b3ducmV2LnhtbFBLBQYAAAAABAAEAPUAAACJAwAAAAA=&#10;" strokeweight="1.5pt">
                    <v:stroke startarrowwidth="narrow" startarrowlength="short" endarrowwidth="narrow" endarrowlength="short"/>
                    <v:textbox inset="2.53958mm,1.2694mm,2.53958mm,1.2694mm">
                      <w:txbxContent>
                        <w:p w14:paraId="386D3E75" w14:textId="77777777" w:rsidR="000B62B4" w:rsidRDefault="000B62B4">
                          <w:pPr>
                            <w:textDirection w:val="btLr"/>
                          </w:pPr>
                          <w:r>
                            <w:rPr>
                              <w:color w:val="000000"/>
                            </w:rPr>
                            <w:t>İnnovasiya sahibkarlığının təşkili prosesində kapitaldan və bütün növ resurslardan səmərəli istifadə edilməsi</w:t>
                          </w:r>
                        </w:p>
                        <w:p w14:paraId="5201E725" w14:textId="77777777" w:rsidR="000B62B4" w:rsidRDefault="000B62B4">
                          <w:pPr>
                            <w:textDirection w:val="btLr"/>
                          </w:pPr>
                        </w:p>
                      </w:txbxContent>
                    </v:textbox>
                  </v:rect>
                  <v:rect id="Прямоугольник 646" o:spid="_x0000_s1555" style="position:absolute;left:5267;top:13914;width:5895;height:10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18am8MA&#10;AADcAAAADwAAAGRycy9kb3ducmV2LnhtbESPQYvCMBSE7wv7H8Jb8LJouipFukZRoeBF0OrB4yN5&#10;2xabl9Jktf57Iwgeh5n5hpkve9uIK3W+dqzgZ5SAINbO1FwqOB3z4QyED8gGG8ek4E4elovPjzlm&#10;xt34QNcilCJC2GeooAqhzaT0uiKLfuRa4uj9uc5iiLIrpenwFuG2keMkSaXFmuNChS1tKtKX4t8q&#10;+HbW5Ou9v+j8fKh1MrlPxrtCqcFXv/oFEagP7/CrvTUK0mkKzzPxCMjF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18am8MAAADcAAAADwAAAAAAAAAAAAAAAACYAgAAZHJzL2Rv&#10;d25yZXYueG1sUEsFBgAAAAAEAAQA9QAAAIgDAAAAAA==&#10;" strokeweight="1.5pt">
                    <v:stroke startarrowwidth="narrow" startarrowlength="short" endarrowwidth="narrow" endarrowlength="short"/>
                    <v:textbox inset="2.53958mm,1.2694mm,2.53958mm,1.2694mm">
                      <w:txbxContent>
                        <w:p w14:paraId="4F1E53B7" w14:textId="77777777" w:rsidR="000B62B4" w:rsidRDefault="000B62B4">
                          <w:pPr>
                            <w:textDirection w:val="btLr"/>
                          </w:pPr>
                          <w:r>
                            <w:rPr>
                              <w:color w:val="000000"/>
                            </w:rPr>
                            <w:t>İnnovasiya yönümlü müəssisənin investisiya cəlbediciliyinin, kapitallaşmanın və kredit reytinqinin yüksəldilməsi hesabına təmin olunması</w:t>
                          </w:r>
                        </w:p>
                      </w:txbxContent>
                    </v:textbox>
                  </v:rect>
                </v:group>
              </v:group>
            </w:pict>
          </mc:Fallback>
        </mc:AlternateContent>
      </w:r>
    </w:p>
    <w:p w14:paraId="449AE46E" w14:textId="77777777" w:rsidR="003E1503" w:rsidRDefault="003E1503" w:rsidP="008A4403">
      <w:pPr>
        <w:jc w:val="both"/>
        <w:rPr>
          <w:sz w:val="28"/>
          <w:szCs w:val="28"/>
        </w:rPr>
      </w:pPr>
    </w:p>
    <w:p w14:paraId="24FA9CC8" w14:textId="77777777" w:rsidR="003E1503" w:rsidRDefault="003E1503" w:rsidP="008A4403">
      <w:pPr>
        <w:jc w:val="both"/>
        <w:rPr>
          <w:sz w:val="28"/>
          <w:szCs w:val="28"/>
        </w:rPr>
      </w:pPr>
    </w:p>
    <w:p w14:paraId="61315273" w14:textId="77777777" w:rsidR="002242C6" w:rsidRDefault="002242C6" w:rsidP="008A4403">
      <w:pPr>
        <w:jc w:val="both"/>
        <w:rPr>
          <w:sz w:val="28"/>
          <w:szCs w:val="28"/>
        </w:rPr>
      </w:pPr>
    </w:p>
    <w:p w14:paraId="3D5D744E" w14:textId="77777777" w:rsidR="003E1503" w:rsidRDefault="003E1503" w:rsidP="008A4403">
      <w:pPr>
        <w:jc w:val="both"/>
        <w:rPr>
          <w:sz w:val="28"/>
          <w:szCs w:val="28"/>
        </w:rPr>
      </w:pPr>
    </w:p>
    <w:p w14:paraId="4543B166" w14:textId="77777777" w:rsidR="003E1503" w:rsidRDefault="003E1503" w:rsidP="008A4403">
      <w:pPr>
        <w:jc w:val="both"/>
        <w:rPr>
          <w:sz w:val="28"/>
          <w:szCs w:val="28"/>
        </w:rPr>
      </w:pPr>
    </w:p>
    <w:p w14:paraId="50F96075" w14:textId="77777777" w:rsidR="003E1503" w:rsidRDefault="003E1503" w:rsidP="008A4403">
      <w:pPr>
        <w:jc w:val="both"/>
        <w:rPr>
          <w:sz w:val="28"/>
          <w:szCs w:val="28"/>
        </w:rPr>
      </w:pPr>
    </w:p>
    <w:p w14:paraId="09F65082" w14:textId="77777777" w:rsidR="003E1503" w:rsidRDefault="003E1503" w:rsidP="008A4403">
      <w:pPr>
        <w:jc w:val="both"/>
        <w:rPr>
          <w:sz w:val="28"/>
          <w:szCs w:val="28"/>
        </w:rPr>
      </w:pPr>
    </w:p>
    <w:p w14:paraId="497B4333" w14:textId="77777777" w:rsidR="003E1503" w:rsidRDefault="003E1503" w:rsidP="008A4403">
      <w:pPr>
        <w:jc w:val="both"/>
        <w:rPr>
          <w:sz w:val="28"/>
          <w:szCs w:val="28"/>
        </w:rPr>
      </w:pPr>
    </w:p>
    <w:p w14:paraId="18CDC94E" w14:textId="77777777" w:rsidR="003E1503" w:rsidRDefault="003E1503" w:rsidP="008A4403">
      <w:pPr>
        <w:jc w:val="both"/>
        <w:rPr>
          <w:sz w:val="28"/>
          <w:szCs w:val="28"/>
        </w:rPr>
      </w:pPr>
    </w:p>
    <w:p w14:paraId="29B07DA5" w14:textId="77777777" w:rsidR="003E1503" w:rsidRDefault="003E1503" w:rsidP="008A4403">
      <w:pPr>
        <w:jc w:val="both"/>
        <w:rPr>
          <w:sz w:val="28"/>
          <w:szCs w:val="28"/>
        </w:rPr>
      </w:pPr>
    </w:p>
    <w:p w14:paraId="72D0E147" w14:textId="77777777" w:rsidR="003E1503" w:rsidRDefault="003E1503" w:rsidP="008A4403">
      <w:pPr>
        <w:jc w:val="both"/>
        <w:rPr>
          <w:sz w:val="28"/>
          <w:szCs w:val="28"/>
        </w:rPr>
      </w:pPr>
    </w:p>
    <w:p w14:paraId="525F65CA" w14:textId="77777777" w:rsidR="003E1503" w:rsidRDefault="003E1503" w:rsidP="008A4403">
      <w:pPr>
        <w:jc w:val="both"/>
        <w:rPr>
          <w:sz w:val="28"/>
          <w:szCs w:val="28"/>
        </w:rPr>
      </w:pPr>
    </w:p>
    <w:p w14:paraId="30D0E01C" w14:textId="77777777" w:rsidR="003E1503" w:rsidRDefault="003E1503" w:rsidP="008A4403">
      <w:pPr>
        <w:jc w:val="both"/>
        <w:rPr>
          <w:sz w:val="28"/>
          <w:szCs w:val="28"/>
        </w:rPr>
      </w:pPr>
    </w:p>
    <w:p w14:paraId="583250F6" w14:textId="77777777" w:rsidR="003E1503" w:rsidRDefault="003E1503" w:rsidP="008A4403">
      <w:pPr>
        <w:jc w:val="both"/>
        <w:rPr>
          <w:sz w:val="28"/>
          <w:szCs w:val="28"/>
        </w:rPr>
      </w:pPr>
    </w:p>
    <w:p w14:paraId="1D58CF73" w14:textId="77777777" w:rsidR="003E1503" w:rsidRDefault="003E1503" w:rsidP="008A4403">
      <w:pPr>
        <w:jc w:val="both"/>
        <w:rPr>
          <w:sz w:val="28"/>
          <w:szCs w:val="28"/>
        </w:rPr>
      </w:pPr>
    </w:p>
    <w:p w14:paraId="731B3FB2" w14:textId="77777777" w:rsidR="003E1503" w:rsidRDefault="003E1503" w:rsidP="008A4403">
      <w:pPr>
        <w:jc w:val="both"/>
        <w:rPr>
          <w:sz w:val="28"/>
          <w:szCs w:val="28"/>
        </w:rPr>
      </w:pPr>
    </w:p>
    <w:p w14:paraId="77679675" w14:textId="77777777" w:rsidR="003E1503" w:rsidRDefault="003E1503" w:rsidP="008A4403">
      <w:pPr>
        <w:jc w:val="both"/>
        <w:rPr>
          <w:sz w:val="28"/>
          <w:szCs w:val="28"/>
        </w:rPr>
      </w:pPr>
    </w:p>
    <w:p w14:paraId="5C03FE03" w14:textId="77777777" w:rsidR="003E1503" w:rsidRDefault="003E1503" w:rsidP="008A4403">
      <w:pPr>
        <w:jc w:val="both"/>
        <w:rPr>
          <w:sz w:val="28"/>
          <w:szCs w:val="28"/>
        </w:rPr>
      </w:pPr>
    </w:p>
    <w:p w14:paraId="2034AE81" w14:textId="77777777" w:rsidR="003E1503" w:rsidRDefault="003E1503" w:rsidP="008A4403">
      <w:pPr>
        <w:jc w:val="both"/>
        <w:rPr>
          <w:sz w:val="28"/>
          <w:szCs w:val="28"/>
        </w:rPr>
      </w:pPr>
    </w:p>
    <w:p w14:paraId="2017568B" w14:textId="77777777" w:rsidR="003E1503" w:rsidRDefault="003E1503" w:rsidP="008A4403">
      <w:pPr>
        <w:jc w:val="both"/>
        <w:rPr>
          <w:sz w:val="28"/>
          <w:szCs w:val="28"/>
        </w:rPr>
      </w:pPr>
    </w:p>
    <w:p w14:paraId="3A5FD781" w14:textId="77777777" w:rsidR="003E1503" w:rsidRDefault="003E1503" w:rsidP="008A4403">
      <w:pPr>
        <w:jc w:val="both"/>
        <w:rPr>
          <w:sz w:val="28"/>
          <w:szCs w:val="28"/>
        </w:rPr>
      </w:pPr>
    </w:p>
    <w:p w14:paraId="09DB54DF" w14:textId="77777777" w:rsidR="003E1503" w:rsidRDefault="003E1503" w:rsidP="008A4403">
      <w:pPr>
        <w:widowControl w:val="0"/>
        <w:jc w:val="both"/>
        <w:rPr>
          <w:b/>
          <w:sz w:val="28"/>
          <w:szCs w:val="28"/>
        </w:rPr>
      </w:pPr>
    </w:p>
    <w:p w14:paraId="3E539CCB" w14:textId="77777777" w:rsidR="003E1503" w:rsidRDefault="003E1503" w:rsidP="008A4403">
      <w:pPr>
        <w:widowControl w:val="0"/>
        <w:jc w:val="both"/>
        <w:rPr>
          <w:b/>
          <w:sz w:val="28"/>
          <w:szCs w:val="28"/>
        </w:rPr>
      </w:pPr>
    </w:p>
    <w:p w14:paraId="28B2F0EA" w14:textId="77777777" w:rsidR="003E1503" w:rsidRDefault="003E1503" w:rsidP="008A4403">
      <w:pPr>
        <w:widowControl w:val="0"/>
        <w:jc w:val="both"/>
        <w:rPr>
          <w:b/>
          <w:sz w:val="28"/>
          <w:szCs w:val="28"/>
        </w:rPr>
      </w:pPr>
    </w:p>
    <w:p w14:paraId="73D0FA53" w14:textId="77777777" w:rsidR="003E1503" w:rsidRDefault="003E1503" w:rsidP="008A4403">
      <w:pPr>
        <w:widowControl w:val="0"/>
        <w:jc w:val="both"/>
        <w:rPr>
          <w:b/>
          <w:sz w:val="28"/>
          <w:szCs w:val="28"/>
        </w:rPr>
      </w:pPr>
    </w:p>
    <w:p w14:paraId="332040A2" w14:textId="77777777" w:rsidR="003E1503" w:rsidRDefault="003E1503" w:rsidP="008A4403">
      <w:pPr>
        <w:widowControl w:val="0"/>
        <w:jc w:val="both"/>
        <w:rPr>
          <w:b/>
          <w:sz w:val="28"/>
          <w:szCs w:val="28"/>
        </w:rPr>
      </w:pPr>
    </w:p>
    <w:p w14:paraId="775C51B4" w14:textId="77777777" w:rsidR="003E1503" w:rsidRDefault="003E1503" w:rsidP="008A4403">
      <w:pPr>
        <w:widowControl w:val="0"/>
        <w:jc w:val="both"/>
        <w:rPr>
          <w:b/>
          <w:sz w:val="28"/>
          <w:szCs w:val="28"/>
        </w:rPr>
      </w:pPr>
    </w:p>
    <w:p w14:paraId="2BB751D7" w14:textId="77777777" w:rsidR="003E1503" w:rsidRDefault="003E1503" w:rsidP="008A4403">
      <w:pPr>
        <w:widowControl w:val="0"/>
        <w:jc w:val="both"/>
        <w:rPr>
          <w:b/>
          <w:sz w:val="28"/>
          <w:szCs w:val="28"/>
        </w:rPr>
      </w:pPr>
    </w:p>
    <w:p w14:paraId="32CB6ADD" w14:textId="77777777" w:rsidR="003E1503" w:rsidRDefault="003E1503" w:rsidP="008A4403">
      <w:pPr>
        <w:widowControl w:val="0"/>
        <w:jc w:val="both"/>
        <w:rPr>
          <w:b/>
          <w:sz w:val="28"/>
          <w:szCs w:val="28"/>
        </w:rPr>
      </w:pPr>
    </w:p>
    <w:p w14:paraId="40CF7E3F" w14:textId="77777777" w:rsidR="003E1503" w:rsidRDefault="003E1503" w:rsidP="008A4403">
      <w:pPr>
        <w:widowControl w:val="0"/>
        <w:jc w:val="both"/>
        <w:rPr>
          <w:b/>
          <w:sz w:val="28"/>
          <w:szCs w:val="28"/>
        </w:rPr>
      </w:pPr>
    </w:p>
    <w:p w14:paraId="732B082E" w14:textId="77777777" w:rsidR="003E1503" w:rsidRDefault="003E1503" w:rsidP="008A4403">
      <w:pPr>
        <w:widowControl w:val="0"/>
        <w:jc w:val="both"/>
        <w:rPr>
          <w:b/>
          <w:sz w:val="28"/>
          <w:szCs w:val="28"/>
        </w:rPr>
      </w:pPr>
    </w:p>
    <w:p w14:paraId="54E5CFFC" w14:textId="77777777" w:rsidR="003E1503" w:rsidRDefault="003E1503" w:rsidP="008A4403">
      <w:pPr>
        <w:widowControl w:val="0"/>
        <w:jc w:val="both"/>
        <w:rPr>
          <w:b/>
          <w:sz w:val="28"/>
          <w:szCs w:val="28"/>
        </w:rPr>
      </w:pPr>
    </w:p>
    <w:p w14:paraId="0F68D961" w14:textId="77777777" w:rsidR="003E1503" w:rsidRDefault="003E1503" w:rsidP="008A4403">
      <w:pPr>
        <w:widowControl w:val="0"/>
        <w:jc w:val="both"/>
        <w:rPr>
          <w:b/>
          <w:sz w:val="28"/>
          <w:szCs w:val="28"/>
        </w:rPr>
      </w:pPr>
    </w:p>
    <w:p w14:paraId="4468281E" w14:textId="77777777" w:rsidR="003E1503" w:rsidRDefault="003E1503" w:rsidP="008A4403">
      <w:pPr>
        <w:widowControl w:val="0"/>
        <w:jc w:val="both"/>
        <w:rPr>
          <w:b/>
          <w:sz w:val="28"/>
          <w:szCs w:val="28"/>
        </w:rPr>
      </w:pPr>
    </w:p>
    <w:p w14:paraId="6AD7E47B" w14:textId="77777777" w:rsidR="003E1503" w:rsidRDefault="003E1503" w:rsidP="008A4403">
      <w:pPr>
        <w:widowControl w:val="0"/>
        <w:jc w:val="both"/>
        <w:rPr>
          <w:b/>
          <w:sz w:val="28"/>
          <w:szCs w:val="28"/>
        </w:rPr>
      </w:pPr>
    </w:p>
    <w:p w14:paraId="77653DDD" w14:textId="77777777" w:rsidR="003E1503" w:rsidRDefault="003E1503" w:rsidP="008A4403">
      <w:pPr>
        <w:widowControl w:val="0"/>
        <w:jc w:val="both"/>
        <w:rPr>
          <w:b/>
          <w:sz w:val="28"/>
          <w:szCs w:val="28"/>
        </w:rPr>
      </w:pPr>
    </w:p>
    <w:p w14:paraId="020338CE" w14:textId="77777777" w:rsidR="003E1503" w:rsidRDefault="003E1503" w:rsidP="008A4403">
      <w:pPr>
        <w:widowControl w:val="0"/>
        <w:jc w:val="both"/>
        <w:rPr>
          <w:b/>
          <w:sz w:val="28"/>
          <w:szCs w:val="28"/>
        </w:rPr>
      </w:pPr>
    </w:p>
    <w:p w14:paraId="50A6F181" w14:textId="77777777" w:rsidR="003E1503" w:rsidRDefault="003E1503" w:rsidP="008A4403">
      <w:pPr>
        <w:widowControl w:val="0"/>
        <w:jc w:val="both"/>
        <w:rPr>
          <w:b/>
          <w:sz w:val="28"/>
          <w:szCs w:val="28"/>
        </w:rPr>
      </w:pPr>
    </w:p>
    <w:p w14:paraId="2F8BC453" w14:textId="77777777" w:rsidR="003E1503" w:rsidRDefault="003E1503" w:rsidP="008A4403">
      <w:pPr>
        <w:widowControl w:val="0"/>
        <w:jc w:val="both"/>
        <w:rPr>
          <w:b/>
          <w:sz w:val="28"/>
          <w:szCs w:val="28"/>
        </w:rPr>
      </w:pPr>
    </w:p>
    <w:p w14:paraId="2C91B8EC" w14:textId="77777777" w:rsidR="00410AD4" w:rsidRDefault="00410AD4" w:rsidP="00585AF4">
      <w:pPr>
        <w:widowControl w:val="0"/>
        <w:spacing w:line="360" w:lineRule="auto"/>
        <w:jc w:val="both"/>
        <w:rPr>
          <w:b/>
          <w:sz w:val="28"/>
          <w:szCs w:val="28"/>
        </w:rPr>
      </w:pPr>
    </w:p>
    <w:p w14:paraId="1FF76232" w14:textId="77777777" w:rsidR="003E1503" w:rsidRPr="00585AF4" w:rsidRDefault="00CC61E3" w:rsidP="00585AF4">
      <w:pPr>
        <w:widowControl w:val="0"/>
        <w:spacing w:line="360" w:lineRule="auto"/>
        <w:jc w:val="both"/>
        <w:rPr>
          <w:b/>
          <w:sz w:val="28"/>
          <w:szCs w:val="28"/>
        </w:rPr>
      </w:pPr>
      <w:r w:rsidRPr="00585AF4">
        <w:rPr>
          <w:b/>
          <w:sz w:val="28"/>
          <w:szCs w:val="28"/>
        </w:rPr>
        <w:t>Şəkil 3.2.2. Emal sənayesində innonvasiya sahibkarlığında riskin idarə edilməsi mexanizminin prinsipal sxemi (müəllif tərəfindən işlənilmişdir).</w:t>
      </w:r>
    </w:p>
    <w:p w14:paraId="707EDAEC" w14:textId="77777777" w:rsidR="003E1503" w:rsidRDefault="00CC61E3" w:rsidP="008A4403">
      <w:pPr>
        <w:widowControl w:val="0"/>
        <w:spacing w:line="360" w:lineRule="auto"/>
        <w:ind w:firstLine="709"/>
        <w:jc w:val="both"/>
        <w:rPr>
          <w:sz w:val="28"/>
          <w:szCs w:val="28"/>
        </w:rPr>
      </w:pPr>
      <w:r>
        <w:rPr>
          <w:sz w:val="28"/>
          <w:szCs w:val="28"/>
        </w:rPr>
        <w:lastRenderedPageBreak/>
        <w:t xml:space="preserve">Adı çəkilən mexanizmin elementlərinin üzvi tərkib hissəsi (əhatə dairəsi) tərəfimizdən tərtib edilən və mövcud yanaşmalardan əsaslı şəkildə fərqlənən </w:t>
      </w:r>
      <w:r>
        <w:rPr>
          <w:b/>
          <w:sz w:val="28"/>
          <w:szCs w:val="28"/>
        </w:rPr>
        <w:t>3.2.2. şəkildə</w:t>
      </w:r>
      <w:r>
        <w:rPr>
          <w:sz w:val="28"/>
          <w:szCs w:val="28"/>
        </w:rPr>
        <w:t xml:space="preserve"> əks etdirilmişdir.</w:t>
      </w:r>
    </w:p>
    <w:p w14:paraId="4DA189DE" w14:textId="77777777" w:rsidR="003E1503" w:rsidRDefault="00CC61E3" w:rsidP="008A4403">
      <w:pPr>
        <w:widowControl w:val="0"/>
        <w:spacing w:line="360" w:lineRule="auto"/>
        <w:ind w:firstLine="709"/>
        <w:jc w:val="both"/>
        <w:rPr>
          <w:sz w:val="28"/>
          <w:szCs w:val="28"/>
        </w:rPr>
      </w:pPr>
      <w:r>
        <w:rPr>
          <w:sz w:val="28"/>
          <w:szCs w:val="28"/>
        </w:rPr>
        <w:t>Şəkildən göründüyü kimi sahibkarlıq subyektlərində innovasiya fəaliyyəti çoxsaylı daxili və xarici amillərin təsiri nəticəsində risklə müşahidə edilir və onun təsir dairəsini təsərrüfat fəaliyyətinin nəticələrində əvvəlcədən dəqiq müəyyən etmək mümkün olmur.</w:t>
      </w:r>
    </w:p>
    <w:p w14:paraId="4932E67C" w14:textId="1C74656F" w:rsidR="003E1503" w:rsidRDefault="00CC61E3" w:rsidP="008A4403">
      <w:pPr>
        <w:widowControl w:val="0"/>
        <w:spacing w:line="360" w:lineRule="auto"/>
        <w:ind w:firstLine="709"/>
        <w:jc w:val="both"/>
        <w:rPr>
          <w:sz w:val="28"/>
          <w:szCs w:val="28"/>
        </w:rPr>
      </w:pPr>
      <w:r>
        <w:rPr>
          <w:sz w:val="28"/>
          <w:szCs w:val="28"/>
        </w:rPr>
        <w:t>Bütünlükdə, sahibkarlıq subyektlərində innovasiya riskləri aktiv və passiv şəkildə özünü biruzə verir. Aktiv risklərə innovasiya layihəsinin icrası ilə əlaqədar qərar qəbul edən subyekt aid edilir. Passiv subyekt isə xarici təsirin nəticəsində innovasiya qərarlarının qəbul edilməsinə qəsdən cəlb edilən innovasiya prosesidir. Deməli, müəssisədə yar</w:t>
      </w:r>
      <w:r w:rsidR="00C92A3C" w:rsidRPr="00C92A3C">
        <w:rPr>
          <w:rFonts w:eastAsiaTheme="minorEastAsia"/>
          <w:b/>
          <w:bCs/>
          <w:color w:val="FFFFFF" w:themeColor="background1"/>
          <w:kern w:val="24"/>
          <w:sz w:val="40"/>
          <w:szCs w:val="40"/>
        </w:rPr>
        <w:t xml:space="preserve"> </w:t>
      </w:r>
      <w:r w:rsidR="00C92A3C" w:rsidRPr="00C92A3C">
        <w:rPr>
          <w:b/>
          <w:bCs/>
          <w:sz w:val="28"/>
          <w:szCs w:val="28"/>
        </w:rPr>
        <w:t>transferti mərkəzinin yaradılmasının məqsədəuyğunluğu</w:t>
      </w:r>
      <w:r>
        <w:rPr>
          <w:sz w:val="28"/>
          <w:szCs w:val="28"/>
        </w:rPr>
        <w:t>anan riski inkar etmək qeyri-mümkündür, əks təqdirdə o, elmi-texniki tərəqqini ləngidən alətə çevrilir. İnnovasiya riski – ehtimal olunan itkidir və sahibkar firmalarda yeni məhsulun istehsalına qoyulan vəsaitin gözlənilən nəticə vermədiyi şəraitdə yaranır. Elmi-texniki tərəqqi sahəsində yaranan risklər özünün aşağıdakı növləri ilə seçilir:</w:t>
      </w:r>
    </w:p>
    <w:p w14:paraId="40C0FEE9" w14:textId="77777777" w:rsidR="003E1503" w:rsidRDefault="00CC61E3" w:rsidP="00C52CA2">
      <w:pPr>
        <w:numPr>
          <w:ilvl w:val="0"/>
          <w:numId w:val="11"/>
        </w:numPr>
        <w:tabs>
          <w:tab w:val="left" w:pos="142"/>
          <w:tab w:val="left" w:pos="426"/>
        </w:tabs>
        <w:spacing w:line="360" w:lineRule="auto"/>
        <w:ind w:left="0" w:firstLine="0"/>
        <w:jc w:val="both"/>
        <w:rPr>
          <w:sz w:val="28"/>
          <w:szCs w:val="28"/>
        </w:rPr>
      </w:pPr>
      <w:r>
        <w:rPr>
          <w:sz w:val="28"/>
          <w:szCs w:val="28"/>
        </w:rPr>
        <w:t>elmi tədqiqatların tətbiqindən ehtimal olunan mənfi nəticələr;</w:t>
      </w:r>
    </w:p>
    <w:p w14:paraId="46FFFEA5" w14:textId="77777777" w:rsidR="003E1503" w:rsidRDefault="00CC61E3" w:rsidP="00C52CA2">
      <w:pPr>
        <w:numPr>
          <w:ilvl w:val="0"/>
          <w:numId w:val="11"/>
        </w:numPr>
        <w:tabs>
          <w:tab w:val="left" w:pos="142"/>
          <w:tab w:val="left" w:pos="426"/>
        </w:tabs>
        <w:spacing w:line="360" w:lineRule="auto"/>
        <w:ind w:left="0" w:firstLine="0"/>
        <w:jc w:val="both"/>
        <w:rPr>
          <w:sz w:val="28"/>
          <w:szCs w:val="28"/>
        </w:rPr>
      </w:pPr>
      <w:r>
        <w:rPr>
          <w:sz w:val="28"/>
          <w:szCs w:val="28"/>
        </w:rPr>
        <w:t>elmi-texniki xarakterli hər hansı tədbirin həyata keçirilməsi nəticəsində mənfi sosial təsirlərin başlanılmasının mümkünlüyü;</w:t>
      </w:r>
    </w:p>
    <w:p w14:paraId="65D8DD26" w14:textId="77777777" w:rsidR="003E1503" w:rsidRDefault="00CC61E3" w:rsidP="00C52CA2">
      <w:pPr>
        <w:numPr>
          <w:ilvl w:val="0"/>
          <w:numId w:val="11"/>
        </w:numPr>
        <w:tabs>
          <w:tab w:val="left" w:pos="142"/>
          <w:tab w:val="left" w:pos="426"/>
        </w:tabs>
        <w:spacing w:line="360" w:lineRule="auto"/>
        <w:ind w:left="0" w:firstLine="0"/>
        <w:jc w:val="both"/>
        <w:rPr>
          <w:sz w:val="28"/>
          <w:szCs w:val="28"/>
        </w:rPr>
      </w:pPr>
      <w:r>
        <w:rPr>
          <w:sz w:val="28"/>
          <w:szCs w:val="28"/>
        </w:rPr>
        <w:t>elmi-texniki tərəqqinin nailiyyətlərini tətbiq edən iştirakçılar üçün mənfi iqtisadi nəticələrin baş verməsi.</w:t>
      </w:r>
    </w:p>
    <w:p w14:paraId="4BA8F982" w14:textId="77777777" w:rsidR="003E1503" w:rsidRDefault="00CC61E3" w:rsidP="008A4403">
      <w:pPr>
        <w:spacing w:line="360" w:lineRule="auto"/>
        <w:ind w:firstLine="709"/>
        <w:jc w:val="both"/>
        <w:rPr>
          <w:sz w:val="28"/>
          <w:szCs w:val="28"/>
        </w:rPr>
      </w:pPr>
      <w:r>
        <w:rPr>
          <w:sz w:val="28"/>
          <w:szCs w:val="28"/>
        </w:rPr>
        <w:t>Həmin növlərin təsir dərəcəsini azaltmaq üçün qərb ölkələrində mövcüd olan vençur firmalarının iş təcrübəsindən istifadə etmək məqsədə uyğun olardı.</w:t>
      </w:r>
    </w:p>
    <w:p w14:paraId="2C78CFFD" w14:textId="77777777" w:rsidR="003E1503" w:rsidRDefault="00CC61E3" w:rsidP="008A4403">
      <w:pPr>
        <w:spacing w:line="360" w:lineRule="auto"/>
        <w:ind w:firstLine="709"/>
        <w:jc w:val="both"/>
        <w:rPr>
          <w:sz w:val="28"/>
          <w:szCs w:val="28"/>
        </w:rPr>
      </w:pPr>
      <w:r>
        <w:rPr>
          <w:sz w:val="28"/>
          <w:szCs w:val="28"/>
        </w:rPr>
        <w:t>Emal müəssisələrində apardığımız anket sorğusunun və müsahibələrin nəticələri göstərdi ki, innovasiya riskləri aşağıdakı şəraitlərdə baş verir:</w:t>
      </w:r>
    </w:p>
    <w:p w14:paraId="31CFD5A2" w14:textId="77777777" w:rsidR="003E1503" w:rsidRDefault="00CC61E3" w:rsidP="008A4403">
      <w:pPr>
        <w:numPr>
          <w:ilvl w:val="0"/>
          <w:numId w:val="13"/>
        </w:numPr>
        <w:tabs>
          <w:tab w:val="left" w:pos="284"/>
        </w:tabs>
        <w:spacing w:line="360" w:lineRule="auto"/>
        <w:ind w:left="0" w:firstLine="0"/>
        <w:jc w:val="both"/>
        <w:rPr>
          <w:sz w:val="28"/>
          <w:szCs w:val="28"/>
        </w:rPr>
      </w:pPr>
      <w:r>
        <w:rPr>
          <w:sz w:val="28"/>
          <w:szCs w:val="28"/>
        </w:rPr>
        <w:t>mövcud metodlardan fərqli daha ucuz yanaşmadan istifadə etməklə məhsul istehsal etdikdə;</w:t>
      </w:r>
    </w:p>
    <w:p w14:paraId="0D436E96" w14:textId="77777777" w:rsidR="003E1503" w:rsidRDefault="00CC61E3" w:rsidP="008A4403">
      <w:pPr>
        <w:numPr>
          <w:ilvl w:val="0"/>
          <w:numId w:val="13"/>
        </w:numPr>
        <w:tabs>
          <w:tab w:val="left" w:pos="284"/>
        </w:tabs>
        <w:spacing w:line="360" w:lineRule="auto"/>
        <w:ind w:left="0" w:firstLine="0"/>
        <w:jc w:val="both"/>
        <w:rPr>
          <w:sz w:val="28"/>
          <w:szCs w:val="28"/>
        </w:rPr>
      </w:pPr>
      <w:r>
        <w:rPr>
          <w:sz w:val="28"/>
          <w:szCs w:val="28"/>
        </w:rPr>
        <w:t>köhnə avadanlıqdan istifadə etməklə yeni məhsulun istehsal olunduqda;</w:t>
      </w:r>
    </w:p>
    <w:p w14:paraId="6EF635F3" w14:textId="77777777" w:rsidR="003E1503" w:rsidRDefault="00CC61E3" w:rsidP="008A4403">
      <w:pPr>
        <w:numPr>
          <w:ilvl w:val="0"/>
          <w:numId w:val="13"/>
        </w:numPr>
        <w:tabs>
          <w:tab w:val="left" w:pos="284"/>
        </w:tabs>
        <w:spacing w:line="360" w:lineRule="auto"/>
        <w:ind w:left="0" w:firstLine="0"/>
        <w:jc w:val="both"/>
        <w:rPr>
          <w:sz w:val="28"/>
          <w:szCs w:val="28"/>
        </w:rPr>
      </w:pPr>
      <w:r>
        <w:rPr>
          <w:sz w:val="28"/>
          <w:szCs w:val="28"/>
        </w:rPr>
        <w:t>müasir texnika və texnologiyanın köməyi ilə yeni məhsulun istehsalı zaman.</w:t>
      </w:r>
    </w:p>
    <w:p w14:paraId="768093B9" w14:textId="77777777" w:rsidR="003E1503" w:rsidRPr="00585AF4" w:rsidRDefault="00CC61E3" w:rsidP="00585AF4">
      <w:pPr>
        <w:spacing w:line="360" w:lineRule="auto"/>
        <w:ind w:firstLine="709"/>
        <w:jc w:val="both"/>
        <w:rPr>
          <w:sz w:val="28"/>
          <w:szCs w:val="28"/>
        </w:rPr>
      </w:pPr>
      <w:r w:rsidRPr="00585AF4">
        <w:rPr>
          <w:sz w:val="28"/>
          <w:szCs w:val="28"/>
        </w:rPr>
        <w:lastRenderedPageBreak/>
        <w:t>Sahibkar firmaların iş təcrübəsində hər üç halda öz səviyyələri ilə risk qaçılmaz olmaqla, özlərinin fərqli yanaşma əsasında idarə edilməsini şərtləşdirir. Bu isə, öz növbəsində daha təsirli metodlardan istifadənin zəruriliyini ön plana çəkir. Tədqiq edilən mövzuya dair ədəbiyyatların öyrənilib ümumiləşdirilməsi və 50-dən çox sahibkar firmalarda apardığım sosioloji tədqiqatların nəticəsinə əsaslanaraq təssərrüfat risklərinin idarə edilməsi mexanizmlərinin (metodlarının) aşağıdakı tiplərini təsnifləşdirmək mümkün olmuşdur:</w:t>
      </w:r>
    </w:p>
    <w:p w14:paraId="3DB02881" w14:textId="77777777" w:rsidR="003E1503" w:rsidRPr="00585AF4" w:rsidRDefault="00CC61E3" w:rsidP="00585AF4">
      <w:pPr>
        <w:pStyle w:val="afff"/>
        <w:numPr>
          <w:ilvl w:val="0"/>
          <w:numId w:val="64"/>
        </w:numPr>
        <w:tabs>
          <w:tab w:val="left" w:pos="709"/>
        </w:tabs>
        <w:spacing w:line="360" w:lineRule="auto"/>
        <w:ind w:left="567" w:hanging="11"/>
        <w:jc w:val="both"/>
        <w:rPr>
          <w:sz w:val="28"/>
          <w:szCs w:val="28"/>
        </w:rPr>
      </w:pPr>
      <w:r w:rsidRPr="00585AF4">
        <w:rPr>
          <w:sz w:val="28"/>
          <w:szCs w:val="28"/>
        </w:rPr>
        <w:t>riskdən kənarlaşma metodları;</w:t>
      </w:r>
    </w:p>
    <w:p w14:paraId="2A0E9FED" w14:textId="77777777" w:rsidR="003E1503" w:rsidRPr="00585AF4" w:rsidRDefault="00CC61E3" w:rsidP="00585AF4">
      <w:pPr>
        <w:pStyle w:val="afff"/>
        <w:numPr>
          <w:ilvl w:val="0"/>
          <w:numId w:val="64"/>
        </w:numPr>
        <w:tabs>
          <w:tab w:val="left" w:pos="709"/>
        </w:tabs>
        <w:spacing w:line="360" w:lineRule="auto"/>
        <w:ind w:left="567" w:hanging="11"/>
        <w:jc w:val="both"/>
        <w:rPr>
          <w:sz w:val="28"/>
          <w:szCs w:val="28"/>
        </w:rPr>
      </w:pPr>
      <w:r w:rsidRPr="00585AF4">
        <w:rPr>
          <w:sz w:val="28"/>
          <w:szCs w:val="28"/>
        </w:rPr>
        <w:t>riskin lokallaşdırılması metodları;</w:t>
      </w:r>
    </w:p>
    <w:p w14:paraId="0E1A1062" w14:textId="77777777" w:rsidR="003E1503" w:rsidRPr="00585AF4" w:rsidRDefault="00CC61E3" w:rsidP="00585AF4">
      <w:pPr>
        <w:pStyle w:val="afff"/>
        <w:numPr>
          <w:ilvl w:val="0"/>
          <w:numId w:val="64"/>
        </w:numPr>
        <w:tabs>
          <w:tab w:val="left" w:pos="709"/>
        </w:tabs>
        <w:spacing w:line="360" w:lineRule="auto"/>
        <w:ind w:left="567" w:hanging="11"/>
        <w:jc w:val="both"/>
        <w:rPr>
          <w:sz w:val="28"/>
          <w:szCs w:val="28"/>
        </w:rPr>
      </w:pPr>
      <w:r w:rsidRPr="00585AF4">
        <w:rPr>
          <w:sz w:val="28"/>
          <w:szCs w:val="28"/>
        </w:rPr>
        <w:t>riskin bölüşdürülməsi metodları;</w:t>
      </w:r>
    </w:p>
    <w:p w14:paraId="18F32571" w14:textId="77777777" w:rsidR="003E1503" w:rsidRPr="00585AF4" w:rsidRDefault="00CC61E3" w:rsidP="00585AF4">
      <w:pPr>
        <w:pStyle w:val="afff"/>
        <w:numPr>
          <w:ilvl w:val="0"/>
          <w:numId w:val="64"/>
        </w:numPr>
        <w:tabs>
          <w:tab w:val="left" w:pos="709"/>
        </w:tabs>
        <w:spacing w:line="360" w:lineRule="auto"/>
        <w:ind w:left="567" w:hanging="11"/>
        <w:jc w:val="both"/>
        <w:rPr>
          <w:sz w:val="28"/>
          <w:szCs w:val="28"/>
        </w:rPr>
      </w:pPr>
      <w:r w:rsidRPr="00585AF4">
        <w:rPr>
          <w:sz w:val="28"/>
          <w:szCs w:val="28"/>
        </w:rPr>
        <w:t>mümkün ola bilən itkilərin sığortalanması metodları;</w:t>
      </w:r>
    </w:p>
    <w:p w14:paraId="42F02F7A" w14:textId="77777777" w:rsidR="003E1503" w:rsidRPr="00585AF4" w:rsidRDefault="00CC61E3" w:rsidP="00585AF4">
      <w:pPr>
        <w:pStyle w:val="afff"/>
        <w:numPr>
          <w:ilvl w:val="0"/>
          <w:numId w:val="64"/>
        </w:numPr>
        <w:tabs>
          <w:tab w:val="left" w:pos="709"/>
        </w:tabs>
        <w:spacing w:line="360" w:lineRule="auto"/>
        <w:ind w:left="567" w:hanging="11"/>
        <w:jc w:val="both"/>
        <w:rPr>
          <w:sz w:val="28"/>
          <w:szCs w:val="28"/>
        </w:rPr>
      </w:pPr>
      <w:r w:rsidRPr="00585AF4">
        <w:rPr>
          <w:sz w:val="28"/>
          <w:szCs w:val="28"/>
        </w:rPr>
        <w:t>riskin identifikasiya edilməsi metodları;</w:t>
      </w:r>
    </w:p>
    <w:p w14:paraId="135A237B" w14:textId="77777777" w:rsidR="003E1503" w:rsidRPr="00585AF4" w:rsidRDefault="00CC61E3" w:rsidP="00585AF4">
      <w:pPr>
        <w:pStyle w:val="afff"/>
        <w:numPr>
          <w:ilvl w:val="0"/>
          <w:numId w:val="64"/>
        </w:numPr>
        <w:tabs>
          <w:tab w:val="left" w:pos="709"/>
        </w:tabs>
        <w:spacing w:line="360" w:lineRule="auto"/>
        <w:ind w:left="567" w:hanging="11"/>
        <w:jc w:val="both"/>
        <w:rPr>
          <w:sz w:val="28"/>
          <w:szCs w:val="28"/>
        </w:rPr>
      </w:pPr>
      <w:r w:rsidRPr="00585AF4">
        <w:rPr>
          <w:sz w:val="28"/>
          <w:szCs w:val="28"/>
        </w:rPr>
        <w:t>riskin müvazinətləşdirilməsi metodları.</w:t>
      </w:r>
    </w:p>
    <w:p w14:paraId="040FD617" w14:textId="625FEC5F" w:rsidR="003E1503" w:rsidRPr="00585AF4" w:rsidRDefault="00CC61E3" w:rsidP="00585AF4">
      <w:pPr>
        <w:spacing w:line="276" w:lineRule="auto"/>
        <w:ind w:firstLine="709"/>
        <w:jc w:val="both"/>
        <w:rPr>
          <w:sz w:val="28"/>
          <w:szCs w:val="28"/>
        </w:rPr>
      </w:pPr>
      <w:r w:rsidRPr="00585AF4">
        <w:rPr>
          <w:sz w:val="28"/>
          <w:szCs w:val="28"/>
        </w:rPr>
        <w:t xml:space="preserve">Həmin metodların elementlərini (tərkibini) əks etdirən istiqamətlər </w:t>
      </w:r>
      <w:r w:rsidRPr="00585AF4">
        <w:rPr>
          <w:b/>
          <w:sz w:val="28"/>
          <w:szCs w:val="28"/>
        </w:rPr>
        <w:t>3.2.1</w:t>
      </w:r>
      <w:r w:rsidRPr="00585AF4">
        <w:rPr>
          <w:sz w:val="28"/>
          <w:szCs w:val="28"/>
        </w:rPr>
        <w:t xml:space="preserve"> </w:t>
      </w:r>
      <w:r w:rsidRPr="00585AF4">
        <w:rPr>
          <w:b/>
          <w:sz w:val="28"/>
          <w:szCs w:val="28"/>
        </w:rPr>
        <w:t>saylı cədvəldə</w:t>
      </w:r>
      <w:r w:rsidRPr="00585AF4">
        <w:rPr>
          <w:sz w:val="28"/>
          <w:szCs w:val="28"/>
        </w:rPr>
        <w:t xml:space="preserve"> göstərilmişdir.</w:t>
      </w:r>
    </w:p>
    <w:p w14:paraId="4AD0C6C9" w14:textId="77777777" w:rsidR="00410AD4" w:rsidRDefault="00410AD4" w:rsidP="00585AF4">
      <w:pPr>
        <w:spacing w:line="276" w:lineRule="auto"/>
        <w:jc w:val="center"/>
        <w:rPr>
          <w:b/>
          <w:sz w:val="28"/>
          <w:szCs w:val="28"/>
        </w:rPr>
      </w:pPr>
    </w:p>
    <w:p w14:paraId="6E94F0DE" w14:textId="77777777" w:rsidR="003E1503" w:rsidRPr="00585AF4" w:rsidRDefault="00CC61E3" w:rsidP="00585AF4">
      <w:pPr>
        <w:spacing w:line="276" w:lineRule="auto"/>
        <w:jc w:val="center"/>
        <w:rPr>
          <w:b/>
          <w:sz w:val="28"/>
          <w:szCs w:val="28"/>
        </w:rPr>
      </w:pPr>
      <w:r w:rsidRPr="00585AF4">
        <w:rPr>
          <w:b/>
          <w:sz w:val="28"/>
          <w:szCs w:val="28"/>
        </w:rPr>
        <w:t>Sahibkarlıq subyektlərində təsərrüfat risklərinin idarə edilməsi</w:t>
      </w:r>
    </w:p>
    <w:p w14:paraId="62E95D8C" w14:textId="77777777" w:rsidR="003E1503" w:rsidRPr="00585AF4" w:rsidRDefault="00CC61E3" w:rsidP="00585AF4">
      <w:pPr>
        <w:spacing w:line="276" w:lineRule="auto"/>
        <w:jc w:val="center"/>
        <w:rPr>
          <w:b/>
          <w:sz w:val="28"/>
          <w:szCs w:val="28"/>
        </w:rPr>
      </w:pPr>
      <w:r w:rsidRPr="00585AF4">
        <w:rPr>
          <w:b/>
          <w:sz w:val="28"/>
          <w:szCs w:val="28"/>
        </w:rPr>
        <w:t>metodlarının təsnifatı</w:t>
      </w:r>
    </w:p>
    <w:p w14:paraId="2DB6A917" w14:textId="77777777" w:rsidR="003E1503" w:rsidRPr="00585AF4" w:rsidRDefault="00CC61E3" w:rsidP="00585AF4">
      <w:pPr>
        <w:spacing w:line="276" w:lineRule="auto"/>
        <w:jc w:val="right"/>
        <w:rPr>
          <w:b/>
          <w:sz w:val="28"/>
          <w:szCs w:val="28"/>
        </w:rPr>
      </w:pPr>
      <w:r w:rsidRPr="00585AF4">
        <w:rPr>
          <w:b/>
          <w:sz w:val="28"/>
          <w:szCs w:val="28"/>
        </w:rPr>
        <w:t>Cədvəl 3.2.1</w:t>
      </w:r>
    </w:p>
    <w:tbl>
      <w:tblPr>
        <w:tblStyle w:val="af8"/>
        <w:tblW w:w="9498" w:type="dxa"/>
        <w:tblInd w:w="-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368"/>
        <w:gridCol w:w="7130"/>
      </w:tblGrid>
      <w:tr w:rsidR="00410AD4" w:rsidRPr="00410AD4" w14:paraId="39CAC6EB" w14:textId="77777777" w:rsidTr="00585AF4">
        <w:trPr>
          <w:trHeight w:val="300"/>
        </w:trPr>
        <w:tc>
          <w:tcPr>
            <w:tcW w:w="2368" w:type="dxa"/>
            <w:shd w:val="clear" w:color="auto" w:fill="auto"/>
          </w:tcPr>
          <w:p w14:paraId="53819A0A" w14:textId="452C8642" w:rsidR="003E1503" w:rsidRPr="00585AF4" w:rsidRDefault="00CC61E3" w:rsidP="00585AF4">
            <w:pPr>
              <w:ind w:left="-115" w:right="-80"/>
              <w:jc w:val="center"/>
              <w:rPr>
                <w:b/>
                <w:sz w:val="22"/>
                <w:szCs w:val="22"/>
              </w:rPr>
            </w:pPr>
            <w:r w:rsidRPr="00585AF4">
              <w:rPr>
                <w:b/>
                <w:sz w:val="22"/>
                <w:szCs w:val="22"/>
              </w:rPr>
              <w:t>Risklərin idarə edilməsi metodlarının tipləri</w:t>
            </w:r>
          </w:p>
        </w:tc>
        <w:tc>
          <w:tcPr>
            <w:tcW w:w="7130" w:type="dxa"/>
            <w:shd w:val="clear" w:color="auto" w:fill="auto"/>
          </w:tcPr>
          <w:p w14:paraId="2DFF64CD" w14:textId="77777777" w:rsidR="003E1503" w:rsidRPr="00585AF4" w:rsidRDefault="00CC61E3" w:rsidP="00585AF4">
            <w:pPr>
              <w:jc w:val="center"/>
              <w:rPr>
                <w:b/>
                <w:sz w:val="22"/>
                <w:szCs w:val="22"/>
              </w:rPr>
            </w:pPr>
            <w:r w:rsidRPr="00585AF4">
              <w:rPr>
                <w:b/>
                <w:sz w:val="22"/>
                <w:szCs w:val="22"/>
              </w:rPr>
              <w:t>Risklərin idarə edilməsi metodlarının elementləri (tərkibi)</w:t>
            </w:r>
          </w:p>
        </w:tc>
      </w:tr>
      <w:tr w:rsidR="00410AD4" w:rsidRPr="00410AD4" w14:paraId="291AF635" w14:textId="77777777" w:rsidTr="00585AF4">
        <w:tc>
          <w:tcPr>
            <w:tcW w:w="2368" w:type="dxa"/>
            <w:shd w:val="clear" w:color="auto" w:fill="auto"/>
          </w:tcPr>
          <w:p w14:paraId="333DF2EC" w14:textId="77777777" w:rsidR="003E1503" w:rsidRPr="00585AF4" w:rsidRDefault="00CC61E3" w:rsidP="00585AF4">
            <w:pPr>
              <w:jc w:val="center"/>
              <w:rPr>
                <w:b/>
                <w:sz w:val="22"/>
                <w:szCs w:val="22"/>
              </w:rPr>
            </w:pPr>
            <w:r w:rsidRPr="00585AF4">
              <w:rPr>
                <w:b/>
                <w:sz w:val="22"/>
                <w:szCs w:val="22"/>
              </w:rPr>
              <w:t>1</w:t>
            </w:r>
          </w:p>
        </w:tc>
        <w:tc>
          <w:tcPr>
            <w:tcW w:w="7130" w:type="dxa"/>
            <w:shd w:val="clear" w:color="auto" w:fill="auto"/>
          </w:tcPr>
          <w:p w14:paraId="6A9D217F" w14:textId="77777777" w:rsidR="003E1503" w:rsidRPr="00585AF4" w:rsidRDefault="00CC61E3" w:rsidP="00585AF4">
            <w:pPr>
              <w:jc w:val="center"/>
              <w:rPr>
                <w:b/>
                <w:sz w:val="22"/>
                <w:szCs w:val="22"/>
              </w:rPr>
            </w:pPr>
            <w:r w:rsidRPr="00585AF4">
              <w:rPr>
                <w:b/>
                <w:sz w:val="22"/>
                <w:szCs w:val="22"/>
              </w:rPr>
              <w:t>2</w:t>
            </w:r>
          </w:p>
        </w:tc>
      </w:tr>
      <w:tr w:rsidR="00410AD4" w:rsidRPr="00410AD4" w14:paraId="205E0558" w14:textId="77777777" w:rsidTr="00585AF4">
        <w:trPr>
          <w:trHeight w:val="170"/>
        </w:trPr>
        <w:tc>
          <w:tcPr>
            <w:tcW w:w="2368" w:type="dxa"/>
            <w:vMerge w:val="restart"/>
            <w:shd w:val="clear" w:color="auto" w:fill="auto"/>
            <w:vAlign w:val="center"/>
          </w:tcPr>
          <w:p w14:paraId="0A640668" w14:textId="77777777" w:rsidR="003E1503" w:rsidRPr="00585AF4" w:rsidRDefault="00CC61E3" w:rsidP="00585AF4">
            <w:pPr>
              <w:jc w:val="center"/>
              <w:rPr>
                <w:sz w:val="22"/>
                <w:szCs w:val="22"/>
              </w:rPr>
            </w:pPr>
            <w:r w:rsidRPr="00585AF4">
              <w:rPr>
                <w:sz w:val="22"/>
                <w:szCs w:val="22"/>
              </w:rPr>
              <w:t>Riskdən kənarlaşma metodları</w:t>
            </w:r>
          </w:p>
        </w:tc>
        <w:tc>
          <w:tcPr>
            <w:tcW w:w="7130" w:type="dxa"/>
            <w:shd w:val="clear" w:color="auto" w:fill="auto"/>
          </w:tcPr>
          <w:p w14:paraId="3A566B45" w14:textId="77777777" w:rsidR="003E1503" w:rsidRPr="00585AF4" w:rsidRDefault="00CC61E3">
            <w:pPr>
              <w:jc w:val="both"/>
              <w:rPr>
                <w:sz w:val="22"/>
                <w:szCs w:val="22"/>
              </w:rPr>
            </w:pPr>
            <w:r w:rsidRPr="00585AF4">
              <w:rPr>
                <w:sz w:val="22"/>
                <w:szCs w:val="22"/>
              </w:rPr>
              <w:t>Etibarsız tərəfdaşlardan imtina etmək</w:t>
            </w:r>
          </w:p>
        </w:tc>
      </w:tr>
      <w:tr w:rsidR="00410AD4" w:rsidRPr="00410AD4" w14:paraId="1FA09E8B" w14:textId="77777777" w:rsidTr="00585AF4">
        <w:tc>
          <w:tcPr>
            <w:tcW w:w="2368" w:type="dxa"/>
            <w:vMerge/>
            <w:shd w:val="clear" w:color="auto" w:fill="auto"/>
            <w:vAlign w:val="center"/>
          </w:tcPr>
          <w:p w14:paraId="51FFBB30" w14:textId="77777777" w:rsidR="003E1503" w:rsidRPr="00585AF4" w:rsidRDefault="003E1503" w:rsidP="00585AF4">
            <w:pPr>
              <w:widowControl w:val="0"/>
              <w:pBdr>
                <w:top w:val="nil"/>
                <w:left w:val="nil"/>
                <w:bottom w:val="nil"/>
                <w:right w:val="nil"/>
                <w:between w:val="nil"/>
              </w:pBdr>
              <w:jc w:val="center"/>
              <w:rPr>
                <w:sz w:val="22"/>
                <w:szCs w:val="22"/>
              </w:rPr>
            </w:pPr>
          </w:p>
        </w:tc>
        <w:tc>
          <w:tcPr>
            <w:tcW w:w="7130" w:type="dxa"/>
            <w:shd w:val="clear" w:color="auto" w:fill="auto"/>
          </w:tcPr>
          <w:p w14:paraId="5ABCFF72" w14:textId="77777777" w:rsidR="003E1503" w:rsidRPr="00585AF4" w:rsidRDefault="00CC61E3">
            <w:pPr>
              <w:jc w:val="both"/>
              <w:rPr>
                <w:sz w:val="22"/>
                <w:szCs w:val="22"/>
              </w:rPr>
            </w:pPr>
            <w:r w:rsidRPr="00585AF4">
              <w:rPr>
                <w:sz w:val="22"/>
                <w:szCs w:val="22"/>
              </w:rPr>
              <w:t>Səmərəsiz innovasiya fəaliyyətindən imtina</w:t>
            </w:r>
          </w:p>
        </w:tc>
      </w:tr>
      <w:tr w:rsidR="00410AD4" w:rsidRPr="00410AD4" w14:paraId="1B094033" w14:textId="77777777" w:rsidTr="00585AF4">
        <w:trPr>
          <w:trHeight w:val="150"/>
        </w:trPr>
        <w:tc>
          <w:tcPr>
            <w:tcW w:w="2368" w:type="dxa"/>
            <w:vMerge/>
            <w:shd w:val="clear" w:color="auto" w:fill="auto"/>
            <w:vAlign w:val="center"/>
          </w:tcPr>
          <w:p w14:paraId="6FEF0413" w14:textId="77777777" w:rsidR="003E1503" w:rsidRPr="00585AF4" w:rsidRDefault="003E1503" w:rsidP="00585AF4">
            <w:pPr>
              <w:widowControl w:val="0"/>
              <w:pBdr>
                <w:top w:val="nil"/>
                <w:left w:val="nil"/>
                <w:bottom w:val="nil"/>
                <w:right w:val="nil"/>
                <w:between w:val="nil"/>
              </w:pBdr>
              <w:jc w:val="center"/>
              <w:rPr>
                <w:sz w:val="22"/>
                <w:szCs w:val="22"/>
              </w:rPr>
            </w:pPr>
          </w:p>
        </w:tc>
        <w:tc>
          <w:tcPr>
            <w:tcW w:w="7130" w:type="dxa"/>
            <w:shd w:val="clear" w:color="auto" w:fill="auto"/>
          </w:tcPr>
          <w:p w14:paraId="3F7C34FA" w14:textId="77777777" w:rsidR="003E1503" w:rsidRPr="00585AF4" w:rsidRDefault="00CC61E3">
            <w:pPr>
              <w:jc w:val="both"/>
              <w:rPr>
                <w:sz w:val="22"/>
                <w:szCs w:val="22"/>
              </w:rPr>
            </w:pPr>
            <w:r w:rsidRPr="00585AF4">
              <w:rPr>
                <w:sz w:val="22"/>
                <w:szCs w:val="22"/>
              </w:rPr>
              <w:t>Təsərrüfat fəaliyyətini sığortalamaq</w:t>
            </w:r>
          </w:p>
        </w:tc>
      </w:tr>
      <w:tr w:rsidR="00410AD4" w:rsidRPr="00410AD4" w14:paraId="5DB28A20" w14:textId="77777777" w:rsidTr="00585AF4">
        <w:tc>
          <w:tcPr>
            <w:tcW w:w="2368" w:type="dxa"/>
            <w:vMerge/>
            <w:shd w:val="clear" w:color="auto" w:fill="auto"/>
            <w:vAlign w:val="center"/>
          </w:tcPr>
          <w:p w14:paraId="4CF0B526" w14:textId="77777777" w:rsidR="003E1503" w:rsidRPr="00585AF4" w:rsidRDefault="003E1503" w:rsidP="00585AF4">
            <w:pPr>
              <w:widowControl w:val="0"/>
              <w:pBdr>
                <w:top w:val="nil"/>
                <w:left w:val="nil"/>
                <w:bottom w:val="nil"/>
                <w:right w:val="nil"/>
                <w:between w:val="nil"/>
              </w:pBdr>
              <w:jc w:val="center"/>
              <w:rPr>
                <w:sz w:val="22"/>
                <w:szCs w:val="22"/>
              </w:rPr>
            </w:pPr>
          </w:p>
        </w:tc>
        <w:tc>
          <w:tcPr>
            <w:tcW w:w="7130" w:type="dxa"/>
            <w:shd w:val="clear" w:color="auto" w:fill="auto"/>
          </w:tcPr>
          <w:p w14:paraId="49625DBA" w14:textId="77777777" w:rsidR="003E1503" w:rsidRPr="00585AF4" w:rsidRDefault="00CC61E3">
            <w:pPr>
              <w:jc w:val="both"/>
              <w:rPr>
                <w:sz w:val="22"/>
                <w:szCs w:val="22"/>
              </w:rPr>
            </w:pPr>
            <w:r w:rsidRPr="00585AF4">
              <w:rPr>
                <w:sz w:val="22"/>
                <w:szCs w:val="22"/>
              </w:rPr>
              <w:t>Qarşılıqlı siğortalama və təkrar siğortalama sisteminin sahə strukturunun yaradılması</w:t>
            </w:r>
          </w:p>
        </w:tc>
      </w:tr>
      <w:tr w:rsidR="00410AD4" w:rsidRPr="00410AD4" w14:paraId="5CCB1489" w14:textId="77777777" w:rsidTr="00585AF4">
        <w:tc>
          <w:tcPr>
            <w:tcW w:w="2368" w:type="dxa"/>
            <w:vMerge/>
            <w:shd w:val="clear" w:color="auto" w:fill="auto"/>
            <w:vAlign w:val="center"/>
          </w:tcPr>
          <w:p w14:paraId="2569DA7F" w14:textId="77777777" w:rsidR="003E1503" w:rsidRPr="00585AF4" w:rsidRDefault="003E1503" w:rsidP="00585AF4">
            <w:pPr>
              <w:widowControl w:val="0"/>
              <w:pBdr>
                <w:top w:val="nil"/>
                <w:left w:val="nil"/>
                <w:bottom w:val="nil"/>
                <w:right w:val="nil"/>
                <w:between w:val="nil"/>
              </w:pBdr>
              <w:jc w:val="center"/>
              <w:rPr>
                <w:sz w:val="22"/>
                <w:szCs w:val="22"/>
              </w:rPr>
            </w:pPr>
          </w:p>
        </w:tc>
        <w:tc>
          <w:tcPr>
            <w:tcW w:w="7130" w:type="dxa"/>
            <w:shd w:val="clear" w:color="auto" w:fill="auto"/>
          </w:tcPr>
          <w:p w14:paraId="68F0110D" w14:textId="77777777" w:rsidR="003E1503" w:rsidRPr="00585AF4" w:rsidRDefault="00CC61E3">
            <w:pPr>
              <w:jc w:val="both"/>
              <w:rPr>
                <w:sz w:val="22"/>
                <w:szCs w:val="22"/>
              </w:rPr>
            </w:pPr>
            <w:r w:rsidRPr="00585AF4">
              <w:rPr>
                <w:sz w:val="22"/>
                <w:szCs w:val="22"/>
              </w:rPr>
              <w:t>“Zəmanətçi”lərin axtarılması</w:t>
            </w:r>
          </w:p>
        </w:tc>
      </w:tr>
      <w:tr w:rsidR="00410AD4" w:rsidRPr="00410AD4" w14:paraId="4E1D647C" w14:textId="77777777" w:rsidTr="00585AF4">
        <w:tc>
          <w:tcPr>
            <w:tcW w:w="2368" w:type="dxa"/>
            <w:vMerge w:val="restart"/>
            <w:shd w:val="clear" w:color="auto" w:fill="auto"/>
            <w:vAlign w:val="center"/>
          </w:tcPr>
          <w:p w14:paraId="75DFAC6D" w14:textId="77777777" w:rsidR="003E1503" w:rsidRPr="00585AF4" w:rsidRDefault="00CC61E3" w:rsidP="00585AF4">
            <w:pPr>
              <w:jc w:val="center"/>
              <w:rPr>
                <w:sz w:val="22"/>
                <w:szCs w:val="22"/>
              </w:rPr>
            </w:pPr>
            <w:r w:rsidRPr="00585AF4">
              <w:rPr>
                <w:sz w:val="22"/>
                <w:szCs w:val="22"/>
              </w:rPr>
              <w:t>Riskin lokallaşdırılması metodları</w:t>
            </w:r>
          </w:p>
        </w:tc>
        <w:tc>
          <w:tcPr>
            <w:tcW w:w="7130" w:type="dxa"/>
            <w:shd w:val="clear" w:color="auto" w:fill="auto"/>
          </w:tcPr>
          <w:p w14:paraId="20E6B794" w14:textId="77777777" w:rsidR="003E1503" w:rsidRPr="00585AF4" w:rsidRDefault="00CC61E3">
            <w:pPr>
              <w:jc w:val="both"/>
              <w:rPr>
                <w:sz w:val="22"/>
                <w:szCs w:val="22"/>
              </w:rPr>
            </w:pPr>
            <w:r w:rsidRPr="00585AF4">
              <w:rPr>
                <w:sz w:val="22"/>
                <w:szCs w:val="22"/>
              </w:rPr>
              <w:t>Sahibkar firmanın idarəetmə strukturunda sərbəst fəaliyyət göstərən maliyyə bölməsinin yaradılması</w:t>
            </w:r>
          </w:p>
        </w:tc>
      </w:tr>
      <w:tr w:rsidR="00410AD4" w:rsidRPr="00410AD4" w14:paraId="26B4EF1E" w14:textId="77777777" w:rsidTr="00585AF4">
        <w:tc>
          <w:tcPr>
            <w:tcW w:w="2368" w:type="dxa"/>
            <w:vMerge/>
            <w:shd w:val="clear" w:color="auto" w:fill="auto"/>
            <w:vAlign w:val="center"/>
          </w:tcPr>
          <w:p w14:paraId="58A4B9F8" w14:textId="77777777" w:rsidR="003E1503" w:rsidRPr="00585AF4" w:rsidRDefault="003E1503" w:rsidP="00585AF4">
            <w:pPr>
              <w:widowControl w:val="0"/>
              <w:pBdr>
                <w:top w:val="nil"/>
                <w:left w:val="nil"/>
                <w:bottom w:val="nil"/>
                <w:right w:val="nil"/>
                <w:between w:val="nil"/>
              </w:pBdr>
              <w:jc w:val="center"/>
              <w:rPr>
                <w:sz w:val="22"/>
                <w:szCs w:val="22"/>
              </w:rPr>
            </w:pPr>
          </w:p>
        </w:tc>
        <w:tc>
          <w:tcPr>
            <w:tcW w:w="7130" w:type="dxa"/>
            <w:shd w:val="clear" w:color="auto" w:fill="auto"/>
          </w:tcPr>
          <w:p w14:paraId="427F3F87" w14:textId="77777777" w:rsidR="003E1503" w:rsidRPr="00585AF4" w:rsidRDefault="00CC61E3">
            <w:pPr>
              <w:jc w:val="both"/>
              <w:rPr>
                <w:sz w:val="22"/>
                <w:szCs w:val="22"/>
              </w:rPr>
            </w:pPr>
            <w:r w:rsidRPr="00585AF4">
              <w:rPr>
                <w:sz w:val="22"/>
                <w:szCs w:val="22"/>
              </w:rPr>
              <w:t>Emal sənayesində vençur müəssisələrinin yaradılması</w:t>
            </w:r>
          </w:p>
        </w:tc>
      </w:tr>
      <w:tr w:rsidR="00410AD4" w:rsidRPr="00410AD4" w14:paraId="5EC3FB4A" w14:textId="77777777" w:rsidTr="00585AF4">
        <w:tc>
          <w:tcPr>
            <w:tcW w:w="2368" w:type="dxa"/>
            <w:vMerge/>
            <w:shd w:val="clear" w:color="auto" w:fill="auto"/>
            <w:vAlign w:val="center"/>
          </w:tcPr>
          <w:p w14:paraId="064619E9" w14:textId="77777777" w:rsidR="003E1503" w:rsidRPr="00585AF4" w:rsidRDefault="003E1503" w:rsidP="00585AF4">
            <w:pPr>
              <w:widowControl w:val="0"/>
              <w:pBdr>
                <w:top w:val="nil"/>
                <w:left w:val="nil"/>
                <w:bottom w:val="nil"/>
                <w:right w:val="nil"/>
                <w:between w:val="nil"/>
              </w:pBdr>
              <w:jc w:val="center"/>
              <w:rPr>
                <w:sz w:val="22"/>
                <w:szCs w:val="22"/>
              </w:rPr>
            </w:pPr>
          </w:p>
        </w:tc>
        <w:tc>
          <w:tcPr>
            <w:tcW w:w="7130" w:type="dxa"/>
            <w:shd w:val="clear" w:color="auto" w:fill="auto"/>
          </w:tcPr>
          <w:p w14:paraId="4A5CA21C" w14:textId="77777777" w:rsidR="003E1503" w:rsidRPr="00585AF4" w:rsidRDefault="00CC61E3">
            <w:pPr>
              <w:jc w:val="both"/>
              <w:rPr>
                <w:sz w:val="22"/>
                <w:szCs w:val="22"/>
              </w:rPr>
            </w:pPr>
            <w:r w:rsidRPr="00585AF4">
              <w:rPr>
                <w:sz w:val="22"/>
                <w:szCs w:val="22"/>
              </w:rPr>
              <w:t>Sahibkarlıq subyektlərinin ölçüləri arasında optimal nisbətin yaradılması</w:t>
            </w:r>
          </w:p>
        </w:tc>
      </w:tr>
      <w:tr w:rsidR="00410AD4" w:rsidRPr="00410AD4" w14:paraId="1CD50B3F" w14:textId="77777777" w:rsidTr="00585AF4">
        <w:trPr>
          <w:trHeight w:val="529"/>
        </w:trPr>
        <w:tc>
          <w:tcPr>
            <w:tcW w:w="2368" w:type="dxa"/>
            <w:vMerge w:val="restart"/>
            <w:shd w:val="clear" w:color="auto" w:fill="auto"/>
            <w:vAlign w:val="center"/>
          </w:tcPr>
          <w:p w14:paraId="1F8C2E09" w14:textId="77777777" w:rsidR="003E1503" w:rsidRPr="00585AF4" w:rsidRDefault="00CC61E3" w:rsidP="00585AF4">
            <w:pPr>
              <w:jc w:val="center"/>
              <w:rPr>
                <w:sz w:val="22"/>
                <w:szCs w:val="22"/>
              </w:rPr>
            </w:pPr>
            <w:r w:rsidRPr="00585AF4">
              <w:rPr>
                <w:sz w:val="22"/>
                <w:szCs w:val="22"/>
              </w:rPr>
              <w:t>Riskin bölüşdürülməsi metodları</w:t>
            </w:r>
          </w:p>
        </w:tc>
        <w:tc>
          <w:tcPr>
            <w:tcW w:w="7130" w:type="dxa"/>
            <w:shd w:val="clear" w:color="auto" w:fill="auto"/>
          </w:tcPr>
          <w:p w14:paraId="5FCED52D" w14:textId="77777777" w:rsidR="003E1503" w:rsidRPr="00585AF4" w:rsidRDefault="00CC61E3">
            <w:pPr>
              <w:jc w:val="both"/>
              <w:rPr>
                <w:sz w:val="22"/>
                <w:szCs w:val="22"/>
              </w:rPr>
            </w:pPr>
            <w:r w:rsidRPr="00585AF4">
              <w:rPr>
                <w:sz w:val="22"/>
                <w:szCs w:val="22"/>
              </w:rPr>
              <w:t>Müasir menecment firmalarının (MSO, SC, aksiyaların dəyişdirilməsi və s.) tətbiqi əsasında istehsal tərəfdaşları arasında cavabdehliyin bölüşdürülməsi</w:t>
            </w:r>
          </w:p>
        </w:tc>
      </w:tr>
      <w:tr w:rsidR="00410AD4" w:rsidRPr="00410AD4" w14:paraId="066B1A68" w14:textId="77777777" w:rsidTr="00585AF4">
        <w:tc>
          <w:tcPr>
            <w:tcW w:w="2368" w:type="dxa"/>
            <w:vMerge/>
            <w:shd w:val="clear" w:color="auto" w:fill="auto"/>
            <w:vAlign w:val="center"/>
          </w:tcPr>
          <w:p w14:paraId="341D38F1" w14:textId="77777777" w:rsidR="003E1503" w:rsidRPr="00585AF4" w:rsidRDefault="003E1503" w:rsidP="00585AF4">
            <w:pPr>
              <w:widowControl w:val="0"/>
              <w:pBdr>
                <w:top w:val="nil"/>
                <w:left w:val="nil"/>
                <w:bottom w:val="nil"/>
                <w:right w:val="nil"/>
                <w:between w:val="nil"/>
              </w:pBdr>
              <w:jc w:val="center"/>
              <w:rPr>
                <w:sz w:val="22"/>
                <w:szCs w:val="22"/>
              </w:rPr>
            </w:pPr>
          </w:p>
        </w:tc>
        <w:tc>
          <w:tcPr>
            <w:tcW w:w="7130" w:type="dxa"/>
            <w:shd w:val="clear" w:color="auto" w:fill="auto"/>
          </w:tcPr>
          <w:p w14:paraId="601E5336" w14:textId="77777777" w:rsidR="003E1503" w:rsidRPr="00585AF4" w:rsidRDefault="00CC61E3">
            <w:pPr>
              <w:jc w:val="both"/>
              <w:rPr>
                <w:sz w:val="22"/>
                <w:szCs w:val="22"/>
              </w:rPr>
            </w:pPr>
            <w:r w:rsidRPr="00585AF4">
              <w:rPr>
                <w:sz w:val="22"/>
                <w:szCs w:val="22"/>
              </w:rPr>
              <w:t>Fəaliyyət növlərinin şaxələndirilməsi</w:t>
            </w:r>
          </w:p>
        </w:tc>
      </w:tr>
      <w:tr w:rsidR="00410AD4" w:rsidRPr="00410AD4" w14:paraId="1B8F4329" w14:textId="77777777" w:rsidTr="00585AF4">
        <w:tc>
          <w:tcPr>
            <w:tcW w:w="2368" w:type="dxa"/>
            <w:vMerge/>
            <w:shd w:val="clear" w:color="auto" w:fill="auto"/>
            <w:vAlign w:val="center"/>
          </w:tcPr>
          <w:p w14:paraId="55E0CED0" w14:textId="77777777" w:rsidR="003E1503" w:rsidRPr="00585AF4" w:rsidRDefault="003E1503" w:rsidP="00585AF4">
            <w:pPr>
              <w:widowControl w:val="0"/>
              <w:pBdr>
                <w:top w:val="nil"/>
                <w:left w:val="nil"/>
                <w:bottom w:val="nil"/>
                <w:right w:val="nil"/>
                <w:between w:val="nil"/>
              </w:pBdr>
              <w:jc w:val="center"/>
              <w:rPr>
                <w:sz w:val="22"/>
                <w:szCs w:val="22"/>
              </w:rPr>
            </w:pPr>
          </w:p>
        </w:tc>
        <w:tc>
          <w:tcPr>
            <w:tcW w:w="7130" w:type="dxa"/>
            <w:shd w:val="clear" w:color="auto" w:fill="auto"/>
          </w:tcPr>
          <w:p w14:paraId="2C6AE2E5" w14:textId="77777777" w:rsidR="003E1503" w:rsidRPr="00585AF4" w:rsidRDefault="00CC61E3">
            <w:pPr>
              <w:jc w:val="both"/>
              <w:rPr>
                <w:sz w:val="22"/>
                <w:szCs w:val="22"/>
              </w:rPr>
            </w:pPr>
            <w:r w:rsidRPr="00585AF4">
              <w:rPr>
                <w:sz w:val="22"/>
                <w:szCs w:val="22"/>
              </w:rPr>
              <w:t>Tərəfdaşların və istehlakçıların sayının artırılması hesabına təsərrüfat zonalarının və satış bazarlarının şaxələndirilməsi</w:t>
            </w:r>
          </w:p>
        </w:tc>
      </w:tr>
      <w:tr w:rsidR="00410AD4" w:rsidRPr="00410AD4" w14:paraId="410BFFB0" w14:textId="77777777" w:rsidTr="00585AF4">
        <w:tc>
          <w:tcPr>
            <w:tcW w:w="2368" w:type="dxa"/>
            <w:vMerge/>
            <w:shd w:val="clear" w:color="auto" w:fill="auto"/>
            <w:vAlign w:val="center"/>
          </w:tcPr>
          <w:p w14:paraId="621038CF" w14:textId="77777777" w:rsidR="003E1503" w:rsidRPr="00585AF4" w:rsidRDefault="003E1503" w:rsidP="00585AF4">
            <w:pPr>
              <w:widowControl w:val="0"/>
              <w:pBdr>
                <w:top w:val="nil"/>
                <w:left w:val="nil"/>
                <w:bottom w:val="nil"/>
                <w:right w:val="nil"/>
                <w:between w:val="nil"/>
              </w:pBdr>
              <w:jc w:val="center"/>
              <w:rPr>
                <w:sz w:val="22"/>
                <w:szCs w:val="22"/>
              </w:rPr>
            </w:pPr>
          </w:p>
        </w:tc>
        <w:tc>
          <w:tcPr>
            <w:tcW w:w="7130" w:type="dxa"/>
            <w:shd w:val="clear" w:color="auto" w:fill="auto"/>
          </w:tcPr>
          <w:p w14:paraId="236050E4" w14:textId="77777777" w:rsidR="003E1503" w:rsidRPr="00585AF4" w:rsidRDefault="00CC61E3">
            <w:pPr>
              <w:jc w:val="both"/>
              <w:rPr>
                <w:sz w:val="22"/>
                <w:szCs w:val="22"/>
              </w:rPr>
            </w:pPr>
            <w:r w:rsidRPr="00585AF4">
              <w:rPr>
                <w:sz w:val="22"/>
                <w:szCs w:val="22"/>
              </w:rPr>
              <w:t>Xammal, material və komplektləşdirici məmulatların tədarükü bazarının genişləndirilməsi</w:t>
            </w:r>
          </w:p>
        </w:tc>
      </w:tr>
      <w:tr w:rsidR="00410AD4" w:rsidRPr="00410AD4" w14:paraId="7D088229" w14:textId="77777777" w:rsidTr="00585AF4">
        <w:tc>
          <w:tcPr>
            <w:tcW w:w="2368" w:type="dxa"/>
            <w:vMerge/>
            <w:shd w:val="clear" w:color="auto" w:fill="auto"/>
            <w:vAlign w:val="center"/>
          </w:tcPr>
          <w:p w14:paraId="045CDA02" w14:textId="77777777" w:rsidR="003E1503" w:rsidRPr="00585AF4" w:rsidRDefault="003E1503" w:rsidP="00585AF4">
            <w:pPr>
              <w:widowControl w:val="0"/>
              <w:pBdr>
                <w:top w:val="nil"/>
                <w:left w:val="nil"/>
                <w:bottom w:val="nil"/>
                <w:right w:val="nil"/>
                <w:between w:val="nil"/>
              </w:pBdr>
              <w:jc w:val="center"/>
              <w:rPr>
                <w:sz w:val="22"/>
                <w:szCs w:val="22"/>
              </w:rPr>
            </w:pPr>
          </w:p>
        </w:tc>
        <w:tc>
          <w:tcPr>
            <w:tcW w:w="7130" w:type="dxa"/>
            <w:shd w:val="clear" w:color="auto" w:fill="auto"/>
          </w:tcPr>
          <w:p w14:paraId="792434BF" w14:textId="77777777" w:rsidR="003E1503" w:rsidRPr="00585AF4" w:rsidRDefault="00CC61E3">
            <w:pPr>
              <w:jc w:val="both"/>
              <w:rPr>
                <w:sz w:val="22"/>
                <w:szCs w:val="22"/>
              </w:rPr>
            </w:pPr>
            <w:r w:rsidRPr="00585AF4">
              <w:rPr>
                <w:sz w:val="22"/>
                <w:szCs w:val="22"/>
              </w:rPr>
              <w:t>Risklərin yerinə yetirilən işin mərhələləri və vaxt üzrə bölüşdürülməsi</w:t>
            </w:r>
          </w:p>
        </w:tc>
      </w:tr>
      <w:tr w:rsidR="00410AD4" w:rsidRPr="00410AD4" w14:paraId="38F3B191" w14:textId="77777777" w:rsidTr="00585AF4">
        <w:tc>
          <w:tcPr>
            <w:tcW w:w="2368" w:type="dxa"/>
            <w:vMerge/>
            <w:shd w:val="clear" w:color="auto" w:fill="auto"/>
            <w:vAlign w:val="center"/>
          </w:tcPr>
          <w:p w14:paraId="4A766BFC" w14:textId="77777777" w:rsidR="003E1503" w:rsidRPr="00585AF4" w:rsidRDefault="003E1503" w:rsidP="00585AF4">
            <w:pPr>
              <w:widowControl w:val="0"/>
              <w:pBdr>
                <w:top w:val="nil"/>
                <w:left w:val="nil"/>
                <w:bottom w:val="nil"/>
                <w:right w:val="nil"/>
                <w:between w:val="nil"/>
              </w:pBdr>
              <w:jc w:val="center"/>
              <w:rPr>
                <w:sz w:val="22"/>
                <w:szCs w:val="22"/>
              </w:rPr>
            </w:pPr>
          </w:p>
        </w:tc>
        <w:tc>
          <w:tcPr>
            <w:tcW w:w="7130" w:type="dxa"/>
            <w:shd w:val="clear" w:color="auto" w:fill="auto"/>
          </w:tcPr>
          <w:p w14:paraId="3C197D96" w14:textId="77777777" w:rsidR="003E1503" w:rsidRPr="00585AF4" w:rsidRDefault="00CC61E3">
            <w:pPr>
              <w:jc w:val="both"/>
              <w:rPr>
                <w:sz w:val="22"/>
                <w:szCs w:val="22"/>
              </w:rPr>
            </w:pPr>
            <w:r w:rsidRPr="00585AF4">
              <w:rPr>
                <w:sz w:val="22"/>
                <w:szCs w:val="22"/>
              </w:rPr>
              <w:t>Sahibkar firmanın investisiya çantasının şaxələndirilməsi</w:t>
            </w:r>
          </w:p>
        </w:tc>
      </w:tr>
      <w:tr w:rsidR="00410AD4" w:rsidRPr="00410AD4" w14:paraId="621C266D" w14:textId="77777777" w:rsidTr="00585AF4">
        <w:tc>
          <w:tcPr>
            <w:tcW w:w="2368" w:type="dxa"/>
            <w:vMerge w:val="restart"/>
            <w:shd w:val="clear" w:color="auto" w:fill="auto"/>
            <w:vAlign w:val="center"/>
          </w:tcPr>
          <w:p w14:paraId="77EFEBDA" w14:textId="77777777" w:rsidR="003E1503" w:rsidRPr="00585AF4" w:rsidRDefault="00CC61E3" w:rsidP="00585AF4">
            <w:pPr>
              <w:jc w:val="center"/>
              <w:rPr>
                <w:sz w:val="22"/>
                <w:szCs w:val="22"/>
              </w:rPr>
            </w:pPr>
            <w:r w:rsidRPr="00585AF4">
              <w:rPr>
                <w:sz w:val="22"/>
                <w:szCs w:val="22"/>
              </w:rPr>
              <w:lastRenderedPageBreak/>
              <w:t>Mümkün ola bilən itkilərin sağortalanması</w:t>
            </w:r>
          </w:p>
        </w:tc>
        <w:tc>
          <w:tcPr>
            <w:tcW w:w="7130" w:type="dxa"/>
            <w:shd w:val="clear" w:color="auto" w:fill="auto"/>
          </w:tcPr>
          <w:p w14:paraId="4A3804C7" w14:textId="77777777" w:rsidR="003E1503" w:rsidRPr="00585AF4" w:rsidRDefault="00CC61E3">
            <w:pPr>
              <w:jc w:val="both"/>
              <w:rPr>
                <w:sz w:val="22"/>
                <w:szCs w:val="22"/>
              </w:rPr>
            </w:pPr>
            <w:r w:rsidRPr="00585AF4">
              <w:rPr>
                <w:sz w:val="22"/>
                <w:szCs w:val="22"/>
              </w:rPr>
              <w:t>Qiymətin dəyişilməsi zamanı riskin bir sahibkardan digərinə keçirilməsi</w:t>
            </w:r>
          </w:p>
        </w:tc>
      </w:tr>
      <w:tr w:rsidR="00410AD4" w:rsidRPr="00410AD4" w14:paraId="62E4BD5F" w14:textId="77777777" w:rsidTr="00585AF4">
        <w:tc>
          <w:tcPr>
            <w:tcW w:w="2368" w:type="dxa"/>
            <w:vMerge/>
            <w:shd w:val="clear" w:color="auto" w:fill="auto"/>
            <w:vAlign w:val="center"/>
          </w:tcPr>
          <w:p w14:paraId="6CFAFF28" w14:textId="77777777" w:rsidR="003E1503" w:rsidRPr="00585AF4" w:rsidRDefault="003E1503" w:rsidP="00585AF4">
            <w:pPr>
              <w:widowControl w:val="0"/>
              <w:pBdr>
                <w:top w:val="nil"/>
                <w:left w:val="nil"/>
                <w:bottom w:val="nil"/>
                <w:right w:val="nil"/>
                <w:between w:val="nil"/>
              </w:pBdr>
              <w:jc w:val="center"/>
              <w:rPr>
                <w:sz w:val="22"/>
                <w:szCs w:val="22"/>
              </w:rPr>
            </w:pPr>
          </w:p>
        </w:tc>
        <w:tc>
          <w:tcPr>
            <w:tcW w:w="7130" w:type="dxa"/>
            <w:shd w:val="clear" w:color="auto" w:fill="auto"/>
          </w:tcPr>
          <w:p w14:paraId="741BA062" w14:textId="77777777" w:rsidR="003E1503" w:rsidRPr="00585AF4" w:rsidRDefault="00CC61E3">
            <w:pPr>
              <w:jc w:val="both"/>
              <w:rPr>
                <w:sz w:val="22"/>
                <w:szCs w:val="22"/>
              </w:rPr>
            </w:pPr>
            <w:r w:rsidRPr="00585AF4">
              <w:rPr>
                <w:sz w:val="22"/>
                <w:szCs w:val="22"/>
              </w:rPr>
              <w:t>Tənzimlənə bilən sazişin bağlanması</w:t>
            </w:r>
          </w:p>
        </w:tc>
      </w:tr>
      <w:tr w:rsidR="00410AD4" w:rsidRPr="00410AD4" w14:paraId="38B992A2" w14:textId="77777777" w:rsidTr="00585AF4">
        <w:tc>
          <w:tcPr>
            <w:tcW w:w="2368" w:type="dxa"/>
            <w:vMerge w:val="restart"/>
            <w:shd w:val="clear" w:color="auto" w:fill="auto"/>
            <w:vAlign w:val="center"/>
          </w:tcPr>
          <w:p w14:paraId="7C41C365" w14:textId="77777777" w:rsidR="003E1503" w:rsidRPr="00585AF4" w:rsidRDefault="00CC61E3" w:rsidP="00585AF4">
            <w:pPr>
              <w:jc w:val="center"/>
              <w:rPr>
                <w:sz w:val="22"/>
                <w:szCs w:val="22"/>
              </w:rPr>
            </w:pPr>
            <w:r w:rsidRPr="00585AF4">
              <w:rPr>
                <w:sz w:val="22"/>
                <w:szCs w:val="22"/>
              </w:rPr>
              <w:t>Risklərin identifikasiya edilməsi metodları</w:t>
            </w:r>
          </w:p>
        </w:tc>
        <w:tc>
          <w:tcPr>
            <w:tcW w:w="7130" w:type="dxa"/>
            <w:shd w:val="clear" w:color="auto" w:fill="auto"/>
          </w:tcPr>
          <w:p w14:paraId="01F1EA63" w14:textId="77777777" w:rsidR="003E1503" w:rsidRPr="00585AF4" w:rsidRDefault="00CC61E3">
            <w:pPr>
              <w:jc w:val="both"/>
              <w:rPr>
                <w:sz w:val="22"/>
                <w:szCs w:val="22"/>
              </w:rPr>
            </w:pPr>
            <w:r w:rsidRPr="00585AF4">
              <w:rPr>
                <w:sz w:val="22"/>
                <w:szCs w:val="22"/>
              </w:rPr>
              <w:t>“Beyin hücumu” imkanlarından geniş istifadə olunması</w:t>
            </w:r>
          </w:p>
        </w:tc>
      </w:tr>
      <w:tr w:rsidR="00410AD4" w:rsidRPr="00410AD4" w14:paraId="60F0C891" w14:textId="77777777" w:rsidTr="00585AF4">
        <w:tc>
          <w:tcPr>
            <w:tcW w:w="2368" w:type="dxa"/>
            <w:vMerge/>
            <w:shd w:val="clear" w:color="auto" w:fill="auto"/>
            <w:vAlign w:val="center"/>
          </w:tcPr>
          <w:p w14:paraId="423B334F" w14:textId="77777777" w:rsidR="003E1503" w:rsidRPr="00585AF4" w:rsidRDefault="003E1503" w:rsidP="00585AF4">
            <w:pPr>
              <w:widowControl w:val="0"/>
              <w:pBdr>
                <w:top w:val="nil"/>
                <w:left w:val="nil"/>
                <w:bottom w:val="nil"/>
                <w:right w:val="nil"/>
                <w:between w:val="nil"/>
              </w:pBdr>
              <w:jc w:val="center"/>
              <w:rPr>
                <w:sz w:val="22"/>
                <w:szCs w:val="22"/>
              </w:rPr>
            </w:pPr>
          </w:p>
        </w:tc>
        <w:tc>
          <w:tcPr>
            <w:tcW w:w="7130" w:type="dxa"/>
            <w:shd w:val="clear" w:color="auto" w:fill="auto"/>
          </w:tcPr>
          <w:p w14:paraId="742C421A" w14:textId="77777777" w:rsidR="003E1503" w:rsidRPr="00585AF4" w:rsidRDefault="00CC61E3">
            <w:pPr>
              <w:jc w:val="both"/>
              <w:rPr>
                <w:sz w:val="22"/>
                <w:szCs w:val="22"/>
              </w:rPr>
            </w:pPr>
            <w:r w:rsidRPr="00585AF4">
              <w:rPr>
                <w:sz w:val="22"/>
                <w:szCs w:val="22"/>
              </w:rPr>
              <w:t>Ekspert qiymətləndirilməsinin aparılması</w:t>
            </w:r>
          </w:p>
        </w:tc>
      </w:tr>
      <w:tr w:rsidR="00410AD4" w:rsidRPr="00410AD4" w14:paraId="7DE33547" w14:textId="77777777" w:rsidTr="00585AF4">
        <w:tc>
          <w:tcPr>
            <w:tcW w:w="2368" w:type="dxa"/>
            <w:vMerge/>
            <w:shd w:val="clear" w:color="auto" w:fill="auto"/>
            <w:vAlign w:val="center"/>
          </w:tcPr>
          <w:p w14:paraId="104B5CE3" w14:textId="77777777" w:rsidR="003E1503" w:rsidRPr="00585AF4" w:rsidRDefault="003E1503" w:rsidP="00585AF4">
            <w:pPr>
              <w:widowControl w:val="0"/>
              <w:pBdr>
                <w:top w:val="nil"/>
                <w:left w:val="nil"/>
                <w:bottom w:val="nil"/>
                <w:right w:val="nil"/>
                <w:between w:val="nil"/>
              </w:pBdr>
              <w:jc w:val="center"/>
              <w:rPr>
                <w:sz w:val="22"/>
                <w:szCs w:val="22"/>
              </w:rPr>
            </w:pPr>
          </w:p>
        </w:tc>
        <w:tc>
          <w:tcPr>
            <w:tcW w:w="7130" w:type="dxa"/>
            <w:shd w:val="clear" w:color="auto" w:fill="auto"/>
          </w:tcPr>
          <w:p w14:paraId="36372DC2" w14:textId="77777777" w:rsidR="003E1503" w:rsidRPr="00585AF4" w:rsidRDefault="00CC61E3">
            <w:pPr>
              <w:jc w:val="both"/>
              <w:rPr>
                <w:sz w:val="22"/>
                <w:szCs w:val="22"/>
              </w:rPr>
            </w:pPr>
            <w:r w:rsidRPr="00585AF4">
              <w:rPr>
                <w:sz w:val="22"/>
                <w:szCs w:val="22"/>
              </w:rPr>
              <w:t>Anket sorğusu, müsahibələrin keçirilməsi</w:t>
            </w:r>
          </w:p>
        </w:tc>
      </w:tr>
      <w:tr w:rsidR="00410AD4" w:rsidRPr="00410AD4" w14:paraId="05BCD2CB" w14:textId="77777777" w:rsidTr="00585AF4">
        <w:tc>
          <w:tcPr>
            <w:tcW w:w="2368" w:type="dxa"/>
            <w:vMerge/>
            <w:shd w:val="clear" w:color="auto" w:fill="auto"/>
            <w:vAlign w:val="center"/>
          </w:tcPr>
          <w:p w14:paraId="107FE1C7" w14:textId="77777777" w:rsidR="003E1503" w:rsidRPr="00585AF4" w:rsidRDefault="003E1503" w:rsidP="00585AF4">
            <w:pPr>
              <w:widowControl w:val="0"/>
              <w:pBdr>
                <w:top w:val="nil"/>
                <w:left w:val="nil"/>
                <w:bottom w:val="nil"/>
                <w:right w:val="nil"/>
                <w:between w:val="nil"/>
              </w:pBdr>
              <w:jc w:val="center"/>
              <w:rPr>
                <w:sz w:val="22"/>
                <w:szCs w:val="22"/>
              </w:rPr>
            </w:pPr>
          </w:p>
        </w:tc>
        <w:tc>
          <w:tcPr>
            <w:tcW w:w="7130" w:type="dxa"/>
            <w:shd w:val="clear" w:color="auto" w:fill="auto"/>
          </w:tcPr>
          <w:p w14:paraId="150541DF" w14:textId="77777777" w:rsidR="003E1503" w:rsidRPr="00585AF4" w:rsidRDefault="00CC61E3">
            <w:pPr>
              <w:jc w:val="both"/>
              <w:rPr>
                <w:sz w:val="22"/>
                <w:szCs w:val="22"/>
              </w:rPr>
            </w:pPr>
            <w:r w:rsidRPr="00585AF4">
              <w:rPr>
                <w:sz w:val="22"/>
                <w:szCs w:val="22"/>
              </w:rPr>
              <w:t>Nəzarət siyahısı</w:t>
            </w:r>
          </w:p>
        </w:tc>
      </w:tr>
      <w:tr w:rsidR="00410AD4" w:rsidRPr="00410AD4" w14:paraId="4B12FC1A" w14:textId="77777777" w:rsidTr="00585AF4">
        <w:tc>
          <w:tcPr>
            <w:tcW w:w="2368" w:type="dxa"/>
            <w:vMerge/>
            <w:shd w:val="clear" w:color="auto" w:fill="auto"/>
            <w:vAlign w:val="center"/>
          </w:tcPr>
          <w:p w14:paraId="37EF73DD" w14:textId="77777777" w:rsidR="003E1503" w:rsidRPr="00585AF4" w:rsidRDefault="003E1503" w:rsidP="00585AF4">
            <w:pPr>
              <w:widowControl w:val="0"/>
              <w:pBdr>
                <w:top w:val="nil"/>
                <w:left w:val="nil"/>
                <w:bottom w:val="nil"/>
                <w:right w:val="nil"/>
                <w:between w:val="nil"/>
              </w:pBdr>
              <w:jc w:val="center"/>
              <w:rPr>
                <w:sz w:val="22"/>
                <w:szCs w:val="22"/>
              </w:rPr>
            </w:pPr>
          </w:p>
        </w:tc>
        <w:tc>
          <w:tcPr>
            <w:tcW w:w="7130" w:type="dxa"/>
            <w:shd w:val="clear" w:color="auto" w:fill="auto"/>
          </w:tcPr>
          <w:p w14:paraId="783CAF03" w14:textId="77777777" w:rsidR="003E1503" w:rsidRPr="00585AF4" w:rsidRDefault="00CC61E3">
            <w:pPr>
              <w:jc w:val="both"/>
              <w:rPr>
                <w:sz w:val="22"/>
                <w:szCs w:val="22"/>
              </w:rPr>
            </w:pPr>
            <w:r w:rsidRPr="00585AF4">
              <w:rPr>
                <w:sz w:val="22"/>
                <w:szCs w:val="22"/>
              </w:rPr>
              <w:t>Tarixi məlumatlardan istifadə</w:t>
            </w:r>
          </w:p>
        </w:tc>
      </w:tr>
      <w:tr w:rsidR="00410AD4" w:rsidRPr="00410AD4" w14:paraId="0C03C162" w14:textId="77777777" w:rsidTr="00585AF4">
        <w:tc>
          <w:tcPr>
            <w:tcW w:w="2368" w:type="dxa"/>
            <w:vMerge/>
            <w:shd w:val="clear" w:color="auto" w:fill="auto"/>
            <w:vAlign w:val="center"/>
          </w:tcPr>
          <w:p w14:paraId="325E4E95" w14:textId="77777777" w:rsidR="003E1503" w:rsidRPr="00585AF4" w:rsidRDefault="003E1503" w:rsidP="00585AF4">
            <w:pPr>
              <w:widowControl w:val="0"/>
              <w:pBdr>
                <w:top w:val="nil"/>
                <w:left w:val="nil"/>
                <w:bottom w:val="nil"/>
                <w:right w:val="nil"/>
                <w:between w:val="nil"/>
              </w:pBdr>
              <w:jc w:val="center"/>
              <w:rPr>
                <w:sz w:val="22"/>
                <w:szCs w:val="22"/>
              </w:rPr>
            </w:pPr>
          </w:p>
        </w:tc>
        <w:tc>
          <w:tcPr>
            <w:tcW w:w="7130" w:type="dxa"/>
            <w:shd w:val="clear" w:color="auto" w:fill="auto"/>
          </w:tcPr>
          <w:p w14:paraId="66F97B80" w14:textId="77777777" w:rsidR="003E1503" w:rsidRPr="00585AF4" w:rsidRDefault="00CC61E3">
            <w:pPr>
              <w:jc w:val="both"/>
              <w:rPr>
                <w:sz w:val="22"/>
                <w:szCs w:val="22"/>
              </w:rPr>
            </w:pPr>
            <w:r w:rsidRPr="00585AF4">
              <w:rPr>
                <w:sz w:val="22"/>
                <w:szCs w:val="22"/>
              </w:rPr>
              <w:t>Əvvəlki iş təcrübəsi</w:t>
            </w:r>
          </w:p>
        </w:tc>
      </w:tr>
      <w:tr w:rsidR="00410AD4" w:rsidRPr="00410AD4" w14:paraId="6422C378" w14:textId="77777777" w:rsidTr="00585AF4">
        <w:tc>
          <w:tcPr>
            <w:tcW w:w="2368" w:type="dxa"/>
            <w:vMerge/>
            <w:shd w:val="clear" w:color="auto" w:fill="auto"/>
            <w:vAlign w:val="center"/>
          </w:tcPr>
          <w:p w14:paraId="071E84F4" w14:textId="77777777" w:rsidR="003E1503" w:rsidRPr="00585AF4" w:rsidRDefault="003E1503" w:rsidP="00585AF4">
            <w:pPr>
              <w:widowControl w:val="0"/>
              <w:pBdr>
                <w:top w:val="nil"/>
                <w:left w:val="nil"/>
                <w:bottom w:val="nil"/>
                <w:right w:val="nil"/>
                <w:between w:val="nil"/>
              </w:pBdr>
              <w:jc w:val="center"/>
              <w:rPr>
                <w:sz w:val="22"/>
                <w:szCs w:val="22"/>
              </w:rPr>
            </w:pPr>
          </w:p>
        </w:tc>
        <w:tc>
          <w:tcPr>
            <w:tcW w:w="7130" w:type="dxa"/>
            <w:shd w:val="clear" w:color="auto" w:fill="auto"/>
          </w:tcPr>
          <w:p w14:paraId="38DF2888" w14:textId="77777777" w:rsidR="003E1503" w:rsidRPr="00585AF4" w:rsidRDefault="00CC61E3">
            <w:pPr>
              <w:jc w:val="both"/>
              <w:rPr>
                <w:sz w:val="22"/>
                <w:szCs w:val="22"/>
              </w:rPr>
            </w:pPr>
            <w:r w:rsidRPr="00585AF4">
              <w:rPr>
                <w:sz w:val="22"/>
                <w:szCs w:val="22"/>
              </w:rPr>
              <w:t>Sınaq və modelləşdirmə məlumatından istifadə</w:t>
            </w:r>
          </w:p>
        </w:tc>
      </w:tr>
      <w:tr w:rsidR="00410AD4" w:rsidRPr="00410AD4" w14:paraId="5E363470" w14:textId="77777777" w:rsidTr="00585AF4">
        <w:tc>
          <w:tcPr>
            <w:tcW w:w="2368" w:type="dxa"/>
            <w:vMerge/>
            <w:shd w:val="clear" w:color="auto" w:fill="auto"/>
            <w:vAlign w:val="center"/>
          </w:tcPr>
          <w:p w14:paraId="24B1B92C" w14:textId="77777777" w:rsidR="003E1503" w:rsidRPr="00585AF4" w:rsidRDefault="003E1503" w:rsidP="00585AF4">
            <w:pPr>
              <w:widowControl w:val="0"/>
              <w:pBdr>
                <w:top w:val="nil"/>
                <w:left w:val="nil"/>
                <w:bottom w:val="nil"/>
                <w:right w:val="nil"/>
                <w:between w:val="nil"/>
              </w:pBdr>
              <w:jc w:val="center"/>
              <w:rPr>
                <w:sz w:val="22"/>
                <w:szCs w:val="22"/>
              </w:rPr>
            </w:pPr>
          </w:p>
        </w:tc>
        <w:tc>
          <w:tcPr>
            <w:tcW w:w="7130" w:type="dxa"/>
            <w:shd w:val="clear" w:color="auto" w:fill="auto"/>
          </w:tcPr>
          <w:p w14:paraId="51199A03" w14:textId="77777777" w:rsidR="003E1503" w:rsidRPr="00585AF4" w:rsidRDefault="00CC61E3">
            <w:pPr>
              <w:jc w:val="both"/>
              <w:rPr>
                <w:sz w:val="22"/>
                <w:szCs w:val="22"/>
              </w:rPr>
            </w:pPr>
            <w:r w:rsidRPr="00585AF4">
              <w:rPr>
                <w:sz w:val="22"/>
                <w:szCs w:val="22"/>
              </w:rPr>
              <w:t>Digər layihələrin qiymətləndirilməsinin nəticələrindən istifadə</w:t>
            </w:r>
          </w:p>
        </w:tc>
      </w:tr>
      <w:tr w:rsidR="00410AD4" w:rsidRPr="00410AD4" w14:paraId="46D489DC" w14:textId="77777777" w:rsidTr="00585AF4">
        <w:tc>
          <w:tcPr>
            <w:tcW w:w="2368" w:type="dxa"/>
            <w:vMerge w:val="restart"/>
            <w:shd w:val="clear" w:color="auto" w:fill="auto"/>
            <w:vAlign w:val="center"/>
          </w:tcPr>
          <w:p w14:paraId="6086943D" w14:textId="77777777" w:rsidR="003E1503" w:rsidRPr="00585AF4" w:rsidRDefault="00CC61E3" w:rsidP="00585AF4">
            <w:pPr>
              <w:jc w:val="center"/>
              <w:rPr>
                <w:sz w:val="22"/>
                <w:szCs w:val="22"/>
              </w:rPr>
            </w:pPr>
            <w:r w:rsidRPr="00585AF4">
              <w:rPr>
                <w:sz w:val="22"/>
                <w:szCs w:val="22"/>
              </w:rPr>
              <w:t>Riskin müvazinətləşdirilməsi metodları</w:t>
            </w:r>
          </w:p>
        </w:tc>
        <w:tc>
          <w:tcPr>
            <w:tcW w:w="7130" w:type="dxa"/>
            <w:shd w:val="clear" w:color="auto" w:fill="auto"/>
          </w:tcPr>
          <w:p w14:paraId="25F1C30D" w14:textId="77777777" w:rsidR="003E1503" w:rsidRPr="00585AF4" w:rsidRDefault="00CC61E3">
            <w:pPr>
              <w:jc w:val="both"/>
              <w:rPr>
                <w:sz w:val="22"/>
                <w:szCs w:val="22"/>
              </w:rPr>
            </w:pPr>
            <w:r w:rsidRPr="00585AF4">
              <w:rPr>
                <w:sz w:val="22"/>
                <w:szCs w:val="22"/>
              </w:rPr>
              <w:t>Strateji planlaşmadan istifadə</w:t>
            </w:r>
          </w:p>
        </w:tc>
      </w:tr>
      <w:tr w:rsidR="00410AD4" w:rsidRPr="00410AD4" w14:paraId="7C8D77DC" w14:textId="77777777" w:rsidTr="00585AF4">
        <w:tc>
          <w:tcPr>
            <w:tcW w:w="2368" w:type="dxa"/>
            <w:vMerge/>
            <w:shd w:val="clear" w:color="auto" w:fill="auto"/>
          </w:tcPr>
          <w:p w14:paraId="62B9A957" w14:textId="77777777" w:rsidR="003E1503" w:rsidRPr="00585AF4" w:rsidRDefault="003E1503" w:rsidP="00585AF4">
            <w:pPr>
              <w:widowControl w:val="0"/>
              <w:pBdr>
                <w:top w:val="nil"/>
                <w:left w:val="nil"/>
                <w:bottom w:val="nil"/>
                <w:right w:val="nil"/>
                <w:between w:val="nil"/>
              </w:pBdr>
              <w:jc w:val="both"/>
              <w:rPr>
                <w:sz w:val="22"/>
                <w:szCs w:val="22"/>
              </w:rPr>
            </w:pPr>
          </w:p>
        </w:tc>
        <w:tc>
          <w:tcPr>
            <w:tcW w:w="7130" w:type="dxa"/>
            <w:shd w:val="clear" w:color="auto" w:fill="auto"/>
          </w:tcPr>
          <w:p w14:paraId="07A26871" w14:textId="77777777" w:rsidR="003E1503" w:rsidRPr="00585AF4" w:rsidRDefault="00CC61E3">
            <w:pPr>
              <w:jc w:val="both"/>
              <w:rPr>
                <w:sz w:val="22"/>
                <w:szCs w:val="22"/>
              </w:rPr>
            </w:pPr>
            <w:r w:rsidRPr="00585AF4">
              <w:rPr>
                <w:sz w:val="22"/>
                <w:szCs w:val="22"/>
              </w:rPr>
              <w:t>Ölkədə və emal sənayesində iqtisadi durumun qiymətləndirilməsi və proqnozlaşdırılması</w:t>
            </w:r>
          </w:p>
        </w:tc>
      </w:tr>
      <w:tr w:rsidR="00410AD4" w:rsidRPr="00410AD4" w14:paraId="2C7E8C55" w14:textId="77777777" w:rsidTr="00585AF4">
        <w:tc>
          <w:tcPr>
            <w:tcW w:w="2368" w:type="dxa"/>
            <w:vMerge/>
            <w:shd w:val="clear" w:color="auto" w:fill="auto"/>
          </w:tcPr>
          <w:p w14:paraId="5A3C37B2" w14:textId="77777777" w:rsidR="003E1503" w:rsidRPr="00585AF4" w:rsidRDefault="003E1503" w:rsidP="00585AF4">
            <w:pPr>
              <w:widowControl w:val="0"/>
              <w:pBdr>
                <w:top w:val="nil"/>
                <w:left w:val="nil"/>
                <w:bottom w:val="nil"/>
                <w:right w:val="nil"/>
                <w:between w:val="nil"/>
              </w:pBdr>
              <w:jc w:val="both"/>
              <w:rPr>
                <w:sz w:val="22"/>
                <w:szCs w:val="22"/>
              </w:rPr>
            </w:pPr>
          </w:p>
        </w:tc>
        <w:tc>
          <w:tcPr>
            <w:tcW w:w="7130" w:type="dxa"/>
            <w:shd w:val="clear" w:color="auto" w:fill="auto"/>
          </w:tcPr>
          <w:p w14:paraId="53317C68" w14:textId="77777777" w:rsidR="003E1503" w:rsidRPr="00585AF4" w:rsidRDefault="00CC61E3">
            <w:pPr>
              <w:jc w:val="both"/>
              <w:rPr>
                <w:sz w:val="22"/>
                <w:szCs w:val="22"/>
              </w:rPr>
            </w:pPr>
            <w:r w:rsidRPr="00585AF4">
              <w:rPr>
                <w:sz w:val="22"/>
                <w:szCs w:val="22"/>
              </w:rPr>
              <w:t>Normativ-hüquqi və sosial-iqtisadi mühitin monitorinqinin keçirilməsi</w:t>
            </w:r>
          </w:p>
        </w:tc>
      </w:tr>
      <w:tr w:rsidR="00410AD4" w:rsidRPr="00410AD4" w14:paraId="3CC0BAEC" w14:textId="77777777" w:rsidTr="00585AF4">
        <w:tc>
          <w:tcPr>
            <w:tcW w:w="2368" w:type="dxa"/>
            <w:vMerge/>
            <w:shd w:val="clear" w:color="auto" w:fill="auto"/>
          </w:tcPr>
          <w:p w14:paraId="0DDA5799" w14:textId="77777777" w:rsidR="003E1503" w:rsidRPr="00585AF4" w:rsidRDefault="003E1503" w:rsidP="00585AF4">
            <w:pPr>
              <w:widowControl w:val="0"/>
              <w:pBdr>
                <w:top w:val="nil"/>
                <w:left w:val="nil"/>
                <w:bottom w:val="nil"/>
                <w:right w:val="nil"/>
                <w:between w:val="nil"/>
              </w:pBdr>
              <w:jc w:val="both"/>
              <w:rPr>
                <w:sz w:val="22"/>
                <w:szCs w:val="22"/>
              </w:rPr>
            </w:pPr>
          </w:p>
        </w:tc>
        <w:tc>
          <w:tcPr>
            <w:tcW w:w="7130" w:type="dxa"/>
            <w:shd w:val="clear" w:color="auto" w:fill="auto"/>
          </w:tcPr>
          <w:p w14:paraId="0C5F3D56" w14:textId="77777777" w:rsidR="003E1503" w:rsidRPr="00585AF4" w:rsidRDefault="00CC61E3">
            <w:pPr>
              <w:jc w:val="both"/>
              <w:rPr>
                <w:sz w:val="22"/>
                <w:szCs w:val="22"/>
              </w:rPr>
            </w:pPr>
            <w:r w:rsidRPr="00585AF4">
              <w:rPr>
                <w:sz w:val="22"/>
                <w:szCs w:val="22"/>
              </w:rPr>
              <w:t>Sahibkarlıq subyektində ehtiyatlar sisteminin yaradılması</w:t>
            </w:r>
          </w:p>
        </w:tc>
      </w:tr>
      <w:tr w:rsidR="00410AD4" w:rsidRPr="00410AD4" w14:paraId="6D4CAD37" w14:textId="77777777" w:rsidTr="00585AF4">
        <w:tc>
          <w:tcPr>
            <w:tcW w:w="2368" w:type="dxa"/>
            <w:vMerge/>
            <w:shd w:val="clear" w:color="auto" w:fill="auto"/>
          </w:tcPr>
          <w:p w14:paraId="48CFCFCB" w14:textId="77777777" w:rsidR="003E1503" w:rsidRPr="00585AF4" w:rsidRDefault="003E1503" w:rsidP="00585AF4">
            <w:pPr>
              <w:widowControl w:val="0"/>
              <w:pBdr>
                <w:top w:val="nil"/>
                <w:left w:val="nil"/>
                <w:bottom w:val="nil"/>
                <w:right w:val="nil"/>
                <w:between w:val="nil"/>
              </w:pBdr>
              <w:jc w:val="both"/>
              <w:rPr>
                <w:sz w:val="22"/>
                <w:szCs w:val="22"/>
              </w:rPr>
            </w:pPr>
          </w:p>
        </w:tc>
        <w:tc>
          <w:tcPr>
            <w:tcW w:w="7130" w:type="dxa"/>
            <w:shd w:val="clear" w:color="auto" w:fill="auto"/>
          </w:tcPr>
          <w:p w14:paraId="67637357" w14:textId="77777777" w:rsidR="003E1503" w:rsidRPr="00585AF4" w:rsidRDefault="00CC61E3">
            <w:pPr>
              <w:jc w:val="both"/>
              <w:rPr>
                <w:sz w:val="22"/>
                <w:szCs w:val="22"/>
              </w:rPr>
            </w:pPr>
            <w:r w:rsidRPr="00585AF4">
              <w:rPr>
                <w:sz w:val="22"/>
                <w:szCs w:val="22"/>
              </w:rPr>
              <w:t>Məqsədyönlü marketinq fəaliyyətinin aktivləşdirilməsi</w:t>
            </w:r>
          </w:p>
        </w:tc>
      </w:tr>
      <w:tr w:rsidR="00410AD4" w:rsidRPr="00410AD4" w14:paraId="2BD61734" w14:textId="77777777" w:rsidTr="00585AF4">
        <w:tc>
          <w:tcPr>
            <w:tcW w:w="2368" w:type="dxa"/>
            <w:vMerge/>
            <w:shd w:val="clear" w:color="auto" w:fill="auto"/>
          </w:tcPr>
          <w:p w14:paraId="319E044D" w14:textId="77777777" w:rsidR="003E1503" w:rsidRPr="00585AF4" w:rsidRDefault="003E1503" w:rsidP="00585AF4">
            <w:pPr>
              <w:widowControl w:val="0"/>
              <w:pBdr>
                <w:top w:val="nil"/>
                <w:left w:val="nil"/>
                <w:bottom w:val="nil"/>
                <w:right w:val="nil"/>
                <w:between w:val="nil"/>
              </w:pBdr>
              <w:jc w:val="both"/>
              <w:rPr>
                <w:sz w:val="22"/>
                <w:szCs w:val="22"/>
              </w:rPr>
            </w:pPr>
          </w:p>
        </w:tc>
        <w:tc>
          <w:tcPr>
            <w:tcW w:w="7130" w:type="dxa"/>
            <w:shd w:val="clear" w:color="auto" w:fill="auto"/>
          </w:tcPr>
          <w:p w14:paraId="1617D86A" w14:textId="77777777" w:rsidR="003E1503" w:rsidRPr="00585AF4" w:rsidRDefault="00CC61E3">
            <w:pPr>
              <w:jc w:val="both"/>
              <w:rPr>
                <w:sz w:val="22"/>
                <w:szCs w:val="22"/>
              </w:rPr>
            </w:pPr>
            <w:r w:rsidRPr="00585AF4">
              <w:rPr>
                <w:sz w:val="22"/>
                <w:szCs w:val="22"/>
              </w:rPr>
              <w:t>İttifaqların, assosiasiyaların və qarşılıqlı dəstək fondlarının yaradılması</w:t>
            </w:r>
          </w:p>
        </w:tc>
      </w:tr>
      <w:tr w:rsidR="00410AD4" w:rsidRPr="00410AD4" w14:paraId="58A6EA76" w14:textId="77777777" w:rsidTr="00585AF4">
        <w:tc>
          <w:tcPr>
            <w:tcW w:w="2368" w:type="dxa"/>
            <w:vMerge/>
            <w:shd w:val="clear" w:color="auto" w:fill="auto"/>
          </w:tcPr>
          <w:p w14:paraId="4F44DE50" w14:textId="77777777" w:rsidR="003E1503" w:rsidRPr="00585AF4" w:rsidRDefault="003E1503" w:rsidP="00585AF4">
            <w:pPr>
              <w:widowControl w:val="0"/>
              <w:pBdr>
                <w:top w:val="nil"/>
                <w:left w:val="nil"/>
                <w:bottom w:val="nil"/>
                <w:right w:val="nil"/>
                <w:between w:val="nil"/>
              </w:pBdr>
              <w:jc w:val="both"/>
              <w:rPr>
                <w:sz w:val="22"/>
                <w:szCs w:val="22"/>
              </w:rPr>
            </w:pPr>
          </w:p>
        </w:tc>
        <w:tc>
          <w:tcPr>
            <w:tcW w:w="7130" w:type="dxa"/>
            <w:shd w:val="clear" w:color="auto" w:fill="auto"/>
          </w:tcPr>
          <w:p w14:paraId="20117449" w14:textId="77777777" w:rsidR="003E1503" w:rsidRPr="00585AF4" w:rsidRDefault="00CC61E3">
            <w:pPr>
              <w:jc w:val="both"/>
              <w:rPr>
                <w:sz w:val="22"/>
                <w:szCs w:val="22"/>
              </w:rPr>
            </w:pPr>
            <w:r w:rsidRPr="00585AF4">
              <w:rPr>
                <w:sz w:val="22"/>
                <w:szCs w:val="22"/>
              </w:rPr>
              <w:t>Risk yaradan amillərin qanun layihələri əsasında neytrallaşdırılması</w:t>
            </w:r>
          </w:p>
        </w:tc>
      </w:tr>
      <w:tr w:rsidR="00410AD4" w:rsidRPr="00410AD4" w14:paraId="15FB78DB" w14:textId="77777777" w:rsidTr="00585AF4">
        <w:tc>
          <w:tcPr>
            <w:tcW w:w="2368" w:type="dxa"/>
            <w:vMerge/>
            <w:shd w:val="clear" w:color="auto" w:fill="auto"/>
          </w:tcPr>
          <w:p w14:paraId="167D97D2" w14:textId="77777777" w:rsidR="003E1503" w:rsidRPr="00585AF4" w:rsidRDefault="003E1503" w:rsidP="00585AF4">
            <w:pPr>
              <w:widowControl w:val="0"/>
              <w:pBdr>
                <w:top w:val="nil"/>
                <w:left w:val="nil"/>
                <w:bottom w:val="nil"/>
                <w:right w:val="nil"/>
                <w:between w:val="nil"/>
              </w:pBdr>
              <w:jc w:val="both"/>
              <w:rPr>
                <w:sz w:val="22"/>
                <w:szCs w:val="22"/>
              </w:rPr>
            </w:pPr>
          </w:p>
        </w:tc>
        <w:tc>
          <w:tcPr>
            <w:tcW w:w="7130" w:type="dxa"/>
            <w:shd w:val="clear" w:color="auto" w:fill="auto"/>
          </w:tcPr>
          <w:p w14:paraId="6B361CCB" w14:textId="77777777" w:rsidR="003E1503" w:rsidRPr="00585AF4" w:rsidRDefault="00CC61E3">
            <w:pPr>
              <w:jc w:val="both"/>
              <w:rPr>
                <w:sz w:val="22"/>
                <w:szCs w:val="22"/>
              </w:rPr>
            </w:pPr>
            <w:r w:rsidRPr="00585AF4">
              <w:rPr>
                <w:sz w:val="22"/>
                <w:szCs w:val="22"/>
              </w:rPr>
              <w:t>Konversiya edilən səhmlərin emissiyası</w:t>
            </w:r>
          </w:p>
        </w:tc>
      </w:tr>
      <w:tr w:rsidR="00410AD4" w:rsidRPr="00410AD4" w14:paraId="1B60075A" w14:textId="77777777" w:rsidTr="00585AF4">
        <w:tc>
          <w:tcPr>
            <w:tcW w:w="2368" w:type="dxa"/>
            <w:vMerge/>
            <w:shd w:val="clear" w:color="auto" w:fill="auto"/>
          </w:tcPr>
          <w:p w14:paraId="6B582C9E" w14:textId="77777777" w:rsidR="003E1503" w:rsidRPr="00585AF4" w:rsidRDefault="003E1503" w:rsidP="00585AF4">
            <w:pPr>
              <w:widowControl w:val="0"/>
              <w:pBdr>
                <w:top w:val="nil"/>
                <w:left w:val="nil"/>
                <w:bottom w:val="nil"/>
                <w:right w:val="nil"/>
                <w:between w:val="nil"/>
              </w:pBdr>
              <w:jc w:val="both"/>
              <w:rPr>
                <w:sz w:val="22"/>
                <w:szCs w:val="22"/>
              </w:rPr>
            </w:pPr>
          </w:p>
        </w:tc>
        <w:tc>
          <w:tcPr>
            <w:tcW w:w="7130" w:type="dxa"/>
            <w:shd w:val="clear" w:color="auto" w:fill="auto"/>
          </w:tcPr>
          <w:p w14:paraId="30B4990B" w14:textId="77777777" w:rsidR="003E1503" w:rsidRPr="00585AF4" w:rsidRDefault="00CC61E3">
            <w:pPr>
              <w:jc w:val="both"/>
              <w:rPr>
                <w:sz w:val="22"/>
                <w:szCs w:val="22"/>
              </w:rPr>
            </w:pPr>
            <w:r w:rsidRPr="00585AF4">
              <w:rPr>
                <w:sz w:val="22"/>
                <w:szCs w:val="22"/>
              </w:rPr>
              <w:t>Sənaye-iqtisadi cəsusluqla mübarizə</w:t>
            </w:r>
          </w:p>
        </w:tc>
      </w:tr>
      <w:tr w:rsidR="003E1503" w:rsidRPr="00410AD4" w14:paraId="73CE7293" w14:textId="77777777" w:rsidTr="00585AF4">
        <w:tc>
          <w:tcPr>
            <w:tcW w:w="9498" w:type="dxa"/>
            <w:gridSpan w:val="2"/>
            <w:shd w:val="clear" w:color="auto" w:fill="auto"/>
          </w:tcPr>
          <w:p w14:paraId="4E06BEB1" w14:textId="77777777" w:rsidR="003E1503" w:rsidRPr="00585AF4" w:rsidRDefault="00CC61E3">
            <w:pPr>
              <w:jc w:val="both"/>
              <w:rPr>
                <w:sz w:val="22"/>
                <w:szCs w:val="22"/>
              </w:rPr>
            </w:pPr>
            <w:r w:rsidRPr="00585AF4">
              <w:rPr>
                <w:b/>
                <w:sz w:val="22"/>
                <w:szCs w:val="22"/>
              </w:rPr>
              <w:t>Mənbə:</w:t>
            </w:r>
            <w:r w:rsidRPr="00585AF4">
              <w:rPr>
                <w:sz w:val="22"/>
                <w:szCs w:val="22"/>
              </w:rPr>
              <w:t xml:space="preserve"> Cədvəl müəllif tərəfindən</w:t>
            </w:r>
            <w:r w:rsidRPr="00585AF4">
              <w:rPr>
                <w:b/>
                <w:sz w:val="22"/>
                <w:szCs w:val="22"/>
              </w:rPr>
              <w:t xml:space="preserve"> [70; 81; 112; 113] </w:t>
            </w:r>
            <w:r w:rsidRPr="00585AF4">
              <w:rPr>
                <w:sz w:val="22"/>
                <w:szCs w:val="22"/>
              </w:rPr>
              <w:t>mənbələrin məlumatların sistemləşdirilməsi əsasında tərtib edilmişdir.</w:t>
            </w:r>
          </w:p>
        </w:tc>
      </w:tr>
    </w:tbl>
    <w:p w14:paraId="520E6F48" w14:textId="77777777" w:rsidR="003E1503" w:rsidRDefault="003E1503" w:rsidP="008A4403">
      <w:pPr>
        <w:widowControl w:val="0"/>
        <w:ind w:firstLine="709"/>
        <w:jc w:val="both"/>
        <w:rPr>
          <w:sz w:val="28"/>
          <w:szCs w:val="28"/>
        </w:rPr>
      </w:pPr>
    </w:p>
    <w:p w14:paraId="0ECFFCFE" w14:textId="77777777" w:rsidR="003E1503" w:rsidRDefault="00CC61E3" w:rsidP="008A4403">
      <w:pPr>
        <w:widowControl w:val="0"/>
        <w:spacing w:line="360" w:lineRule="auto"/>
        <w:ind w:firstLine="709"/>
        <w:jc w:val="both"/>
        <w:rPr>
          <w:sz w:val="28"/>
          <w:szCs w:val="28"/>
        </w:rPr>
      </w:pPr>
      <w:r>
        <w:rPr>
          <w:sz w:val="28"/>
          <w:szCs w:val="28"/>
        </w:rPr>
        <w:t>Bizim fikrimizcə, ölkənin emal sənayesində həmin mexanizmlərin (metodların) həyata keçirilməsi ilk növbədə müflisləşərək öz fəaliyyətinə xitam verən (hətta zərərlə işləyən) mikro, kiçik, orta, xarici və müştərək sahibkarlıq subyektlərinin sayının azalmasına imkan vermiş olacaqdır. Bütün hallarda hər bir sahibkar risk sahəsində müvafiq siyasəti formalaşdırmalıdır.</w:t>
      </w:r>
    </w:p>
    <w:p w14:paraId="5C295BF6" w14:textId="77777777" w:rsidR="003E1503" w:rsidRDefault="00CC61E3" w:rsidP="008A4403">
      <w:pPr>
        <w:widowControl w:val="0"/>
        <w:spacing w:line="360" w:lineRule="auto"/>
        <w:jc w:val="both"/>
        <w:rPr>
          <w:sz w:val="28"/>
          <w:szCs w:val="28"/>
        </w:rPr>
      </w:pPr>
      <w:r>
        <w:rPr>
          <w:sz w:val="28"/>
          <w:szCs w:val="28"/>
        </w:rPr>
        <w:t>Risk siyasətinin əsas istiqamətləri kimi aşağıdakıların çıxış etməsi məqsədə uyğundur:</w:t>
      </w:r>
    </w:p>
    <w:p w14:paraId="39B9D558" w14:textId="77777777" w:rsidR="003E1503" w:rsidRDefault="00CC61E3" w:rsidP="008A4403">
      <w:pPr>
        <w:widowControl w:val="0"/>
        <w:numPr>
          <w:ilvl w:val="0"/>
          <w:numId w:val="2"/>
        </w:numPr>
        <w:tabs>
          <w:tab w:val="left" w:pos="284"/>
        </w:tabs>
        <w:spacing w:line="360" w:lineRule="auto"/>
        <w:ind w:left="0" w:firstLine="0"/>
        <w:jc w:val="both"/>
        <w:rPr>
          <w:sz w:val="28"/>
          <w:szCs w:val="28"/>
        </w:rPr>
      </w:pPr>
      <w:r>
        <w:rPr>
          <w:sz w:val="28"/>
          <w:szCs w:val="28"/>
        </w:rPr>
        <w:t>riskdən kənarlaşmaq siyasəti;</w:t>
      </w:r>
    </w:p>
    <w:p w14:paraId="293A56CE" w14:textId="77777777" w:rsidR="003E1503" w:rsidRDefault="00CC61E3" w:rsidP="008A4403">
      <w:pPr>
        <w:widowControl w:val="0"/>
        <w:numPr>
          <w:ilvl w:val="0"/>
          <w:numId w:val="2"/>
        </w:numPr>
        <w:tabs>
          <w:tab w:val="left" w:pos="284"/>
        </w:tabs>
        <w:spacing w:line="360" w:lineRule="auto"/>
        <w:ind w:left="0" w:firstLine="0"/>
        <w:jc w:val="both"/>
        <w:rPr>
          <w:sz w:val="28"/>
          <w:szCs w:val="28"/>
        </w:rPr>
      </w:pPr>
      <w:r>
        <w:rPr>
          <w:sz w:val="28"/>
          <w:szCs w:val="28"/>
        </w:rPr>
        <w:t>riski qəbul etmək (bölüşdürmək) siyasəti;</w:t>
      </w:r>
    </w:p>
    <w:p w14:paraId="3E20DB67" w14:textId="77777777" w:rsidR="003E1503" w:rsidRDefault="00CC61E3" w:rsidP="008A4403">
      <w:pPr>
        <w:widowControl w:val="0"/>
        <w:numPr>
          <w:ilvl w:val="0"/>
          <w:numId w:val="2"/>
        </w:numPr>
        <w:tabs>
          <w:tab w:val="left" w:pos="284"/>
        </w:tabs>
        <w:spacing w:line="360" w:lineRule="auto"/>
        <w:ind w:left="0" w:firstLine="0"/>
        <w:jc w:val="both"/>
        <w:rPr>
          <w:sz w:val="28"/>
          <w:szCs w:val="28"/>
        </w:rPr>
      </w:pPr>
      <w:r>
        <w:rPr>
          <w:sz w:val="28"/>
          <w:szCs w:val="28"/>
        </w:rPr>
        <w:t>risk səviyyəsinin aşağı salınması siyasəti.</w:t>
      </w:r>
    </w:p>
    <w:p w14:paraId="22C8D03E" w14:textId="77777777" w:rsidR="00B677F9" w:rsidRPr="00BF0BBE" w:rsidRDefault="00CC61E3" w:rsidP="008A4403">
      <w:pPr>
        <w:widowControl w:val="0"/>
        <w:spacing w:line="360" w:lineRule="auto"/>
        <w:ind w:firstLine="709"/>
        <w:jc w:val="both"/>
        <w:rPr>
          <w:sz w:val="28"/>
          <w:szCs w:val="28"/>
        </w:rPr>
      </w:pPr>
      <w:r>
        <w:rPr>
          <w:sz w:val="28"/>
          <w:szCs w:val="28"/>
        </w:rPr>
        <w:t xml:space="preserve">Emal sənayesində innovasiya sahibkarlığının inkişafına mane olan çoxsaylı amillərin tərkibinin təhlili və qiymətləndirilməsi və ondan çıxan nəticələr bizə həmin siyasətin üçüncü qrupuna, yəni risk səviyyəsinin aşağı salınmasına, daha çox önəm verməyin vacibliyini ön plana çəkir. Bu siyasətin üzvi tərtib hissəsini isə sığortalanma, şaxələndirmə (diversifikasiya) və limitlərdən istifadə metodları təşkil edir. Birinci metod əslində riski azaltmır, lakin riskin müvazinətləşməsinə imkan verir. Digər iki metod isə mümkün olan itkilərin həddini (həcmini) azaldır. </w:t>
      </w:r>
      <w:r w:rsidR="00B677F9" w:rsidRPr="00BF0BBE">
        <w:rPr>
          <w:sz w:val="28"/>
          <w:szCs w:val="28"/>
        </w:rPr>
        <w:lastRenderedPageBreak/>
        <w:t>Tədqiqatın nəticəsi olaraq sahibkarlıq subyektlərində risklərin azaldılmasının aşağıdakı yollarına daha çox diqqət yetirilməsi məqbul sayılır:</w:t>
      </w:r>
    </w:p>
    <w:p w14:paraId="0CE9AB60" w14:textId="77777777" w:rsidR="00B677F9" w:rsidRPr="00BF0BBE" w:rsidRDefault="00B677F9" w:rsidP="008A4403">
      <w:pPr>
        <w:numPr>
          <w:ilvl w:val="0"/>
          <w:numId w:val="53"/>
        </w:numPr>
        <w:tabs>
          <w:tab w:val="left" w:pos="284"/>
        </w:tabs>
        <w:spacing w:line="360" w:lineRule="auto"/>
        <w:ind w:left="0" w:firstLine="0"/>
        <w:jc w:val="both"/>
        <w:rPr>
          <w:sz w:val="28"/>
          <w:szCs w:val="28"/>
        </w:rPr>
      </w:pPr>
      <w:r w:rsidRPr="00BF0BBE">
        <w:rPr>
          <w:sz w:val="28"/>
          <w:szCs w:val="28"/>
        </w:rPr>
        <w:t>marketinq tədqiqatlarının təkmilləşdirilməsi;</w:t>
      </w:r>
    </w:p>
    <w:p w14:paraId="7B6034F9" w14:textId="77777777" w:rsidR="00B677F9" w:rsidRPr="00BF0BBE" w:rsidRDefault="00B677F9" w:rsidP="008A4403">
      <w:pPr>
        <w:numPr>
          <w:ilvl w:val="0"/>
          <w:numId w:val="53"/>
        </w:numPr>
        <w:tabs>
          <w:tab w:val="left" w:pos="284"/>
        </w:tabs>
        <w:spacing w:line="360" w:lineRule="auto"/>
        <w:ind w:left="0" w:firstLine="0"/>
        <w:jc w:val="both"/>
        <w:rPr>
          <w:sz w:val="28"/>
          <w:szCs w:val="28"/>
        </w:rPr>
      </w:pPr>
      <w:r w:rsidRPr="00BF0BBE">
        <w:rPr>
          <w:sz w:val="28"/>
          <w:szCs w:val="28"/>
        </w:rPr>
        <w:t>təsərrüfat müqaviləsi (sazişi) münasibətlərinin təkmilləşdirilməsi;</w:t>
      </w:r>
    </w:p>
    <w:p w14:paraId="34DD3004" w14:textId="327E1339" w:rsidR="00B677F9" w:rsidRPr="00BF0BBE" w:rsidRDefault="00B677F9" w:rsidP="008A4403">
      <w:pPr>
        <w:numPr>
          <w:ilvl w:val="0"/>
          <w:numId w:val="53"/>
        </w:numPr>
        <w:tabs>
          <w:tab w:val="left" w:pos="284"/>
        </w:tabs>
        <w:spacing w:line="360" w:lineRule="auto"/>
        <w:ind w:left="0" w:firstLine="0"/>
        <w:jc w:val="both"/>
        <w:rPr>
          <w:sz w:val="28"/>
          <w:szCs w:val="28"/>
        </w:rPr>
      </w:pPr>
      <w:r w:rsidRPr="00BF0BBE">
        <w:rPr>
          <w:sz w:val="28"/>
          <w:szCs w:val="28"/>
        </w:rPr>
        <w:t>müəssisənin mövcud texniki-texnoloji resurslarının işlək vəziyyətdə saxlanılması</w:t>
      </w:r>
      <w:r w:rsidR="002406A8" w:rsidRPr="00BF0BBE">
        <w:rPr>
          <w:sz w:val="28"/>
          <w:szCs w:val="28"/>
        </w:rPr>
        <w:t>[129]</w:t>
      </w:r>
      <w:r w:rsidRPr="00BF0BBE">
        <w:rPr>
          <w:sz w:val="28"/>
          <w:szCs w:val="28"/>
        </w:rPr>
        <w:t>;</w:t>
      </w:r>
    </w:p>
    <w:p w14:paraId="2487D129" w14:textId="77777777" w:rsidR="00B677F9" w:rsidRPr="00B677F9" w:rsidRDefault="00B677F9" w:rsidP="008A4403">
      <w:pPr>
        <w:numPr>
          <w:ilvl w:val="0"/>
          <w:numId w:val="53"/>
        </w:numPr>
        <w:tabs>
          <w:tab w:val="left" w:pos="284"/>
        </w:tabs>
        <w:spacing w:line="360" w:lineRule="auto"/>
        <w:ind w:left="0" w:firstLine="0"/>
        <w:jc w:val="both"/>
        <w:rPr>
          <w:sz w:val="28"/>
          <w:szCs w:val="28"/>
        </w:rPr>
      </w:pPr>
      <w:r w:rsidRPr="00B677F9">
        <w:rPr>
          <w:sz w:val="28"/>
          <w:szCs w:val="28"/>
        </w:rPr>
        <w:t>idarəetmə texnologiyalarından geniş istifadə;</w:t>
      </w:r>
    </w:p>
    <w:p w14:paraId="096FE538" w14:textId="77777777" w:rsidR="00B677F9" w:rsidRPr="00B677F9" w:rsidRDefault="00B677F9" w:rsidP="008A4403">
      <w:pPr>
        <w:widowControl w:val="0"/>
        <w:numPr>
          <w:ilvl w:val="0"/>
          <w:numId w:val="53"/>
        </w:numPr>
        <w:tabs>
          <w:tab w:val="left" w:pos="284"/>
        </w:tabs>
        <w:spacing w:line="360" w:lineRule="auto"/>
        <w:ind w:left="0" w:firstLine="0"/>
        <w:jc w:val="both"/>
        <w:rPr>
          <w:sz w:val="28"/>
          <w:szCs w:val="28"/>
        </w:rPr>
      </w:pPr>
      <w:r w:rsidRPr="00B677F9">
        <w:rPr>
          <w:sz w:val="28"/>
          <w:szCs w:val="28"/>
        </w:rPr>
        <w:t>işçilərin əməyinin motivləşdirilməsi kontekstində istehsalın son nəticəsi, məhsulun keyfiyyəti, resurslardan səmərəli istifadə, itkilərin və ətraf mühitə dəyən zərərin azaldılmasına hədəfləndirilməsi.</w:t>
      </w:r>
    </w:p>
    <w:p w14:paraId="24B94839" w14:textId="77777777" w:rsidR="00B677F9" w:rsidRPr="00B677F9" w:rsidRDefault="00B677F9" w:rsidP="008A4403">
      <w:pPr>
        <w:widowControl w:val="0"/>
        <w:spacing w:line="360" w:lineRule="auto"/>
        <w:ind w:firstLine="709"/>
        <w:jc w:val="both"/>
        <w:rPr>
          <w:sz w:val="28"/>
          <w:szCs w:val="28"/>
        </w:rPr>
      </w:pPr>
      <w:r w:rsidRPr="00B677F9">
        <w:rPr>
          <w:sz w:val="28"/>
          <w:szCs w:val="28"/>
        </w:rPr>
        <w:t>KOS-da innovasiya risklərinin idarə edilməsi mexanizminin tərkib hissəsi kimi subyektlərin qlobal və yaxud lokal dəyər zəncirinə qoşulması çıxış edə bilər. Azərbaycanın emal sənayesindəki Transmilli şirkətlər (“Azəralüminium”, “Azərsun”, “Gilan-Holdinq”, ”Coca-Cola”, “Pepsi- Cola”, “Azfen”, “Bakı Stell Kompani”, “Europen Tobacco-Baku”, “Caspian Fish Co Azərbaycan” və s.) istehsal etdikləri məhsulların ayrı-ayrı komponentlərinin təchizatçı kimi fəaliyyət göstərməsinə dəstək məqsədilə bir hissəsini ölkə ərazisində yerləşən mikro, kiçik və orta müəssisələrə sifariş verməklə onların dəyər zəncirində daha aşağı risklə yüksək əlavə dəyər yaradan subyektlərin iştirakçısına çevirə bilərlər.</w:t>
      </w:r>
    </w:p>
    <w:p w14:paraId="731472FE" w14:textId="77777777" w:rsidR="00B677F9" w:rsidRPr="00B677F9" w:rsidRDefault="00B677F9" w:rsidP="008A4403">
      <w:pPr>
        <w:spacing w:line="360" w:lineRule="auto"/>
        <w:ind w:firstLine="709"/>
        <w:jc w:val="both"/>
        <w:rPr>
          <w:sz w:val="28"/>
          <w:szCs w:val="28"/>
        </w:rPr>
      </w:pPr>
      <w:r w:rsidRPr="00B677F9">
        <w:rPr>
          <w:sz w:val="28"/>
          <w:szCs w:val="28"/>
        </w:rPr>
        <w:t xml:space="preserve">İnnovasiya risklərinin idarə edilməsinin mexanizmi kontekstində xarici ölkələrin iş təcrübəsindən istifadə etməklə KOBİA-nın fəaliyyət dairəsi çərçivəsində mikro, kiçik və orta sahibkarlıq subyektlərinin maliyyələşdirilməsi ilə əlaqədar </w:t>
      </w:r>
      <w:r w:rsidRPr="00B677F9">
        <w:rPr>
          <w:b/>
          <w:sz w:val="28"/>
          <w:szCs w:val="28"/>
        </w:rPr>
        <w:t xml:space="preserve">zəmanət fondunun, girovsuz maliyyələşdirmə mexanizmlərinin </w:t>
      </w:r>
      <w:r w:rsidRPr="00B677F9">
        <w:rPr>
          <w:sz w:val="28"/>
          <w:szCs w:val="28"/>
        </w:rPr>
        <w:t>yaradılması nəticə etibarı ilə riskin tənzimlənməsinə imkan verə bilər:</w:t>
      </w:r>
    </w:p>
    <w:p w14:paraId="728C74A1" w14:textId="77777777" w:rsidR="00B677F9" w:rsidRPr="00B677F9" w:rsidRDefault="00B677F9" w:rsidP="008A4403">
      <w:pPr>
        <w:widowControl w:val="0"/>
        <w:spacing w:line="360" w:lineRule="auto"/>
        <w:ind w:firstLine="709"/>
        <w:jc w:val="both"/>
        <w:rPr>
          <w:sz w:val="28"/>
          <w:szCs w:val="28"/>
        </w:rPr>
      </w:pPr>
      <w:r w:rsidRPr="00B677F9">
        <w:rPr>
          <w:sz w:val="28"/>
          <w:szCs w:val="28"/>
        </w:rPr>
        <w:t>Emal sənayesi müəssisələrinin innovasiya potensialının artırılması kontekstində innovasiya fəaliyyətinin diversifikasiyası (tədqiqatçıların səylərinin və investisiyaların müxtəlif innovasiya layihələrinin işlənilməsi və həyata keçirilməsi məqsədilə artırılması) innovasiya risklərinin azaldılması bu idarəetmə mexanizminin təkmilləşməsinə dəstək vermiş olacaqdır.</w:t>
      </w:r>
    </w:p>
    <w:p w14:paraId="11633628" w14:textId="77777777" w:rsidR="00B677F9" w:rsidRPr="00B677F9" w:rsidRDefault="00B677F9" w:rsidP="008A4403">
      <w:pPr>
        <w:spacing w:line="360" w:lineRule="auto"/>
        <w:ind w:firstLine="709"/>
        <w:jc w:val="both"/>
        <w:rPr>
          <w:sz w:val="28"/>
          <w:szCs w:val="28"/>
        </w:rPr>
      </w:pPr>
      <w:r w:rsidRPr="00B677F9">
        <w:rPr>
          <w:sz w:val="28"/>
          <w:szCs w:val="28"/>
        </w:rPr>
        <w:lastRenderedPageBreak/>
        <w:t>Qeyd edilyi kimi, İKT-dən istifadə risklərin azaldılmasında mühüm mövqeyə sahibdir. Elə buna görə də İKT innovativ inkişafın əsas elementi kimi çıxış edir və risk şəraitində sahibkarlıq strukturlarının səmərəli işinə imkan yaradır. İnformasiya texnologiyaları müasir sahibkarlığın müvəffəqiyyətinin rəhni olmaqla daim təkmilləşir, idarəetmə qərarlarının qəbul edilməsi prosesində bilavasitə iştirak edir. Odur ki, onu formalaşdıra biləcək aşağıdakı şərtlərə mütləq riayət olunmalıdır.</w:t>
      </w:r>
    </w:p>
    <w:p w14:paraId="26216523" w14:textId="77777777" w:rsidR="00B677F9" w:rsidRPr="00B677F9" w:rsidRDefault="00B677F9" w:rsidP="008A4403">
      <w:pPr>
        <w:widowControl w:val="0"/>
        <w:spacing w:line="360" w:lineRule="auto"/>
        <w:ind w:firstLine="709"/>
        <w:jc w:val="both"/>
        <w:rPr>
          <w:sz w:val="28"/>
          <w:szCs w:val="28"/>
        </w:rPr>
      </w:pPr>
      <w:r w:rsidRPr="00B677F9">
        <w:rPr>
          <w:sz w:val="28"/>
          <w:szCs w:val="28"/>
        </w:rPr>
        <w:t>Təəssüflə qeyd etmək olar ki, mikro və kiçik sahibkarlıq subyektlərində İKT yalnız işlək kompüter vasitəsi kimi çıxış edir. Ən yaxşı halda ondan əmək haqqının hesablanmasında, xammal materialların uçotunun aparılmasında, hazır proqram əsasında istehsal-təsərrüfat fəaliyyəti üzrə balansın tərtibatında, bank ödəmələrinin həyata keçirilməsində istifadə edilir.</w:t>
      </w:r>
    </w:p>
    <w:p w14:paraId="6A31C9ED" w14:textId="77777777" w:rsidR="00B677F9" w:rsidRPr="00B677F9" w:rsidRDefault="00B677F9" w:rsidP="008A4403">
      <w:pPr>
        <w:spacing w:line="360" w:lineRule="auto"/>
        <w:ind w:firstLine="709"/>
        <w:jc w:val="both"/>
        <w:rPr>
          <w:sz w:val="28"/>
          <w:szCs w:val="28"/>
        </w:rPr>
      </w:pPr>
      <w:r w:rsidRPr="00B677F9">
        <w:rPr>
          <w:sz w:val="28"/>
          <w:szCs w:val="28"/>
        </w:rPr>
        <w:t>Bizim fikrimizcə, İKT mikro və kiçik müəssisələrdə iqtisadi və texnoloji risklərin tənzimlənməsində baza aləti kimi çıxış etməlidir.</w:t>
      </w:r>
    </w:p>
    <w:p w14:paraId="131C7D9D" w14:textId="77777777" w:rsidR="00B677F9" w:rsidRPr="00B677F9" w:rsidRDefault="00B677F9" w:rsidP="008A4403">
      <w:pPr>
        <w:widowControl w:val="0"/>
        <w:spacing w:line="360" w:lineRule="auto"/>
        <w:ind w:firstLine="709"/>
        <w:jc w:val="both"/>
        <w:rPr>
          <w:sz w:val="28"/>
          <w:szCs w:val="28"/>
        </w:rPr>
      </w:pPr>
      <w:r w:rsidRPr="00B677F9">
        <w:rPr>
          <w:sz w:val="28"/>
          <w:szCs w:val="28"/>
        </w:rPr>
        <w:t>Riskin idarə edilməsinin təşkilati-iqtisadi mexanizminin işlək mərhələsində innovasiya proseslərində innovasiya risklərinin diaqnostikasının aparılması vacibdir. Həmin diaqnostika risklərin keyfiyyətli ekspertiza əsasında qiymətləndirilməsinə imkan verir. İnnovasiya prosesində riskin əhəmiyyətini müəyyən etmək üçün məqsədli elmi-texniki, istehsal, marketinq, maliyyə, kommersiya, layihələrin sosial-iqtisadi əhəmiyyəti və digər meyarlardan istifadə olunması bütünlükdə sahibkar firmanın innovasiya fəaliyyətini müxtəlif aspektlərdən tədqiq etməyə və onun nəticəsində ehtiyat imkanlarını aşkara çıxararaq onlardan istifadə yollarını müəyyən etməyə imkan vermiş olacaqdır.</w:t>
      </w:r>
    </w:p>
    <w:p w14:paraId="470BB4D2" w14:textId="77777777" w:rsidR="00B677F9" w:rsidRPr="00B677F9" w:rsidRDefault="00B677F9" w:rsidP="008A4403">
      <w:pPr>
        <w:widowControl w:val="0"/>
        <w:spacing w:line="360" w:lineRule="auto"/>
        <w:ind w:firstLine="709"/>
        <w:jc w:val="both"/>
        <w:rPr>
          <w:sz w:val="28"/>
          <w:szCs w:val="28"/>
        </w:rPr>
      </w:pPr>
      <w:r w:rsidRPr="00B677F9">
        <w:rPr>
          <w:sz w:val="28"/>
          <w:szCs w:val="28"/>
        </w:rPr>
        <w:t xml:space="preserve">Azərbaycanda “Dördüncü Sənaye İnqilabının Təhlili və Koordinasiya Mərkəzi”-nin </w:t>
      </w:r>
      <w:r w:rsidRPr="00B677F9">
        <w:rPr>
          <w:b/>
          <w:sz w:val="28"/>
          <w:szCs w:val="28"/>
        </w:rPr>
        <w:t>[9]</w:t>
      </w:r>
      <w:r w:rsidRPr="00B677F9">
        <w:rPr>
          <w:sz w:val="28"/>
          <w:szCs w:val="28"/>
        </w:rPr>
        <w:t xml:space="preserve"> yaradılması emal sənayesində innovasiya sahibkarlığının istehsal risklərinin əsaslı şəkildə aşağı salınmasına öz töhfəsini verəcəkdir.</w:t>
      </w:r>
    </w:p>
    <w:p w14:paraId="2724AC64" w14:textId="77777777" w:rsidR="00B677F9" w:rsidRPr="00BF0BBE" w:rsidRDefault="00B677F9" w:rsidP="008A4403">
      <w:pPr>
        <w:spacing w:line="360" w:lineRule="auto"/>
        <w:ind w:firstLine="709"/>
        <w:jc w:val="both"/>
        <w:rPr>
          <w:sz w:val="28"/>
          <w:szCs w:val="28"/>
        </w:rPr>
      </w:pPr>
      <w:r w:rsidRPr="00B677F9">
        <w:rPr>
          <w:sz w:val="28"/>
          <w:szCs w:val="28"/>
        </w:rPr>
        <w:t xml:space="preserve">Qeyd edilənlərlə yanaşı </w:t>
      </w:r>
      <w:r w:rsidRPr="00BF0BBE">
        <w:rPr>
          <w:sz w:val="28"/>
          <w:szCs w:val="28"/>
        </w:rPr>
        <w:t>sahibkarlıq subyektlərinin fəaliyyətində risklərin idarə edilməsinin təkmilləşdirilməsi üzrə aşağıdakı əməli tövsiyələrin həyata keçirilməsini məqsədə uyğun hesab edirik:</w:t>
      </w:r>
    </w:p>
    <w:p w14:paraId="44F63279" w14:textId="77777777" w:rsidR="00B677F9" w:rsidRPr="00BF0BBE" w:rsidRDefault="00B677F9" w:rsidP="008A4403">
      <w:pPr>
        <w:numPr>
          <w:ilvl w:val="0"/>
          <w:numId w:val="54"/>
        </w:numPr>
        <w:tabs>
          <w:tab w:val="left" w:pos="284"/>
        </w:tabs>
        <w:spacing w:line="360" w:lineRule="auto"/>
        <w:ind w:left="0" w:firstLine="0"/>
        <w:jc w:val="both"/>
        <w:rPr>
          <w:sz w:val="28"/>
          <w:szCs w:val="28"/>
        </w:rPr>
      </w:pPr>
      <w:r w:rsidRPr="00BF0BBE">
        <w:rPr>
          <w:sz w:val="28"/>
          <w:szCs w:val="28"/>
        </w:rPr>
        <w:t>mövcud şəraitdə istehsal prosesinin innovasiya texnologiyaları əsasında yeniləşməsinə və ona uyğun heyətin ixtisaslarının artırılması;</w:t>
      </w:r>
    </w:p>
    <w:p w14:paraId="33FB2400" w14:textId="77777777" w:rsidR="00B677F9" w:rsidRPr="00B677F9" w:rsidRDefault="00B677F9" w:rsidP="008A4403">
      <w:pPr>
        <w:numPr>
          <w:ilvl w:val="0"/>
          <w:numId w:val="54"/>
        </w:numPr>
        <w:tabs>
          <w:tab w:val="left" w:pos="284"/>
        </w:tabs>
        <w:spacing w:line="360" w:lineRule="auto"/>
        <w:ind w:left="0" w:firstLine="0"/>
        <w:jc w:val="both"/>
        <w:rPr>
          <w:sz w:val="28"/>
          <w:szCs w:val="28"/>
        </w:rPr>
      </w:pPr>
      <w:r w:rsidRPr="00B677F9">
        <w:rPr>
          <w:sz w:val="28"/>
          <w:szCs w:val="28"/>
        </w:rPr>
        <w:lastRenderedPageBreak/>
        <w:t>innovasiya yönümlü sahibkarlıq subyektləri üçün tələb olunan həddə maliyyə və material ehtiyatlarının yaradılması;</w:t>
      </w:r>
    </w:p>
    <w:p w14:paraId="44A0D7E3" w14:textId="77777777" w:rsidR="00B677F9" w:rsidRPr="00B677F9" w:rsidRDefault="00B677F9" w:rsidP="008A4403">
      <w:pPr>
        <w:numPr>
          <w:ilvl w:val="0"/>
          <w:numId w:val="54"/>
        </w:numPr>
        <w:tabs>
          <w:tab w:val="left" w:pos="284"/>
        </w:tabs>
        <w:spacing w:line="360" w:lineRule="auto"/>
        <w:ind w:left="0" w:firstLine="0"/>
        <w:jc w:val="both"/>
        <w:rPr>
          <w:sz w:val="28"/>
          <w:szCs w:val="28"/>
        </w:rPr>
      </w:pPr>
      <w:r w:rsidRPr="00B677F9">
        <w:rPr>
          <w:sz w:val="28"/>
          <w:szCs w:val="28"/>
        </w:rPr>
        <w:t>innovasiya risklərinin şaxələndirilməsi (bölüşdürülməsi) hesabına sahibkarların istehsal imkanlarının genişləndirilməsi;</w:t>
      </w:r>
    </w:p>
    <w:p w14:paraId="6986E8AB" w14:textId="77777777" w:rsidR="00B677F9" w:rsidRPr="00B677F9" w:rsidRDefault="00B677F9" w:rsidP="008A4403">
      <w:pPr>
        <w:numPr>
          <w:ilvl w:val="0"/>
          <w:numId w:val="54"/>
        </w:numPr>
        <w:tabs>
          <w:tab w:val="left" w:pos="284"/>
        </w:tabs>
        <w:spacing w:line="360" w:lineRule="auto"/>
        <w:ind w:left="0" w:firstLine="0"/>
        <w:jc w:val="both"/>
        <w:rPr>
          <w:sz w:val="28"/>
          <w:szCs w:val="28"/>
        </w:rPr>
      </w:pPr>
      <w:r w:rsidRPr="00B677F9">
        <w:rPr>
          <w:sz w:val="28"/>
          <w:szCs w:val="28"/>
        </w:rPr>
        <w:t xml:space="preserve">sahibkarlıq subyektlərində risklərin azaldılması üçün </w:t>
      </w:r>
      <w:r w:rsidRPr="00B677F9">
        <w:rPr>
          <w:b/>
          <w:sz w:val="28"/>
          <w:szCs w:val="28"/>
        </w:rPr>
        <w:t>“innovasiya riskləri çantası”</w:t>
      </w:r>
      <w:r w:rsidRPr="00B677F9">
        <w:rPr>
          <w:sz w:val="28"/>
          <w:szCs w:val="28"/>
        </w:rPr>
        <w:t>nın formalaşdırılması;</w:t>
      </w:r>
    </w:p>
    <w:p w14:paraId="7798D3B7" w14:textId="77777777" w:rsidR="00B677F9" w:rsidRPr="00B677F9" w:rsidRDefault="00B677F9" w:rsidP="008A4403">
      <w:pPr>
        <w:numPr>
          <w:ilvl w:val="0"/>
          <w:numId w:val="54"/>
        </w:numPr>
        <w:tabs>
          <w:tab w:val="left" w:pos="284"/>
        </w:tabs>
        <w:spacing w:line="360" w:lineRule="auto"/>
        <w:ind w:left="0" w:firstLine="0"/>
        <w:jc w:val="both"/>
        <w:rPr>
          <w:sz w:val="28"/>
          <w:szCs w:val="28"/>
        </w:rPr>
      </w:pPr>
      <w:r w:rsidRPr="00B677F9">
        <w:rPr>
          <w:sz w:val="28"/>
          <w:szCs w:val="28"/>
        </w:rPr>
        <w:t>səmərəsiz biznes fəaliyyətindən yan keçmək;</w:t>
      </w:r>
    </w:p>
    <w:p w14:paraId="3CFF0D64" w14:textId="77777777" w:rsidR="00B677F9" w:rsidRPr="00B677F9" w:rsidRDefault="00B677F9" w:rsidP="008A4403">
      <w:pPr>
        <w:numPr>
          <w:ilvl w:val="0"/>
          <w:numId w:val="54"/>
        </w:numPr>
        <w:tabs>
          <w:tab w:val="left" w:pos="284"/>
        </w:tabs>
        <w:spacing w:line="360" w:lineRule="auto"/>
        <w:ind w:left="0" w:firstLine="0"/>
        <w:jc w:val="both"/>
        <w:rPr>
          <w:sz w:val="28"/>
          <w:szCs w:val="28"/>
        </w:rPr>
      </w:pPr>
      <w:r w:rsidRPr="00B677F9">
        <w:rPr>
          <w:sz w:val="28"/>
          <w:szCs w:val="28"/>
        </w:rPr>
        <w:t>innovasiya və sosial yönümlü sahibkarlıq subyektlərinin imicinin yüksəldilməsi;</w:t>
      </w:r>
    </w:p>
    <w:p w14:paraId="1FB17D30" w14:textId="77777777" w:rsidR="00B677F9" w:rsidRPr="00B677F9" w:rsidRDefault="00B677F9" w:rsidP="008A4403">
      <w:pPr>
        <w:numPr>
          <w:ilvl w:val="0"/>
          <w:numId w:val="54"/>
        </w:numPr>
        <w:tabs>
          <w:tab w:val="left" w:pos="284"/>
        </w:tabs>
        <w:spacing w:line="360" w:lineRule="auto"/>
        <w:ind w:left="0" w:firstLine="0"/>
        <w:jc w:val="both"/>
        <w:rPr>
          <w:sz w:val="28"/>
          <w:szCs w:val="28"/>
        </w:rPr>
      </w:pPr>
      <w:r w:rsidRPr="00B677F9">
        <w:rPr>
          <w:sz w:val="28"/>
          <w:szCs w:val="28"/>
        </w:rPr>
        <w:t>innovasiya prosesində modifikasiya olunan risklərdən istifadə.</w:t>
      </w:r>
    </w:p>
    <w:p w14:paraId="771C5554" w14:textId="77777777" w:rsidR="00B677F9" w:rsidRPr="00B677F9" w:rsidRDefault="00B677F9" w:rsidP="008A4403">
      <w:pPr>
        <w:spacing w:line="360" w:lineRule="auto"/>
        <w:ind w:firstLine="709"/>
        <w:jc w:val="both"/>
        <w:rPr>
          <w:sz w:val="28"/>
          <w:szCs w:val="28"/>
        </w:rPr>
      </w:pPr>
      <w:r w:rsidRPr="00B677F9">
        <w:rPr>
          <w:sz w:val="28"/>
          <w:szCs w:val="28"/>
        </w:rPr>
        <w:t>Bizim fikrimizcə, tədqiq edilən emal sənayesinin alt sahələrində təsnifləşdirilən əməli xarakterli tövsiyələrin həyata keçirilməsi innovasiya risklərini müəyyən dərəcədə azalmasına təminat yaratmış olacaqdır.</w:t>
      </w:r>
    </w:p>
    <w:p w14:paraId="15026EE1" w14:textId="77777777" w:rsidR="00B677F9" w:rsidRPr="00B677F9" w:rsidRDefault="00B677F9" w:rsidP="008A4403">
      <w:pPr>
        <w:spacing w:line="360" w:lineRule="auto"/>
        <w:ind w:firstLine="709"/>
        <w:jc w:val="both"/>
        <w:rPr>
          <w:sz w:val="28"/>
          <w:szCs w:val="28"/>
        </w:rPr>
      </w:pPr>
    </w:p>
    <w:p w14:paraId="6E54D84D" w14:textId="77777777" w:rsidR="003E1503" w:rsidRDefault="00CC61E3" w:rsidP="00585AF4">
      <w:pPr>
        <w:spacing w:line="360" w:lineRule="auto"/>
        <w:jc w:val="center"/>
        <w:rPr>
          <w:b/>
          <w:i/>
          <w:sz w:val="28"/>
          <w:szCs w:val="28"/>
        </w:rPr>
      </w:pPr>
      <w:r>
        <w:rPr>
          <w:b/>
          <w:i/>
          <w:sz w:val="28"/>
          <w:szCs w:val="28"/>
        </w:rPr>
        <w:t>3.3.İnnovasiya sahibkarlığının inkişaf strategiyasının formalaşdırılması</w:t>
      </w:r>
    </w:p>
    <w:p w14:paraId="47FAE22E" w14:textId="77777777" w:rsidR="003E1503" w:rsidRDefault="003E1503" w:rsidP="008A4403">
      <w:pPr>
        <w:spacing w:line="360" w:lineRule="auto"/>
        <w:jc w:val="both"/>
        <w:rPr>
          <w:b/>
        </w:rPr>
      </w:pPr>
    </w:p>
    <w:p w14:paraId="7EC3E13D" w14:textId="4E7372FD" w:rsidR="003E1503" w:rsidRPr="00325C05" w:rsidRDefault="00CC61E3" w:rsidP="008A4403">
      <w:pPr>
        <w:spacing w:line="360" w:lineRule="auto"/>
        <w:ind w:firstLine="709"/>
        <w:jc w:val="both"/>
        <w:rPr>
          <w:sz w:val="28"/>
          <w:szCs w:val="28"/>
        </w:rPr>
      </w:pPr>
      <w:r>
        <w:rPr>
          <w:sz w:val="28"/>
          <w:szCs w:val="28"/>
        </w:rPr>
        <w:t xml:space="preserve">Azərbaycan Respublikasının milli iqtisadiyyat perspektivi üzrə strateji yol xəritəsində eləcə də digər iqtisadi fəaliyyət sahələrinin inkişafına dair eyni adlı, uzunmüddətli dövrə hədəflənən dövlət sənədlərində - biznes mühitinin yaxşılaşdırılması, özəl sektorun investisiya qoyuluşlarının təşviqi, yüksək texnoloji inkişafa, iqtisadiyyatın optimal strukturuna əsaslanan güclü rəqabət qabiliyyətli və inklüziv iqtisadiyyatın qurulması nəzərdə tutulmuşdur </w:t>
      </w:r>
      <w:r>
        <w:rPr>
          <w:b/>
          <w:sz w:val="28"/>
          <w:szCs w:val="28"/>
        </w:rPr>
        <w:t>[3; 4; 5]</w:t>
      </w:r>
      <w:r>
        <w:rPr>
          <w:sz w:val="28"/>
          <w:szCs w:val="28"/>
        </w:rPr>
        <w:t xml:space="preserve">. </w:t>
      </w:r>
      <w:r w:rsidRPr="00585AF4">
        <w:rPr>
          <w:sz w:val="28"/>
          <w:szCs w:val="28"/>
        </w:rPr>
        <w:t>Həmin hədəflərin qeyri-neft sektorunda və onun aparıcı sahəsi hesab edilən emal sənayesində həyata keçirilməsi üçün ilk növbədə həmin sahəyə birbaşa xarici investisiyaları sürətlə cəlb etməklə istehsalın</w:t>
      </w:r>
      <w:r w:rsidRPr="00A63E52">
        <w:rPr>
          <w:sz w:val="28"/>
          <w:szCs w:val="28"/>
        </w:rPr>
        <w:t xml:space="preserve"> texniki-texnoloji səviyyəsini əsaslı şəkildə yaxşılaşdırmaq</w:t>
      </w:r>
      <w:r>
        <w:rPr>
          <w:sz w:val="28"/>
          <w:szCs w:val="28"/>
        </w:rPr>
        <w:t xml:space="preserve"> hesabına innovasiya məhsulunun həcmini və çeşidini artırmaqla</w:t>
      </w:r>
      <w:r w:rsidRPr="00325C05">
        <w:rPr>
          <w:sz w:val="28"/>
          <w:szCs w:val="28"/>
        </w:rPr>
        <w:t xml:space="preserve">, idxalı əvəz edən və ixrac yönümlü məhsul istehsalına nail olunmasıdır. Bunun üçün emal sənayesini innovasiya aktivliyinin yüksəldilməsi </w:t>
      </w:r>
      <w:r w:rsidR="00735EFF" w:rsidRPr="00325C05">
        <w:rPr>
          <w:sz w:val="28"/>
          <w:szCs w:val="28"/>
        </w:rPr>
        <w:t xml:space="preserve">məqsədilə </w:t>
      </w:r>
      <w:r w:rsidR="00325C05" w:rsidRPr="00325C05">
        <w:rPr>
          <w:sz w:val="28"/>
          <w:szCs w:val="28"/>
        </w:rPr>
        <w:t xml:space="preserve">müvafiq </w:t>
      </w:r>
      <w:r w:rsidRPr="00325C05">
        <w:rPr>
          <w:sz w:val="28"/>
          <w:szCs w:val="28"/>
        </w:rPr>
        <w:t xml:space="preserve">sahibkarlıq strategiyasının formalaşması </w:t>
      </w:r>
      <w:r w:rsidR="00325C05" w:rsidRPr="00325C05">
        <w:rPr>
          <w:sz w:val="28"/>
          <w:szCs w:val="28"/>
        </w:rPr>
        <w:t>kontekstində</w:t>
      </w:r>
      <w:r w:rsidRPr="00325C05">
        <w:rPr>
          <w:sz w:val="28"/>
          <w:szCs w:val="28"/>
        </w:rPr>
        <w:t xml:space="preserve"> metodiki və əməli xarakterli tövsiyələrin işlənilməsinə zəruri ehtiyac duyulur.</w:t>
      </w:r>
    </w:p>
    <w:p w14:paraId="3BA4DBE5" w14:textId="77777777" w:rsidR="003E1503" w:rsidRDefault="00CC61E3" w:rsidP="008A4403">
      <w:pPr>
        <w:spacing w:line="360" w:lineRule="auto"/>
        <w:ind w:firstLine="709"/>
        <w:jc w:val="both"/>
        <w:rPr>
          <w:sz w:val="28"/>
          <w:szCs w:val="28"/>
        </w:rPr>
      </w:pPr>
      <w:r w:rsidRPr="00325C05">
        <w:rPr>
          <w:sz w:val="28"/>
          <w:szCs w:val="28"/>
        </w:rPr>
        <w:lastRenderedPageBreak/>
        <w:t xml:space="preserve">Bizim fikrimizcə, innovasiya aktivliyi beynəlxalq təcrübədə nəzərdə </w:t>
      </w:r>
      <w:r w:rsidRPr="00585AF4">
        <w:rPr>
          <w:sz w:val="28"/>
          <w:szCs w:val="28"/>
        </w:rPr>
        <w:t xml:space="preserve">tutulan </w:t>
      </w:r>
      <w:r>
        <w:rPr>
          <w:sz w:val="28"/>
          <w:szCs w:val="28"/>
        </w:rPr>
        <w:t>astana həddindən kəskin dərəcədə aşağı olan emal sənayesində innovativ inkişaf strategiyası formalaşdırılarkən ilk növbədə onun metodoloji bazasının təkmilləşdirilməsi üzrə müvafiq tövsiyələrin işlənilməsinə ehtiyac duyulur. Bu zərurət innovasiya sahibkarlığının təşkili və idarə edilməsində hələ də boşluqların mövcudluğu ilə şərtləşir. Əminliklə hesab edirik ki, həmin strategiyanın formalaşdırılması zamanı sistemli yanaşmaya üstünlük verilməklə innovasiya sahibkarlığının bütün növlərindən (istehsal, texnoloji, iqtisadi, idarəetmə, marketinq, sosial və ekoloji) bir-birilə qarşılıqlı əlaqədə intellektual kapitalın növlərinin və onların əhatə dairəsinin tələbləri nəzərə alınmaqla istifadə etmək lazımdır.</w:t>
      </w:r>
    </w:p>
    <w:p w14:paraId="34614190" w14:textId="77777777" w:rsidR="0011202A" w:rsidRPr="00BF0BBE" w:rsidRDefault="0011202A" w:rsidP="008A4403">
      <w:pPr>
        <w:spacing w:line="360" w:lineRule="auto"/>
        <w:ind w:firstLine="709"/>
        <w:jc w:val="both"/>
        <w:rPr>
          <w:sz w:val="28"/>
          <w:szCs w:val="28"/>
        </w:rPr>
      </w:pPr>
      <w:r w:rsidRPr="0011202A">
        <w:rPr>
          <w:sz w:val="28"/>
          <w:szCs w:val="28"/>
        </w:rPr>
        <w:t>Sahibkarlıq subyektlərinin innovativ inkişaf strategiyası – sərbəst şəkildə formalaşdırılan strateji məqsədə çatmağın alət və metodu kimi çıxış etməlidir. Belə strategiya müxtəlif mülkiyyət formalarında fəaliyyət göstərən təsərrüfat subyektlərində innovasiyaların fasiləsiz olaraq tətbiqinə hədəflənməlidir. Təcrübədə innovasiya strategiyası strateji idarəetmənin – korporativ, biznes vahidi və funksional səviyyələrdə formalaşdırılır. Belə strategiya diffuziya xarakterli olduğundan təsərrüfat subyektlərinin bütün növ strategiyalarına inteqrasiyasını özündə ehtiva edir. Eyni zamanda strateji hədəfə çatmaq özü də müəyyən maneələrlə üzləşir ki</w:t>
      </w:r>
      <w:r w:rsidRPr="00BF0BBE">
        <w:rPr>
          <w:sz w:val="28"/>
          <w:szCs w:val="28"/>
        </w:rPr>
        <w:t>, bu da müəssisənin innovasiya potensialına mənfi təsir göstərir. Deməli, innovasiya strategiyasının məzmunu sahibkarlıq subyektinin innovasiya fəaliyyətinin xarakterindən funksional və korporativ strategiyalarının qarşılıqlı əlaqəsindən asılıdır.</w:t>
      </w:r>
    </w:p>
    <w:p w14:paraId="121D060F" w14:textId="180BEE94" w:rsidR="0011202A" w:rsidRPr="00BF0BBE" w:rsidRDefault="0011202A" w:rsidP="008A4403">
      <w:pPr>
        <w:spacing w:line="360" w:lineRule="auto"/>
        <w:ind w:firstLine="709"/>
        <w:jc w:val="both"/>
        <w:rPr>
          <w:sz w:val="28"/>
          <w:szCs w:val="28"/>
        </w:rPr>
      </w:pPr>
      <w:r w:rsidRPr="00BF0BBE">
        <w:rPr>
          <w:sz w:val="28"/>
          <w:szCs w:val="28"/>
        </w:rPr>
        <w:t>Bütün hallarda innovasiya strategiyası təsərrüfat subyektinin həyat tsikli nəzəriyyəsinə söykənməli və onun bazardakı mövqeyi nəzərə alınmalıdır. Bunun üçün bütün növ mövcud resurslardan istifadə imkanları nəzərə alınmalıdır. Nəzərə alsaq ki, hər bir sahibkarlıq subyekti mürəkkəb sosial-iqtisadi sistemdir, onda həmin subyektin fəaliyyətinə mənfi və ya müsbət təsir edə biləcək daxili, eləcə də xarici təsir amilləri strategiya formalaşdırılarkən nəzərə alınmalıdır. Həmin amilləri aşağıdakı kimi təsnifləşdirmək olar:</w:t>
      </w:r>
    </w:p>
    <w:p w14:paraId="7E7E31A1" w14:textId="77777777" w:rsidR="0011202A" w:rsidRPr="00BF0BBE" w:rsidRDefault="0011202A" w:rsidP="008A4403">
      <w:pPr>
        <w:numPr>
          <w:ilvl w:val="0"/>
          <w:numId w:val="54"/>
        </w:numPr>
        <w:tabs>
          <w:tab w:val="left" w:pos="284"/>
        </w:tabs>
        <w:spacing w:line="360" w:lineRule="auto"/>
        <w:ind w:left="0" w:firstLine="0"/>
        <w:jc w:val="both"/>
        <w:rPr>
          <w:sz w:val="28"/>
          <w:szCs w:val="28"/>
        </w:rPr>
      </w:pPr>
      <w:r w:rsidRPr="00BF0BBE">
        <w:rPr>
          <w:sz w:val="28"/>
          <w:szCs w:val="28"/>
        </w:rPr>
        <w:lastRenderedPageBreak/>
        <w:t>sahibkarlıq subyektinin təmsil etdiyi iqtisadi fəaliyyət sferasının xüsusiyyətləri;</w:t>
      </w:r>
    </w:p>
    <w:p w14:paraId="4A42F8EE" w14:textId="77777777" w:rsidR="0011202A" w:rsidRPr="00BF0BBE" w:rsidRDefault="0011202A" w:rsidP="008A4403">
      <w:pPr>
        <w:numPr>
          <w:ilvl w:val="0"/>
          <w:numId w:val="54"/>
        </w:numPr>
        <w:tabs>
          <w:tab w:val="left" w:pos="284"/>
        </w:tabs>
        <w:spacing w:line="360" w:lineRule="auto"/>
        <w:ind w:left="0" w:firstLine="0"/>
        <w:jc w:val="both"/>
        <w:rPr>
          <w:sz w:val="28"/>
          <w:szCs w:val="28"/>
        </w:rPr>
      </w:pPr>
      <w:r w:rsidRPr="00BF0BBE">
        <w:rPr>
          <w:sz w:val="28"/>
          <w:szCs w:val="28"/>
        </w:rPr>
        <w:t>sahibkarlıq subyektlərində istehsal edilən məhsulların (xidmətlərin) nomenklaturası və çeşidi;</w:t>
      </w:r>
    </w:p>
    <w:p w14:paraId="06549DA7" w14:textId="77777777" w:rsidR="0011202A" w:rsidRPr="00BF0BBE" w:rsidRDefault="0011202A" w:rsidP="008A4403">
      <w:pPr>
        <w:numPr>
          <w:ilvl w:val="0"/>
          <w:numId w:val="54"/>
        </w:numPr>
        <w:tabs>
          <w:tab w:val="left" w:pos="284"/>
        </w:tabs>
        <w:spacing w:line="360" w:lineRule="auto"/>
        <w:ind w:left="0" w:firstLine="0"/>
        <w:jc w:val="both"/>
        <w:rPr>
          <w:sz w:val="28"/>
          <w:szCs w:val="28"/>
        </w:rPr>
      </w:pPr>
      <w:r w:rsidRPr="00BF0BBE">
        <w:rPr>
          <w:sz w:val="28"/>
          <w:szCs w:val="28"/>
        </w:rPr>
        <w:t>məhsulların həyat tsikli;</w:t>
      </w:r>
    </w:p>
    <w:p w14:paraId="7730C550" w14:textId="77777777" w:rsidR="0011202A" w:rsidRPr="00BF0BBE" w:rsidRDefault="0011202A" w:rsidP="008A4403">
      <w:pPr>
        <w:numPr>
          <w:ilvl w:val="0"/>
          <w:numId w:val="54"/>
        </w:numPr>
        <w:tabs>
          <w:tab w:val="left" w:pos="284"/>
        </w:tabs>
        <w:spacing w:line="360" w:lineRule="auto"/>
        <w:ind w:left="0" w:firstLine="0"/>
        <w:jc w:val="both"/>
        <w:rPr>
          <w:sz w:val="28"/>
          <w:szCs w:val="28"/>
        </w:rPr>
      </w:pPr>
      <w:r w:rsidRPr="00BF0BBE">
        <w:rPr>
          <w:sz w:val="28"/>
          <w:szCs w:val="28"/>
        </w:rPr>
        <w:t>innovasiya potensialından istifadə imkanları;</w:t>
      </w:r>
    </w:p>
    <w:p w14:paraId="250E905D" w14:textId="77777777" w:rsidR="0011202A" w:rsidRPr="00BF0BBE" w:rsidRDefault="0011202A" w:rsidP="008A4403">
      <w:pPr>
        <w:numPr>
          <w:ilvl w:val="0"/>
          <w:numId w:val="54"/>
        </w:numPr>
        <w:tabs>
          <w:tab w:val="left" w:pos="284"/>
        </w:tabs>
        <w:spacing w:line="360" w:lineRule="auto"/>
        <w:ind w:left="0" w:firstLine="0"/>
        <w:jc w:val="both"/>
        <w:rPr>
          <w:sz w:val="28"/>
          <w:szCs w:val="28"/>
        </w:rPr>
      </w:pPr>
      <w:r w:rsidRPr="00BF0BBE">
        <w:rPr>
          <w:sz w:val="28"/>
          <w:szCs w:val="28"/>
        </w:rPr>
        <w:t>məqsədli investisiya və innovasiya layihələrin tətbiqi zamanı yarana biləcək risk növü və səviyyəsi;</w:t>
      </w:r>
    </w:p>
    <w:p w14:paraId="3AC514D4" w14:textId="77777777" w:rsidR="0011202A" w:rsidRPr="00BF0BBE" w:rsidRDefault="0011202A" w:rsidP="008A4403">
      <w:pPr>
        <w:numPr>
          <w:ilvl w:val="0"/>
          <w:numId w:val="54"/>
        </w:numPr>
        <w:tabs>
          <w:tab w:val="left" w:pos="284"/>
        </w:tabs>
        <w:spacing w:line="360" w:lineRule="auto"/>
        <w:ind w:left="0" w:firstLine="0"/>
        <w:jc w:val="both"/>
        <w:rPr>
          <w:sz w:val="28"/>
          <w:szCs w:val="28"/>
        </w:rPr>
      </w:pPr>
      <w:r w:rsidRPr="00BF0BBE">
        <w:rPr>
          <w:sz w:val="28"/>
          <w:szCs w:val="28"/>
        </w:rPr>
        <w:t>sahibkarlıq subyektinin innovasiya və korporativ strategiyası arasında üzvi əlaqənin formalaşdırılması;</w:t>
      </w:r>
    </w:p>
    <w:p w14:paraId="35BCE913" w14:textId="77777777" w:rsidR="0011202A" w:rsidRPr="00BF0BBE" w:rsidRDefault="0011202A" w:rsidP="008A4403">
      <w:pPr>
        <w:numPr>
          <w:ilvl w:val="0"/>
          <w:numId w:val="54"/>
        </w:numPr>
        <w:tabs>
          <w:tab w:val="left" w:pos="284"/>
        </w:tabs>
        <w:spacing w:line="360" w:lineRule="auto"/>
        <w:ind w:left="0" w:firstLine="0"/>
        <w:jc w:val="both"/>
        <w:rPr>
          <w:sz w:val="28"/>
          <w:szCs w:val="28"/>
        </w:rPr>
      </w:pPr>
      <w:r w:rsidRPr="00BF0BBE">
        <w:rPr>
          <w:sz w:val="28"/>
          <w:szCs w:val="28"/>
        </w:rPr>
        <w:t>sahibkarlıq subyektində formalaşdırılan innovasiya strategiyasının icrası üçün bütün növ resursların mövcudluğu;</w:t>
      </w:r>
    </w:p>
    <w:p w14:paraId="2B46527F" w14:textId="7C203AB2" w:rsidR="0011202A" w:rsidRPr="00BF0BBE" w:rsidRDefault="0011202A" w:rsidP="008A4403">
      <w:pPr>
        <w:numPr>
          <w:ilvl w:val="0"/>
          <w:numId w:val="54"/>
        </w:numPr>
        <w:tabs>
          <w:tab w:val="left" w:pos="284"/>
        </w:tabs>
        <w:spacing w:line="360" w:lineRule="auto"/>
        <w:ind w:left="0" w:firstLine="0"/>
        <w:jc w:val="both"/>
        <w:rPr>
          <w:sz w:val="28"/>
          <w:szCs w:val="28"/>
        </w:rPr>
      </w:pPr>
      <w:r w:rsidRPr="00BF0BBE">
        <w:rPr>
          <w:sz w:val="28"/>
          <w:szCs w:val="28"/>
        </w:rPr>
        <w:t>sahibkarlıq fəaliyyəti üçün zəruri olan elmi-texniki informasiyaların monitorinqinin nəticələri</w:t>
      </w:r>
      <w:r w:rsidR="004F505F" w:rsidRPr="00BF0BBE">
        <w:rPr>
          <w:sz w:val="28"/>
          <w:szCs w:val="28"/>
        </w:rPr>
        <w:t xml:space="preserve"> [131]</w:t>
      </w:r>
      <w:r w:rsidRPr="00BF0BBE">
        <w:rPr>
          <w:sz w:val="28"/>
          <w:szCs w:val="28"/>
        </w:rPr>
        <w:t>.</w:t>
      </w:r>
    </w:p>
    <w:p w14:paraId="43D7AEC0" w14:textId="77777777" w:rsidR="0011202A" w:rsidRPr="0011202A" w:rsidRDefault="0011202A" w:rsidP="008A4403">
      <w:pPr>
        <w:spacing w:line="360" w:lineRule="auto"/>
        <w:ind w:firstLine="709"/>
        <w:jc w:val="both"/>
        <w:rPr>
          <w:sz w:val="28"/>
          <w:szCs w:val="28"/>
        </w:rPr>
      </w:pPr>
      <w:r w:rsidRPr="0011202A">
        <w:rPr>
          <w:sz w:val="28"/>
          <w:szCs w:val="28"/>
        </w:rPr>
        <w:t>Bütün bunlar onu göstərir ki, sahibkarlıq subyektlərində zəruri innovativ dəyişikliyi məhsulun, texnologiyanın, tələbin həyat tsikli kontekstində aparılmalıdır. Bu isə innovasiya strategiyasının müəssisənin ümumi strategiyasının tərkibinə daxil olunmasını qaçılmaz edir və nəticədə innovasiya prosesi ilə strateji inkişaf məqsədləri arasında üzvi əlaqə yaranır ki, bunu da model şəklində aşağıdakı kimi təsvir etmək olar (</w:t>
      </w:r>
      <w:r w:rsidRPr="0011202A">
        <w:rPr>
          <w:b/>
          <w:sz w:val="28"/>
          <w:szCs w:val="28"/>
        </w:rPr>
        <w:t>şəkil 3.3.1</w:t>
      </w:r>
      <w:r w:rsidRPr="0011202A">
        <w:rPr>
          <w:sz w:val="28"/>
          <w:szCs w:val="28"/>
        </w:rPr>
        <w:t>).</w:t>
      </w:r>
    </w:p>
    <w:p w14:paraId="4457C2B5" w14:textId="77777777" w:rsidR="0011202A" w:rsidRPr="0011202A" w:rsidRDefault="0011202A" w:rsidP="008A4403">
      <w:pPr>
        <w:widowControl w:val="0"/>
        <w:spacing w:line="360" w:lineRule="auto"/>
        <w:ind w:firstLine="709"/>
        <w:jc w:val="both"/>
        <w:rPr>
          <w:sz w:val="28"/>
          <w:szCs w:val="28"/>
        </w:rPr>
      </w:pPr>
      <w:r w:rsidRPr="0011202A">
        <w:rPr>
          <w:sz w:val="28"/>
          <w:szCs w:val="28"/>
        </w:rPr>
        <w:t>Sahibkarlıq fəaliyyəti ilə məşğul olan orta və iri (o cümlədən, müştərək) müəssisələrin innovasiya strategiyasının işlənilməsi zamanı aşağıdakıların diqqətdə saxlanılması vacibdir:</w:t>
      </w:r>
    </w:p>
    <w:p w14:paraId="75D5741D" w14:textId="77777777" w:rsidR="0011202A" w:rsidRPr="0011202A" w:rsidRDefault="0011202A" w:rsidP="008A4403">
      <w:pPr>
        <w:widowControl w:val="0"/>
        <w:numPr>
          <w:ilvl w:val="0"/>
          <w:numId w:val="55"/>
        </w:numPr>
        <w:tabs>
          <w:tab w:val="left" w:pos="284"/>
          <w:tab w:val="left" w:pos="426"/>
        </w:tabs>
        <w:spacing w:line="360" w:lineRule="auto"/>
        <w:ind w:left="0" w:firstLine="0"/>
        <w:jc w:val="both"/>
        <w:rPr>
          <w:sz w:val="28"/>
          <w:szCs w:val="28"/>
        </w:rPr>
      </w:pPr>
      <w:r w:rsidRPr="0011202A">
        <w:rPr>
          <w:sz w:val="28"/>
          <w:szCs w:val="28"/>
        </w:rPr>
        <w:t>Həqiqəti özündə ehtiva edən elmi-texniki informasiyalar;</w:t>
      </w:r>
    </w:p>
    <w:p w14:paraId="18D47EFD" w14:textId="77777777" w:rsidR="0011202A" w:rsidRPr="0011202A" w:rsidRDefault="0011202A" w:rsidP="008A4403">
      <w:pPr>
        <w:widowControl w:val="0"/>
        <w:numPr>
          <w:ilvl w:val="0"/>
          <w:numId w:val="55"/>
        </w:numPr>
        <w:tabs>
          <w:tab w:val="left" w:pos="284"/>
          <w:tab w:val="left" w:pos="426"/>
        </w:tabs>
        <w:spacing w:line="360" w:lineRule="auto"/>
        <w:ind w:left="0" w:firstLine="0"/>
        <w:jc w:val="both"/>
        <w:rPr>
          <w:sz w:val="28"/>
          <w:szCs w:val="28"/>
        </w:rPr>
      </w:pPr>
      <w:r w:rsidRPr="0011202A">
        <w:rPr>
          <w:sz w:val="28"/>
          <w:szCs w:val="28"/>
        </w:rPr>
        <w:t>İnnovasiya sahibkarlığının davamlı inkişafına imkan verən elmi-texniki və proqram təminatı;</w:t>
      </w:r>
    </w:p>
    <w:p w14:paraId="2B186C87" w14:textId="77777777" w:rsidR="0011202A" w:rsidRPr="0011202A" w:rsidRDefault="0011202A" w:rsidP="008A4403">
      <w:pPr>
        <w:widowControl w:val="0"/>
        <w:numPr>
          <w:ilvl w:val="0"/>
          <w:numId w:val="55"/>
        </w:numPr>
        <w:tabs>
          <w:tab w:val="left" w:pos="284"/>
          <w:tab w:val="left" w:pos="426"/>
        </w:tabs>
        <w:spacing w:line="360" w:lineRule="auto"/>
        <w:ind w:left="0" w:firstLine="0"/>
        <w:jc w:val="both"/>
        <w:rPr>
          <w:sz w:val="28"/>
          <w:szCs w:val="28"/>
        </w:rPr>
      </w:pPr>
      <w:r w:rsidRPr="0011202A">
        <w:rPr>
          <w:sz w:val="28"/>
          <w:szCs w:val="28"/>
        </w:rPr>
        <w:t>Elmi-texniki tədqiqatların və ekspertizaların nəticələri;</w:t>
      </w:r>
    </w:p>
    <w:p w14:paraId="63084EDB" w14:textId="77777777" w:rsidR="0011202A" w:rsidRPr="0011202A" w:rsidRDefault="0011202A" w:rsidP="008A4403">
      <w:pPr>
        <w:widowControl w:val="0"/>
        <w:numPr>
          <w:ilvl w:val="0"/>
          <w:numId w:val="55"/>
        </w:numPr>
        <w:tabs>
          <w:tab w:val="left" w:pos="284"/>
          <w:tab w:val="left" w:pos="426"/>
        </w:tabs>
        <w:spacing w:line="360" w:lineRule="auto"/>
        <w:ind w:left="0" w:firstLine="0"/>
        <w:jc w:val="both"/>
        <w:rPr>
          <w:sz w:val="28"/>
          <w:szCs w:val="28"/>
        </w:rPr>
      </w:pPr>
      <w:r w:rsidRPr="0011202A">
        <w:rPr>
          <w:sz w:val="28"/>
          <w:szCs w:val="28"/>
        </w:rPr>
        <w:t>İnnovasiya sahibkarlığının inkişafına təminat yaradan normativ-hüquqi baza;</w:t>
      </w:r>
    </w:p>
    <w:p w14:paraId="50C62344" w14:textId="77777777" w:rsidR="0011202A" w:rsidRPr="0011202A" w:rsidRDefault="0011202A" w:rsidP="008A4403">
      <w:pPr>
        <w:widowControl w:val="0"/>
        <w:numPr>
          <w:ilvl w:val="0"/>
          <w:numId w:val="55"/>
        </w:numPr>
        <w:tabs>
          <w:tab w:val="left" w:pos="284"/>
          <w:tab w:val="left" w:pos="426"/>
        </w:tabs>
        <w:spacing w:line="360" w:lineRule="auto"/>
        <w:ind w:left="0" w:firstLine="0"/>
        <w:jc w:val="both"/>
        <w:rPr>
          <w:sz w:val="28"/>
          <w:szCs w:val="28"/>
        </w:rPr>
      </w:pPr>
      <w:r w:rsidRPr="0011202A">
        <w:rPr>
          <w:sz w:val="28"/>
          <w:szCs w:val="28"/>
        </w:rPr>
        <w:t>İnnovasiya sahəsi üçün peşəkar menecerlərin hazırlanması və onların ixtisaslarının artırılması sisteminin təşkili;</w:t>
      </w:r>
    </w:p>
    <w:p w14:paraId="5C43BD45" w14:textId="77777777" w:rsidR="0011202A" w:rsidRPr="0011202A" w:rsidRDefault="0011202A" w:rsidP="008A4403">
      <w:pPr>
        <w:widowControl w:val="0"/>
        <w:numPr>
          <w:ilvl w:val="0"/>
          <w:numId w:val="55"/>
        </w:numPr>
        <w:tabs>
          <w:tab w:val="left" w:pos="284"/>
          <w:tab w:val="left" w:pos="426"/>
        </w:tabs>
        <w:spacing w:line="360" w:lineRule="auto"/>
        <w:ind w:left="0" w:firstLine="0"/>
        <w:jc w:val="both"/>
        <w:rPr>
          <w:sz w:val="28"/>
          <w:szCs w:val="28"/>
        </w:rPr>
      </w:pPr>
      <w:r w:rsidRPr="0011202A">
        <w:rPr>
          <w:sz w:val="28"/>
          <w:szCs w:val="28"/>
        </w:rPr>
        <w:lastRenderedPageBreak/>
        <w:t>İnnovasiya fəaliyyətinin, onun infrastrukturunun və idarə edilməsi sistemlərinin qarşılıqlı və səmərəli təşkili məqsədilə mütərəqqi informasiya texnologiyaları sisteminin yaradılması;</w:t>
      </w:r>
    </w:p>
    <w:p w14:paraId="2DC0EA8A" w14:textId="77777777" w:rsidR="0011202A" w:rsidRPr="0011202A" w:rsidRDefault="0011202A" w:rsidP="008A4403">
      <w:pPr>
        <w:widowControl w:val="0"/>
        <w:numPr>
          <w:ilvl w:val="0"/>
          <w:numId w:val="55"/>
        </w:numPr>
        <w:tabs>
          <w:tab w:val="left" w:pos="284"/>
          <w:tab w:val="left" w:pos="426"/>
        </w:tabs>
        <w:spacing w:line="360" w:lineRule="auto"/>
        <w:ind w:left="0" w:firstLine="0"/>
        <w:jc w:val="both"/>
        <w:rPr>
          <w:sz w:val="28"/>
          <w:szCs w:val="28"/>
        </w:rPr>
      </w:pPr>
      <w:r w:rsidRPr="0011202A">
        <w:rPr>
          <w:sz w:val="28"/>
          <w:szCs w:val="28"/>
        </w:rPr>
        <w:t>Daxili və xarici bazarlarda oxşar məhsula nisbətən yeni məhsulun yaradılması və onun rəqabət üstünlüyünə nail olmaq;</w:t>
      </w:r>
    </w:p>
    <w:p w14:paraId="5CF28E3E" w14:textId="77777777" w:rsidR="0011202A" w:rsidRPr="0011202A" w:rsidRDefault="0011202A" w:rsidP="008A4403">
      <w:pPr>
        <w:widowControl w:val="0"/>
        <w:numPr>
          <w:ilvl w:val="0"/>
          <w:numId w:val="55"/>
        </w:numPr>
        <w:tabs>
          <w:tab w:val="left" w:pos="284"/>
          <w:tab w:val="left" w:pos="426"/>
        </w:tabs>
        <w:spacing w:line="360" w:lineRule="auto"/>
        <w:ind w:left="0" w:firstLine="0"/>
        <w:jc w:val="both"/>
        <w:rPr>
          <w:sz w:val="28"/>
          <w:szCs w:val="28"/>
        </w:rPr>
      </w:pPr>
      <w:r w:rsidRPr="0011202A">
        <w:rPr>
          <w:sz w:val="28"/>
          <w:szCs w:val="28"/>
        </w:rPr>
        <w:t>Müəssisədə istehsal edilən məhsulların və tətbiq olunan texnika və texnologiyaların sistemli şəkildə təkmilləşdirilməsi.</w:t>
      </w:r>
    </w:p>
    <w:p w14:paraId="471F6878" w14:textId="77777777" w:rsidR="003E1503" w:rsidRDefault="00CC61E3" w:rsidP="008A4403">
      <w:pPr>
        <w:jc w:val="both"/>
        <w:rPr>
          <w:sz w:val="28"/>
          <w:szCs w:val="28"/>
        </w:rPr>
      </w:pPr>
      <w:r>
        <w:rPr>
          <w:noProof/>
          <w:lang w:val="ru-RU"/>
        </w:rPr>
        <mc:AlternateContent>
          <mc:Choice Requires="wpg">
            <w:drawing>
              <wp:anchor distT="0" distB="0" distL="114300" distR="114300" simplePos="0" relativeHeight="251722752" behindDoc="0" locked="0" layoutInCell="1" hidden="0" allowOverlap="1" wp14:anchorId="4FEAF6F9" wp14:editId="16084080">
                <wp:simplePos x="0" y="0"/>
                <wp:positionH relativeFrom="column">
                  <wp:posOffset>-41910</wp:posOffset>
                </wp:positionH>
                <wp:positionV relativeFrom="paragraph">
                  <wp:posOffset>169545</wp:posOffset>
                </wp:positionV>
                <wp:extent cx="5957570" cy="5781675"/>
                <wp:effectExtent l="0" t="0" r="5080" b="9525"/>
                <wp:wrapNone/>
                <wp:docPr id="647" name="Группа 647"/>
                <wp:cNvGraphicFramePr/>
                <a:graphic xmlns:a="http://schemas.openxmlformats.org/drawingml/2006/main">
                  <a:graphicData uri="http://schemas.microsoft.com/office/word/2010/wordprocessingGroup">
                    <wpg:wgp>
                      <wpg:cNvGrpSpPr/>
                      <wpg:grpSpPr>
                        <a:xfrm>
                          <a:off x="0" y="0"/>
                          <a:ext cx="5957570" cy="5781675"/>
                          <a:chOff x="2352925" y="504025"/>
                          <a:chExt cx="5981400" cy="6551950"/>
                        </a:xfrm>
                      </wpg:grpSpPr>
                      <wpg:grpSp>
                        <wpg:cNvPr id="648" name="Группа 648"/>
                        <wpg:cNvGrpSpPr/>
                        <wpg:grpSpPr>
                          <a:xfrm>
                            <a:off x="2367215" y="513560"/>
                            <a:ext cx="5957570" cy="6532880"/>
                            <a:chOff x="1627" y="1247"/>
                            <a:chExt cx="9382" cy="10377"/>
                          </a:xfrm>
                        </wpg:grpSpPr>
                        <wps:wsp>
                          <wps:cNvPr id="649" name="Прямоугольник 649"/>
                          <wps:cNvSpPr/>
                          <wps:spPr>
                            <a:xfrm>
                              <a:off x="1627" y="1247"/>
                              <a:ext cx="9375" cy="10375"/>
                            </a:xfrm>
                            <a:prstGeom prst="rect">
                              <a:avLst/>
                            </a:prstGeom>
                            <a:noFill/>
                            <a:ln>
                              <a:noFill/>
                            </a:ln>
                          </wps:spPr>
                          <wps:txbx>
                            <w:txbxContent>
                              <w:p w14:paraId="6550F0A3" w14:textId="77777777" w:rsidR="000B62B4" w:rsidRDefault="000B62B4">
                                <w:pPr>
                                  <w:textDirection w:val="btLr"/>
                                </w:pPr>
                              </w:p>
                            </w:txbxContent>
                          </wps:txbx>
                          <wps:bodyPr spcFirstLastPara="1" wrap="square" lIns="91425" tIns="91425" rIns="91425" bIns="91425" anchor="ctr" anchorCtr="0">
                            <a:noAutofit/>
                          </wps:bodyPr>
                        </wps:wsp>
                        <wps:wsp>
                          <wps:cNvPr id="650" name="Стрелка: вправо 650"/>
                          <wps:cNvSpPr/>
                          <wps:spPr>
                            <a:xfrm>
                              <a:off x="2115" y="4913"/>
                              <a:ext cx="1095" cy="4591"/>
                            </a:xfrm>
                            <a:prstGeom prst="rightArrow">
                              <a:avLst>
                                <a:gd name="adj1" fmla="val 50083"/>
                                <a:gd name="adj2" fmla="val 45782"/>
                              </a:avLst>
                            </a:prstGeom>
                            <a:solidFill>
                              <a:srgbClr val="FFFFFF"/>
                            </a:solidFill>
                            <a:ln w="28575" cap="flat" cmpd="sng">
                              <a:solidFill>
                                <a:srgbClr val="000000"/>
                              </a:solidFill>
                              <a:prstDash val="solid"/>
                              <a:miter lim="800000"/>
                              <a:headEnd type="none" w="sm" len="sm"/>
                              <a:tailEnd type="none" w="sm" len="sm"/>
                            </a:ln>
                          </wps:spPr>
                          <wps:txbx>
                            <w:txbxContent>
                              <w:p w14:paraId="5F36365E" w14:textId="77777777" w:rsidR="000B62B4" w:rsidRDefault="000B62B4">
                                <w:pPr>
                                  <w:textDirection w:val="btLr"/>
                                </w:pPr>
                              </w:p>
                            </w:txbxContent>
                          </wps:txbx>
                          <wps:bodyPr spcFirstLastPara="1" wrap="square" lIns="91425" tIns="45700" rIns="91425" bIns="45700" anchor="t" anchorCtr="0">
                            <a:noAutofit/>
                          </wps:bodyPr>
                        </wps:wsp>
                        <wps:wsp>
                          <wps:cNvPr id="651" name="Стрелка: вправо 651"/>
                          <wps:cNvSpPr/>
                          <wps:spPr>
                            <a:xfrm>
                              <a:off x="4374" y="9574"/>
                              <a:ext cx="771" cy="909"/>
                            </a:xfrm>
                            <a:prstGeom prst="rightArrow">
                              <a:avLst>
                                <a:gd name="adj1" fmla="val 50083"/>
                                <a:gd name="adj2" fmla="val 45782"/>
                              </a:avLst>
                            </a:prstGeom>
                            <a:solidFill>
                              <a:srgbClr val="A5A5A5"/>
                            </a:solidFill>
                            <a:ln w="9525" cap="flat" cmpd="sng">
                              <a:solidFill>
                                <a:srgbClr val="000000"/>
                              </a:solidFill>
                              <a:prstDash val="solid"/>
                              <a:miter lim="800000"/>
                              <a:headEnd type="none" w="sm" len="sm"/>
                              <a:tailEnd type="none" w="sm" len="sm"/>
                            </a:ln>
                          </wps:spPr>
                          <wps:txbx>
                            <w:txbxContent>
                              <w:p w14:paraId="0614A6E1" w14:textId="77777777" w:rsidR="000B62B4" w:rsidRDefault="000B62B4">
                                <w:pPr>
                                  <w:textDirection w:val="btLr"/>
                                </w:pPr>
                              </w:p>
                            </w:txbxContent>
                          </wps:txbx>
                          <wps:bodyPr spcFirstLastPara="1" wrap="square" lIns="91425" tIns="91425" rIns="91425" bIns="91425" anchor="ctr" anchorCtr="0">
                            <a:noAutofit/>
                          </wps:bodyPr>
                        </wps:wsp>
                        <wps:wsp>
                          <wps:cNvPr id="652" name="Стрелка: вправо 652"/>
                          <wps:cNvSpPr/>
                          <wps:spPr>
                            <a:xfrm>
                              <a:off x="4326" y="6767"/>
                              <a:ext cx="771" cy="894"/>
                            </a:xfrm>
                            <a:prstGeom prst="rightArrow">
                              <a:avLst>
                                <a:gd name="adj1" fmla="val 50083"/>
                                <a:gd name="adj2" fmla="val 45782"/>
                              </a:avLst>
                            </a:prstGeom>
                            <a:solidFill>
                              <a:srgbClr val="A5A5A5"/>
                            </a:solidFill>
                            <a:ln w="9525" cap="flat" cmpd="sng">
                              <a:solidFill>
                                <a:srgbClr val="000000"/>
                              </a:solidFill>
                              <a:prstDash val="solid"/>
                              <a:miter lim="800000"/>
                              <a:headEnd type="none" w="sm" len="sm"/>
                              <a:tailEnd type="none" w="sm" len="sm"/>
                            </a:ln>
                          </wps:spPr>
                          <wps:txbx>
                            <w:txbxContent>
                              <w:p w14:paraId="3B4DDF09" w14:textId="77777777" w:rsidR="000B62B4" w:rsidRDefault="000B62B4">
                                <w:pPr>
                                  <w:textDirection w:val="btLr"/>
                                </w:pPr>
                              </w:p>
                            </w:txbxContent>
                          </wps:txbx>
                          <wps:bodyPr spcFirstLastPara="1" wrap="square" lIns="91425" tIns="91425" rIns="91425" bIns="91425" anchor="ctr" anchorCtr="0">
                            <a:noAutofit/>
                          </wps:bodyPr>
                        </wps:wsp>
                        <wps:wsp>
                          <wps:cNvPr id="653" name="Стрелка: вправо 653"/>
                          <wps:cNvSpPr/>
                          <wps:spPr>
                            <a:xfrm>
                              <a:off x="4254" y="2416"/>
                              <a:ext cx="771" cy="926"/>
                            </a:xfrm>
                            <a:prstGeom prst="rightArrow">
                              <a:avLst>
                                <a:gd name="adj1" fmla="val 50083"/>
                                <a:gd name="adj2" fmla="val 45782"/>
                              </a:avLst>
                            </a:prstGeom>
                            <a:solidFill>
                              <a:srgbClr val="A5A5A5"/>
                            </a:solidFill>
                            <a:ln w="9525" cap="flat" cmpd="sng">
                              <a:solidFill>
                                <a:srgbClr val="000000"/>
                              </a:solidFill>
                              <a:prstDash val="solid"/>
                              <a:miter lim="800000"/>
                              <a:headEnd type="none" w="sm" len="sm"/>
                              <a:tailEnd type="none" w="sm" len="sm"/>
                            </a:ln>
                          </wps:spPr>
                          <wps:txbx>
                            <w:txbxContent>
                              <w:p w14:paraId="7902E84F" w14:textId="77777777" w:rsidR="000B62B4" w:rsidRDefault="000B62B4">
                                <w:pPr>
                                  <w:textDirection w:val="btLr"/>
                                </w:pPr>
                              </w:p>
                            </w:txbxContent>
                          </wps:txbx>
                          <wps:bodyPr spcFirstLastPara="1" wrap="square" lIns="91425" tIns="91425" rIns="91425" bIns="91425" anchor="ctr" anchorCtr="0">
                            <a:noAutofit/>
                          </wps:bodyPr>
                        </wps:wsp>
                        <wps:wsp>
                          <wps:cNvPr id="654" name="Прямоугольник 654"/>
                          <wps:cNvSpPr/>
                          <wps:spPr>
                            <a:xfrm>
                              <a:off x="5054" y="1247"/>
                              <a:ext cx="5895" cy="4719"/>
                            </a:xfrm>
                            <a:prstGeom prst="rect">
                              <a:avLst/>
                            </a:prstGeom>
                            <a:solidFill>
                              <a:srgbClr val="FFFFFF"/>
                            </a:solidFill>
                            <a:ln w="19050" cap="flat" cmpd="sng">
                              <a:solidFill>
                                <a:srgbClr val="000000"/>
                              </a:solidFill>
                              <a:prstDash val="solid"/>
                              <a:miter lim="800000"/>
                              <a:headEnd type="none" w="sm" len="sm"/>
                              <a:tailEnd type="none" w="sm" len="sm"/>
                            </a:ln>
                          </wps:spPr>
                          <wps:txbx>
                            <w:txbxContent>
                              <w:p w14:paraId="5FDA8015" w14:textId="559F2293" w:rsidR="000B62B4" w:rsidRPr="00585AF4" w:rsidRDefault="000B62B4" w:rsidP="00585AF4">
                                <w:pPr>
                                  <w:pStyle w:val="afff"/>
                                  <w:numPr>
                                    <w:ilvl w:val="0"/>
                                    <w:numId w:val="65"/>
                                  </w:numPr>
                                  <w:tabs>
                                    <w:tab w:val="left" w:pos="284"/>
                                    <w:tab w:val="left" w:pos="426"/>
                                  </w:tabs>
                                  <w:ind w:left="0" w:firstLine="0"/>
                                  <w:textDirection w:val="btLr"/>
                                  <w:rPr>
                                    <w:sz w:val="26"/>
                                    <w:szCs w:val="26"/>
                                  </w:rPr>
                                </w:pPr>
                                <w:r w:rsidRPr="00585AF4">
                                  <w:rPr>
                                    <w:color w:val="000000"/>
                                    <w:sz w:val="26"/>
                                    <w:szCs w:val="26"/>
                                  </w:rPr>
                                  <w:t>Sahibkarlıq subyektinin (SS) innovativ inkişaf strategiyasının məqsəd və vəzifələrinin müəyyən edilməsi</w:t>
                                </w:r>
                              </w:p>
                              <w:p w14:paraId="5C708F0D" w14:textId="77777777" w:rsidR="000B62B4" w:rsidRPr="00585AF4" w:rsidRDefault="000B62B4" w:rsidP="00585AF4">
                                <w:pPr>
                                  <w:pStyle w:val="afff"/>
                                  <w:numPr>
                                    <w:ilvl w:val="0"/>
                                    <w:numId w:val="65"/>
                                  </w:numPr>
                                  <w:tabs>
                                    <w:tab w:val="left" w:pos="284"/>
                                    <w:tab w:val="left" w:pos="426"/>
                                  </w:tabs>
                                  <w:ind w:left="0" w:firstLine="0"/>
                                  <w:textDirection w:val="btLr"/>
                                  <w:rPr>
                                    <w:sz w:val="26"/>
                                    <w:szCs w:val="26"/>
                                  </w:rPr>
                                </w:pPr>
                                <w:r w:rsidRPr="00585AF4">
                                  <w:rPr>
                                    <w:color w:val="000000"/>
                                    <w:sz w:val="26"/>
                                    <w:szCs w:val="26"/>
                                  </w:rPr>
                                  <w:t>SS-in innovativ inkişafının baza strategiyasının işlənilmsi</w:t>
                                </w:r>
                              </w:p>
                              <w:p w14:paraId="652CD55D" w14:textId="77777777" w:rsidR="000B62B4" w:rsidRPr="00585AF4" w:rsidRDefault="000B62B4" w:rsidP="00585AF4">
                                <w:pPr>
                                  <w:pStyle w:val="afff"/>
                                  <w:numPr>
                                    <w:ilvl w:val="0"/>
                                    <w:numId w:val="65"/>
                                  </w:numPr>
                                  <w:tabs>
                                    <w:tab w:val="left" w:pos="284"/>
                                    <w:tab w:val="left" w:pos="426"/>
                                  </w:tabs>
                                  <w:ind w:left="0" w:firstLine="0"/>
                                  <w:textDirection w:val="btLr"/>
                                  <w:rPr>
                                    <w:sz w:val="26"/>
                                    <w:szCs w:val="26"/>
                                  </w:rPr>
                                </w:pPr>
                                <w:r w:rsidRPr="00585AF4">
                                  <w:rPr>
                                    <w:color w:val="000000"/>
                                    <w:sz w:val="26"/>
                                    <w:szCs w:val="26"/>
                                  </w:rPr>
                                  <w:t>SS-in innovativ inkişafının məqsədli istiqamətlərinin (məhsul, texnologiya, informasiya, kadr və maliyyə) müəyyən edilməsi;</w:t>
                                </w:r>
                              </w:p>
                              <w:p w14:paraId="0402435B" w14:textId="77777777" w:rsidR="000B62B4" w:rsidRPr="00585AF4" w:rsidRDefault="000B62B4" w:rsidP="00585AF4">
                                <w:pPr>
                                  <w:pStyle w:val="afff"/>
                                  <w:numPr>
                                    <w:ilvl w:val="0"/>
                                    <w:numId w:val="65"/>
                                  </w:numPr>
                                  <w:tabs>
                                    <w:tab w:val="left" w:pos="284"/>
                                    <w:tab w:val="left" w:pos="426"/>
                                  </w:tabs>
                                  <w:ind w:left="0" w:firstLine="0"/>
                                  <w:textDirection w:val="btLr"/>
                                  <w:rPr>
                                    <w:sz w:val="26"/>
                                    <w:szCs w:val="26"/>
                                  </w:rPr>
                                </w:pPr>
                                <w:r w:rsidRPr="00585AF4">
                                  <w:rPr>
                                    <w:color w:val="000000"/>
                                    <w:sz w:val="26"/>
                                    <w:szCs w:val="26"/>
                                  </w:rPr>
                                  <w:t>Daxili və xarici mühitin təhlili, zəruri resursların və innovasiya potensialının qiymətləndirilməsi;</w:t>
                                </w:r>
                              </w:p>
                              <w:p w14:paraId="65DEA31E" w14:textId="77777777" w:rsidR="000B62B4" w:rsidRPr="00585AF4" w:rsidRDefault="000B62B4" w:rsidP="00585AF4">
                                <w:pPr>
                                  <w:pStyle w:val="afff"/>
                                  <w:numPr>
                                    <w:ilvl w:val="0"/>
                                    <w:numId w:val="65"/>
                                  </w:numPr>
                                  <w:tabs>
                                    <w:tab w:val="left" w:pos="284"/>
                                    <w:tab w:val="left" w:pos="426"/>
                                  </w:tabs>
                                  <w:ind w:left="0" w:firstLine="0"/>
                                  <w:textDirection w:val="btLr"/>
                                  <w:rPr>
                                    <w:sz w:val="26"/>
                                    <w:szCs w:val="26"/>
                                  </w:rPr>
                                </w:pPr>
                                <w:r w:rsidRPr="00585AF4">
                                  <w:rPr>
                                    <w:color w:val="000000"/>
                                    <w:sz w:val="26"/>
                                    <w:szCs w:val="26"/>
                                  </w:rPr>
                                  <w:t>SS-in innovativ inkişaf strategiyasının işlənilməsi</w:t>
                                </w:r>
                              </w:p>
                            </w:txbxContent>
                          </wps:txbx>
                          <wps:bodyPr spcFirstLastPara="1" wrap="square" lIns="91425" tIns="45700" rIns="91425" bIns="45700" anchor="t" anchorCtr="0">
                            <a:noAutofit/>
                          </wps:bodyPr>
                        </wps:wsp>
                        <wps:wsp>
                          <wps:cNvPr id="655" name="Прямоугольник 655"/>
                          <wps:cNvSpPr/>
                          <wps:spPr>
                            <a:xfrm>
                              <a:off x="5069" y="6291"/>
                              <a:ext cx="5895" cy="2313"/>
                            </a:xfrm>
                            <a:prstGeom prst="rect">
                              <a:avLst/>
                            </a:prstGeom>
                            <a:solidFill>
                              <a:srgbClr val="FFFFFF"/>
                            </a:solidFill>
                            <a:ln w="19050" cap="flat" cmpd="sng">
                              <a:solidFill>
                                <a:srgbClr val="000000"/>
                              </a:solidFill>
                              <a:prstDash val="solid"/>
                              <a:miter lim="800000"/>
                              <a:headEnd type="none" w="sm" len="sm"/>
                              <a:tailEnd type="none" w="sm" len="sm"/>
                            </a:ln>
                          </wps:spPr>
                          <wps:txbx>
                            <w:txbxContent>
                              <w:p w14:paraId="7DC473A2" w14:textId="77777777" w:rsidR="000B62B4" w:rsidRPr="00585AF4" w:rsidRDefault="000B62B4" w:rsidP="00585AF4">
                                <w:pPr>
                                  <w:pStyle w:val="afff"/>
                                  <w:numPr>
                                    <w:ilvl w:val="0"/>
                                    <w:numId w:val="66"/>
                                  </w:numPr>
                                  <w:tabs>
                                    <w:tab w:val="left" w:pos="426"/>
                                  </w:tabs>
                                  <w:ind w:left="0" w:firstLine="0"/>
                                  <w:textDirection w:val="btLr"/>
                                  <w:rPr>
                                    <w:sz w:val="26"/>
                                    <w:szCs w:val="26"/>
                                  </w:rPr>
                                </w:pPr>
                                <w:r w:rsidRPr="00585AF4">
                                  <w:rPr>
                                    <w:color w:val="000000"/>
                                    <w:sz w:val="26"/>
                                    <w:szCs w:val="26"/>
                                  </w:rPr>
                                  <w:t>Bütünlükdə emal sənayesi və onun sıx kooperasiya olunan alt sahələri üzrə innovativ inkişaf proqramlarının işlənilməsi;</w:t>
                                </w:r>
                              </w:p>
                              <w:p w14:paraId="74951B17" w14:textId="77777777" w:rsidR="000B62B4" w:rsidRPr="00585AF4" w:rsidRDefault="000B62B4" w:rsidP="00585AF4">
                                <w:pPr>
                                  <w:pStyle w:val="afff"/>
                                  <w:numPr>
                                    <w:ilvl w:val="0"/>
                                    <w:numId w:val="66"/>
                                  </w:numPr>
                                  <w:tabs>
                                    <w:tab w:val="left" w:pos="426"/>
                                  </w:tabs>
                                  <w:ind w:left="0" w:firstLine="0"/>
                                  <w:textDirection w:val="btLr"/>
                                  <w:rPr>
                                    <w:sz w:val="26"/>
                                    <w:szCs w:val="26"/>
                                  </w:rPr>
                                </w:pPr>
                                <w:r w:rsidRPr="00585AF4">
                                  <w:rPr>
                                    <w:color w:val="000000"/>
                                    <w:sz w:val="26"/>
                                    <w:szCs w:val="26"/>
                                  </w:rPr>
                                  <w:t>Həmin proqramların icrası kontekstində innovasiya layihəələrinin işlənilməsi və qiymətləndirilməsi</w:t>
                                </w:r>
                              </w:p>
                            </w:txbxContent>
                          </wps:txbx>
                          <wps:bodyPr spcFirstLastPara="1" wrap="square" lIns="91425" tIns="45700" rIns="91425" bIns="45700" anchor="t" anchorCtr="0">
                            <a:noAutofit/>
                          </wps:bodyPr>
                        </wps:wsp>
                        <wps:wsp>
                          <wps:cNvPr id="656" name="Прямоугольник 656"/>
                          <wps:cNvSpPr/>
                          <wps:spPr>
                            <a:xfrm>
                              <a:off x="5114" y="8985"/>
                              <a:ext cx="5895" cy="2639"/>
                            </a:xfrm>
                            <a:prstGeom prst="rect">
                              <a:avLst/>
                            </a:prstGeom>
                            <a:solidFill>
                              <a:srgbClr val="FFFFFF"/>
                            </a:solidFill>
                            <a:ln w="19050" cap="flat" cmpd="sng">
                              <a:solidFill>
                                <a:srgbClr val="000000"/>
                              </a:solidFill>
                              <a:prstDash val="solid"/>
                              <a:miter lim="800000"/>
                              <a:headEnd type="none" w="sm" len="sm"/>
                              <a:tailEnd type="none" w="sm" len="sm"/>
                            </a:ln>
                          </wps:spPr>
                          <wps:txbx>
                            <w:txbxContent>
                              <w:p w14:paraId="208DC4CA" w14:textId="77777777" w:rsidR="000B62B4" w:rsidRPr="00585AF4" w:rsidRDefault="000B62B4" w:rsidP="00585AF4">
                                <w:pPr>
                                  <w:pStyle w:val="afff"/>
                                  <w:numPr>
                                    <w:ilvl w:val="0"/>
                                    <w:numId w:val="68"/>
                                  </w:numPr>
                                  <w:tabs>
                                    <w:tab w:val="left" w:pos="284"/>
                                    <w:tab w:val="left" w:pos="426"/>
                                  </w:tabs>
                                  <w:ind w:left="0" w:firstLine="0"/>
                                  <w:textDirection w:val="btLr"/>
                                  <w:rPr>
                                    <w:sz w:val="26"/>
                                    <w:szCs w:val="26"/>
                                  </w:rPr>
                                </w:pPr>
                                <w:r w:rsidRPr="00585AF4">
                                  <w:rPr>
                                    <w:color w:val="000000"/>
                                    <w:sz w:val="26"/>
                                    <w:szCs w:val="26"/>
                                  </w:rPr>
                                  <w:t>SS-in innovativ inkişafı üzrə zəruri biznes planların işlənilməsi;</w:t>
                                </w:r>
                              </w:p>
                              <w:p w14:paraId="79C33EEA" w14:textId="77777777" w:rsidR="000B62B4" w:rsidRPr="00585AF4" w:rsidRDefault="000B62B4" w:rsidP="00585AF4">
                                <w:pPr>
                                  <w:pStyle w:val="afff"/>
                                  <w:numPr>
                                    <w:ilvl w:val="0"/>
                                    <w:numId w:val="68"/>
                                  </w:numPr>
                                  <w:tabs>
                                    <w:tab w:val="left" w:pos="284"/>
                                    <w:tab w:val="left" w:pos="426"/>
                                  </w:tabs>
                                  <w:ind w:left="0" w:firstLine="0"/>
                                  <w:textDirection w:val="btLr"/>
                                  <w:rPr>
                                    <w:sz w:val="26"/>
                                    <w:szCs w:val="26"/>
                                  </w:rPr>
                                </w:pPr>
                                <w:r w:rsidRPr="00585AF4">
                                  <w:rPr>
                                    <w:color w:val="000000"/>
                                    <w:sz w:val="26"/>
                                    <w:szCs w:val="26"/>
                                  </w:rPr>
                                  <w:t>İnnovasiya strategiyası tədbirlərinin həəyata keçirilməsi;</w:t>
                                </w:r>
                              </w:p>
                              <w:p w14:paraId="5251866D" w14:textId="77777777" w:rsidR="000B62B4" w:rsidRPr="00585AF4" w:rsidRDefault="000B62B4" w:rsidP="00585AF4">
                                <w:pPr>
                                  <w:pStyle w:val="afff"/>
                                  <w:numPr>
                                    <w:ilvl w:val="0"/>
                                    <w:numId w:val="68"/>
                                  </w:numPr>
                                  <w:tabs>
                                    <w:tab w:val="left" w:pos="284"/>
                                    <w:tab w:val="left" w:pos="426"/>
                                  </w:tabs>
                                  <w:ind w:left="0" w:firstLine="0"/>
                                  <w:textDirection w:val="btLr"/>
                                  <w:rPr>
                                    <w:sz w:val="26"/>
                                    <w:szCs w:val="26"/>
                                  </w:rPr>
                                </w:pPr>
                                <w:r w:rsidRPr="00585AF4">
                                  <w:rPr>
                                    <w:color w:val="000000"/>
                                    <w:sz w:val="26"/>
                                    <w:szCs w:val="26"/>
                                  </w:rPr>
                                  <w:t>SS-in innovativ inkişafının səviyyəsinin təhlili və qiymətləndirilməsi</w:t>
                                </w:r>
                              </w:p>
                              <w:p w14:paraId="1C9EE156" w14:textId="26713DB9" w:rsidR="000B62B4" w:rsidRPr="00585AF4" w:rsidRDefault="000B62B4" w:rsidP="00585AF4">
                                <w:pPr>
                                  <w:pStyle w:val="afff"/>
                                  <w:numPr>
                                    <w:ilvl w:val="0"/>
                                    <w:numId w:val="68"/>
                                  </w:numPr>
                                  <w:tabs>
                                    <w:tab w:val="left" w:pos="284"/>
                                    <w:tab w:val="left" w:pos="426"/>
                                  </w:tabs>
                                  <w:ind w:left="0" w:firstLine="0"/>
                                  <w:textDirection w:val="btLr"/>
                                  <w:rPr>
                                    <w:sz w:val="26"/>
                                    <w:szCs w:val="26"/>
                                  </w:rPr>
                                </w:pPr>
                                <w:r w:rsidRPr="00585AF4">
                                  <w:rPr>
                                    <w:color w:val="000000"/>
                                    <w:sz w:val="26"/>
                                    <w:szCs w:val="26"/>
                                  </w:rPr>
                                  <w:t>İşləilən strategiyanın korrektə edilməsi</w:t>
                                </w:r>
                              </w:p>
                            </w:txbxContent>
                          </wps:txbx>
                          <wps:bodyPr spcFirstLastPara="1" wrap="square" lIns="91425" tIns="45700" rIns="91425" bIns="45700" anchor="t" anchorCtr="0">
                            <a:noAutofit/>
                          </wps:bodyPr>
                        </wps:wsp>
                        <wps:wsp>
                          <wps:cNvPr id="657" name="Овал 657"/>
                          <wps:cNvSpPr/>
                          <wps:spPr>
                            <a:xfrm>
                              <a:off x="3440" y="1800"/>
                              <a:ext cx="973" cy="2190"/>
                            </a:xfrm>
                            <a:prstGeom prst="ellipse">
                              <a:avLst/>
                            </a:prstGeom>
                            <a:solidFill>
                              <a:srgbClr val="FFFFFF"/>
                            </a:solidFill>
                            <a:ln w="28575" cap="flat" cmpd="sng">
                              <a:solidFill>
                                <a:srgbClr val="000000"/>
                              </a:solidFill>
                              <a:prstDash val="solid"/>
                              <a:round/>
                              <a:headEnd type="none" w="sm" len="sm"/>
                              <a:tailEnd type="none" w="sm" len="sm"/>
                            </a:ln>
                          </wps:spPr>
                          <wps:txbx>
                            <w:txbxContent>
                              <w:p w14:paraId="64E99C20" w14:textId="77777777" w:rsidR="000B62B4" w:rsidRDefault="000B62B4">
                                <w:pPr>
                                  <w:textDirection w:val="btLr"/>
                                </w:pPr>
                              </w:p>
                            </w:txbxContent>
                          </wps:txbx>
                          <wps:bodyPr spcFirstLastPara="1" wrap="square" lIns="91425" tIns="91425" rIns="91425" bIns="91425" anchor="ctr" anchorCtr="0">
                            <a:noAutofit/>
                          </wps:bodyPr>
                        </wps:wsp>
                        <wps:wsp>
                          <wps:cNvPr id="658" name="Прямоугольник 658"/>
                          <wps:cNvSpPr/>
                          <wps:spPr>
                            <a:xfrm rot="-5400000">
                              <a:off x="3314" y="2642"/>
                              <a:ext cx="1290" cy="555"/>
                            </a:xfrm>
                            <a:prstGeom prst="rect">
                              <a:avLst/>
                            </a:prstGeom>
                            <a:solidFill>
                              <a:srgbClr val="FFFFFF"/>
                            </a:solidFill>
                            <a:ln>
                              <a:noFill/>
                            </a:ln>
                          </wps:spPr>
                          <wps:txbx>
                            <w:txbxContent>
                              <w:p w14:paraId="27CAE653" w14:textId="77777777" w:rsidR="000B62B4" w:rsidRDefault="000B62B4">
                                <w:pPr>
                                  <w:jc w:val="center"/>
                                  <w:textDirection w:val="btLr"/>
                                </w:pPr>
                                <w:r>
                                  <w:rPr>
                                    <w:b/>
                                    <w:color w:val="000000"/>
                                  </w:rPr>
                                  <w:t>Strateji</w:t>
                                </w:r>
                              </w:p>
                              <w:p w14:paraId="2DF2CCE7" w14:textId="77777777" w:rsidR="000B62B4" w:rsidRDefault="000B62B4">
                                <w:pPr>
                                  <w:textDirection w:val="btLr"/>
                                </w:pPr>
                              </w:p>
                            </w:txbxContent>
                          </wps:txbx>
                          <wps:bodyPr spcFirstLastPara="1" wrap="square" lIns="91425" tIns="45700" rIns="91425" bIns="45700" anchor="t" anchorCtr="0">
                            <a:noAutofit/>
                          </wps:bodyPr>
                        </wps:wsp>
                        <wpg:grpSp>
                          <wpg:cNvPr id="659" name="Группа 659"/>
                          <wpg:cNvGrpSpPr/>
                          <wpg:grpSpPr>
                            <a:xfrm>
                              <a:off x="3480" y="5861"/>
                              <a:ext cx="1041" cy="2400"/>
                              <a:chOff x="4494" y="5849"/>
                              <a:chExt cx="1401" cy="2625"/>
                            </a:xfrm>
                          </wpg:grpSpPr>
                          <wps:wsp>
                            <wps:cNvPr id="660" name="Овал 660"/>
                            <wps:cNvSpPr/>
                            <wps:spPr>
                              <a:xfrm>
                                <a:off x="4494" y="5849"/>
                                <a:ext cx="1401" cy="2625"/>
                              </a:xfrm>
                              <a:prstGeom prst="ellipse">
                                <a:avLst/>
                              </a:prstGeom>
                              <a:solidFill>
                                <a:srgbClr val="FFFFFF"/>
                              </a:solidFill>
                              <a:ln w="28575" cap="flat" cmpd="sng">
                                <a:solidFill>
                                  <a:srgbClr val="000000"/>
                                </a:solidFill>
                                <a:prstDash val="solid"/>
                                <a:round/>
                                <a:headEnd type="none" w="sm" len="sm"/>
                                <a:tailEnd type="none" w="sm" len="sm"/>
                              </a:ln>
                            </wps:spPr>
                            <wps:txbx>
                              <w:txbxContent>
                                <w:p w14:paraId="0EC3717D" w14:textId="77777777" w:rsidR="000B62B4" w:rsidRDefault="000B62B4">
                                  <w:pPr>
                                    <w:textDirection w:val="btLr"/>
                                  </w:pPr>
                                </w:p>
                              </w:txbxContent>
                            </wps:txbx>
                            <wps:bodyPr spcFirstLastPara="1" wrap="square" lIns="91425" tIns="91425" rIns="91425" bIns="91425" anchor="ctr" anchorCtr="0">
                              <a:noAutofit/>
                            </wps:bodyPr>
                          </wps:wsp>
                          <wps:wsp>
                            <wps:cNvPr id="661" name="Прямоугольник 661"/>
                            <wps:cNvSpPr/>
                            <wps:spPr>
                              <a:xfrm rot="-5400000">
                                <a:off x="4296" y="6907"/>
                                <a:ext cx="1741" cy="729"/>
                              </a:xfrm>
                              <a:prstGeom prst="rect">
                                <a:avLst/>
                              </a:prstGeom>
                              <a:solidFill>
                                <a:srgbClr val="FFFFFF"/>
                              </a:solidFill>
                              <a:ln>
                                <a:noFill/>
                              </a:ln>
                            </wps:spPr>
                            <wps:txbx>
                              <w:txbxContent>
                                <w:p w14:paraId="52415474" w14:textId="77777777" w:rsidR="000B62B4" w:rsidRDefault="000B62B4">
                                  <w:pPr>
                                    <w:jc w:val="center"/>
                                    <w:textDirection w:val="btLr"/>
                                  </w:pPr>
                                  <w:r>
                                    <w:rPr>
                                      <w:b/>
                                      <w:color w:val="000000"/>
                                      <w:sz w:val="28"/>
                                    </w:rPr>
                                    <w:t>Əməliyyat</w:t>
                                  </w:r>
                                </w:p>
                                <w:p w14:paraId="2F51C513" w14:textId="77777777" w:rsidR="000B62B4" w:rsidRDefault="000B62B4">
                                  <w:pPr>
                                    <w:textDirection w:val="btLr"/>
                                  </w:pPr>
                                </w:p>
                              </w:txbxContent>
                            </wps:txbx>
                            <wps:bodyPr spcFirstLastPara="1" wrap="square" lIns="91425" tIns="45700" rIns="91425" bIns="45700" anchor="t" anchorCtr="0">
                              <a:noAutofit/>
                            </wps:bodyPr>
                          </wps:wsp>
                        </wpg:grpSp>
                        <wps:wsp>
                          <wps:cNvPr id="662" name="Овал 662"/>
                          <wps:cNvSpPr/>
                          <wps:spPr>
                            <a:xfrm>
                              <a:off x="3443" y="8835"/>
                              <a:ext cx="1078" cy="2610"/>
                            </a:xfrm>
                            <a:prstGeom prst="ellipse">
                              <a:avLst/>
                            </a:prstGeom>
                            <a:solidFill>
                              <a:srgbClr val="FFFFFF"/>
                            </a:solidFill>
                            <a:ln w="28575" cap="flat" cmpd="sng">
                              <a:solidFill>
                                <a:srgbClr val="000000"/>
                              </a:solidFill>
                              <a:prstDash val="solid"/>
                              <a:round/>
                              <a:headEnd type="none" w="sm" len="sm"/>
                              <a:tailEnd type="none" w="sm" len="sm"/>
                            </a:ln>
                          </wps:spPr>
                          <wps:txbx>
                            <w:txbxContent>
                              <w:p w14:paraId="45B9B883" w14:textId="77777777" w:rsidR="000B62B4" w:rsidRDefault="000B62B4">
                                <w:pPr>
                                  <w:textDirection w:val="btLr"/>
                                </w:pPr>
                              </w:p>
                            </w:txbxContent>
                          </wps:txbx>
                          <wps:bodyPr spcFirstLastPara="1" wrap="square" lIns="91425" tIns="91425" rIns="91425" bIns="91425" anchor="ctr" anchorCtr="0">
                            <a:noAutofit/>
                          </wps:bodyPr>
                        </wps:wsp>
                        <wps:wsp>
                          <wps:cNvPr id="663" name="Прямоугольник 663"/>
                          <wps:cNvSpPr/>
                          <wps:spPr>
                            <a:xfrm rot="-5400000">
                              <a:off x="3098" y="9910"/>
                              <a:ext cx="1802" cy="654"/>
                            </a:xfrm>
                            <a:prstGeom prst="rect">
                              <a:avLst/>
                            </a:prstGeom>
                            <a:solidFill>
                              <a:srgbClr val="FFFFFF"/>
                            </a:solidFill>
                            <a:ln>
                              <a:noFill/>
                            </a:ln>
                          </wps:spPr>
                          <wps:txbx>
                            <w:txbxContent>
                              <w:p w14:paraId="6DEC1C93" w14:textId="77777777" w:rsidR="000B62B4" w:rsidRDefault="000B62B4">
                                <w:pPr>
                                  <w:jc w:val="center"/>
                                  <w:textDirection w:val="btLr"/>
                                </w:pPr>
                                <w:r>
                                  <w:rPr>
                                    <w:b/>
                                    <w:color w:val="000000"/>
                                    <w:sz w:val="28"/>
                                  </w:rPr>
                                  <w:t>Taktiki</w:t>
                                </w:r>
                              </w:p>
                              <w:p w14:paraId="161133E9" w14:textId="77777777" w:rsidR="000B62B4" w:rsidRDefault="000B62B4">
                                <w:pPr>
                                  <w:jc w:val="center"/>
                                  <w:textDirection w:val="btLr"/>
                                </w:pPr>
                              </w:p>
                              <w:p w14:paraId="2D011E14" w14:textId="77777777" w:rsidR="000B62B4" w:rsidRDefault="000B62B4">
                                <w:pPr>
                                  <w:textDirection w:val="btLr"/>
                                </w:pPr>
                              </w:p>
                            </w:txbxContent>
                          </wps:txbx>
                          <wps:bodyPr spcFirstLastPara="1" wrap="square" lIns="91425" tIns="45700" rIns="91425" bIns="45700" anchor="t" anchorCtr="0">
                            <a:noAutofit/>
                          </wps:bodyPr>
                        </wps:wsp>
                        <wps:wsp>
                          <wps:cNvPr id="664" name="Прямоугольник 664"/>
                          <wps:cNvSpPr/>
                          <wps:spPr>
                            <a:xfrm rot="-5400000">
                              <a:off x="-2794" y="6416"/>
                              <a:ext cx="9533" cy="691"/>
                            </a:xfrm>
                            <a:prstGeom prst="rect">
                              <a:avLst/>
                            </a:prstGeom>
                            <a:solidFill>
                              <a:srgbClr val="FFFFFF"/>
                            </a:solidFill>
                            <a:ln w="28575" cap="flat" cmpd="sng">
                              <a:solidFill>
                                <a:srgbClr val="000000"/>
                              </a:solidFill>
                              <a:prstDash val="solid"/>
                              <a:miter lim="800000"/>
                              <a:headEnd type="none" w="sm" len="sm"/>
                              <a:tailEnd type="none" w="sm" len="sm"/>
                            </a:ln>
                          </wps:spPr>
                          <wps:txbx>
                            <w:txbxContent>
                              <w:p w14:paraId="5368B37E" w14:textId="77777777" w:rsidR="000B62B4" w:rsidRDefault="000B62B4">
                                <w:pPr>
                                  <w:jc w:val="center"/>
                                  <w:textDirection w:val="btLr"/>
                                </w:pPr>
                                <w:r>
                                  <w:rPr>
                                    <w:b/>
                                    <w:color w:val="000000"/>
                                    <w:sz w:val="32"/>
                                  </w:rPr>
                                  <w:t>İnnovativ inkişafın səviyyələri</w:t>
                                </w:r>
                              </w:p>
                              <w:p w14:paraId="72BABA25" w14:textId="77777777" w:rsidR="000B62B4" w:rsidRDefault="000B62B4">
                                <w:pPr>
                                  <w:textDirection w:val="btLr"/>
                                </w:pPr>
                              </w:p>
                            </w:txbxContent>
                          </wps:txbx>
                          <wps:bodyPr spcFirstLastPara="1" wrap="square" lIns="91425" tIns="45700" rIns="91425" bIns="45700" anchor="t" anchorCtr="0">
                            <a:noAutofit/>
                          </wps:bodyPr>
                        </wps:wsp>
                        <wps:wsp>
                          <wps:cNvPr id="665" name="Блок-схема: задержка 665"/>
                          <wps:cNvSpPr/>
                          <wps:spPr>
                            <a:xfrm rot="5400000">
                              <a:off x="1889" y="1795"/>
                              <a:ext cx="214" cy="644"/>
                            </a:xfrm>
                            <a:prstGeom prst="flowChartDelay">
                              <a:avLst/>
                            </a:prstGeom>
                            <a:solidFill>
                              <a:srgbClr val="A5A5A5"/>
                            </a:solidFill>
                            <a:ln w="9525" cap="flat" cmpd="sng">
                              <a:solidFill>
                                <a:srgbClr val="000000"/>
                              </a:solidFill>
                              <a:prstDash val="solid"/>
                              <a:miter lim="800000"/>
                              <a:headEnd type="none" w="sm" len="sm"/>
                              <a:tailEnd type="none" w="sm" len="sm"/>
                            </a:ln>
                          </wps:spPr>
                          <wps:txbx>
                            <w:txbxContent>
                              <w:p w14:paraId="63338592" w14:textId="77777777" w:rsidR="000B62B4" w:rsidRDefault="000B62B4">
                                <w:pPr>
                                  <w:textDirection w:val="btLr"/>
                                </w:pPr>
                              </w:p>
                            </w:txbxContent>
                          </wps:txbx>
                          <wps:bodyPr spcFirstLastPara="1" wrap="square" lIns="91425" tIns="91425" rIns="91425" bIns="91425" anchor="ctr" anchorCtr="0">
                            <a:noAutofit/>
                          </wps:bodyPr>
                        </wps:wsp>
                        <wps:wsp>
                          <wps:cNvPr id="666" name="Блок-схема: задержка 666"/>
                          <wps:cNvSpPr/>
                          <wps:spPr>
                            <a:xfrm rot="-5400000">
                              <a:off x="1875" y="11127"/>
                              <a:ext cx="169" cy="665"/>
                            </a:xfrm>
                            <a:prstGeom prst="flowChartDelay">
                              <a:avLst/>
                            </a:prstGeom>
                            <a:solidFill>
                              <a:srgbClr val="A5A5A5"/>
                            </a:solidFill>
                            <a:ln w="9525" cap="flat" cmpd="sng">
                              <a:solidFill>
                                <a:srgbClr val="000000"/>
                              </a:solidFill>
                              <a:prstDash val="solid"/>
                              <a:miter lim="800000"/>
                              <a:headEnd type="none" w="sm" len="sm"/>
                              <a:tailEnd type="none" w="sm" len="sm"/>
                            </a:ln>
                          </wps:spPr>
                          <wps:txbx>
                            <w:txbxContent>
                              <w:p w14:paraId="4A81C088" w14:textId="77777777" w:rsidR="000B62B4" w:rsidRDefault="000B62B4">
                                <w:pPr>
                                  <w:textDirection w:val="btLr"/>
                                </w:pPr>
                              </w:p>
                            </w:txbxContent>
                          </wps:txbx>
                          <wps:bodyPr spcFirstLastPara="1" wrap="square" lIns="91425" tIns="91425" rIns="91425" bIns="91425" anchor="ctr" anchorCtr="0">
                            <a:noAutofit/>
                          </wps:bodyPr>
                        </wps:wsp>
                        <wps:wsp>
                          <wps:cNvPr id="667" name="Прямоугольник 667"/>
                          <wps:cNvSpPr/>
                          <wps:spPr>
                            <a:xfrm rot="-5400000">
                              <a:off x="1902" y="6912"/>
                              <a:ext cx="1617" cy="609"/>
                            </a:xfrm>
                            <a:prstGeom prst="rect">
                              <a:avLst/>
                            </a:prstGeom>
                            <a:solidFill>
                              <a:srgbClr val="FFFFFF"/>
                            </a:solidFill>
                            <a:ln>
                              <a:noFill/>
                            </a:ln>
                          </wps:spPr>
                          <wps:txbx>
                            <w:txbxContent>
                              <w:p w14:paraId="704DE8C3" w14:textId="77777777" w:rsidR="000B62B4" w:rsidRDefault="000B62B4">
                                <w:pPr>
                                  <w:jc w:val="center"/>
                                  <w:textDirection w:val="btLr"/>
                                </w:pPr>
                                <w:r>
                                  <w:rPr>
                                    <w:b/>
                                    <w:color w:val="000000"/>
                                    <w:sz w:val="28"/>
                                  </w:rPr>
                                  <w:t>Səviyyələr</w:t>
                                </w:r>
                              </w:p>
                              <w:p w14:paraId="77E7750D" w14:textId="77777777" w:rsidR="000B62B4" w:rsidRDefault="000B62B4">
                                <w:pPr>
                                  <w:textDirection w:val="btLr"/>
                                </w:pPr>
                              </w:p>
                            </w:txbxContent>
                          </wps:txbx>
                          <wps:bodyPr spcFirstLastPara="1" wrap="square" lIns="91425" tIns="45700" rIns="91425" bIns="45700" anchor="t" anchorCtr="0">
                            <a:noAutofit/>
                          </wps:bodyPr>
                        </wps:wsp>
                        <wps:wsp>
                          <wps:cNvPr id="668" name="Прямая со стрелкой 668"/>
                          <wps:cNvCnPr/>
                          <wps:spPr>
                            <a:xfrm>
                              <a:off x="3280" y="2880"/>
                              <a:ext cx="20" cy="7540"/>
                            </a:xfrm>
                            <a:prstGeom prst="straightConnector1">
                              <a:avLst/>
                            </a:prstGeom>
                            <a:noFill/>
                            <a:ln w="28575" cap="flat" cmpd="sng">
                              <a:solidFill>
                                <a:srgbClr val="000000"/>
                              </a:solidFill>
                              <a:prstDash val="solid"/>
                              <a:round/>
                              <a:headEnd type="none" w="med" len="med"/>
                              <a:tailEnd type="none" w="med" len="med"/>
                            </a:ln>
                          </wps:spPr>
                          <wps:bodyPr/>
                        </wps:wsp>
                        <wps:wsp>
                          <wps:cNvPr id="669" name="Прямая со стрелкой 669"/>
                          <wps:cNvCnPr/>
                          <wps:spPr>
                            <a:xfrm>
                              <a:off x="3280" y="2880"/>
                              <a:ext cx="160" cy="20"/>
                            </a:xfrm>
                            <a:prstGeom prst="straightConnector1">
                              <a:avLst/>
                            </a:prstGeom>
                            <a:noFill/>
                            <a:ln w="9525" cap="flat" cmpd="sng">
                              <a:solidFill>
                                <a:srgbClr val="000000"/>
                              </a:solidFill>
                              <a:prstDash val="solid"/>
                              <a:round/>
                              <a:headEnd type="none" w="med" len="med"/>
                              <a:tailEnd type="triangle" w="med" len="med"/>
                            </a:ln>
                          </wps:spPr>
                          <wps:bodyPr/>
                        </wps:wsp>
                        <wps:wsp>
                          <wps:cNvPr id="670" name="Прямая со стрелкой 670"/>
                          <wps:cNvCnPr/>
                          <wps:spPr>
                            <a:xfrm>
                              <a:off x="3320" y="7196"/>
                              <a:ext cx="160" cy="0"/>
                            </a:xfrm>
                            <a:prstGeom prst="straightConnector1">
                              <a:avLst/>
                            </a:prstGeom>
                            <a:noFill/>
                            <a:ln w="9525" cap="flat" cmpd="sng">
                              <a:solidFill>
                                <a:srgbClr val="000000"/>
                              </a:solidFill>
                              <a:prstDash val="solid"/>
                              <a:round/>
                              <a:headEnd type="none" w="med" len="med"/>
                              <a:tailEnd type="triangle" w="med" len="med"/>
                            </a:ln>
                          </wps:spPr>
                          <wps:bodyPr/>
                        </wps:wsp>
                        <wps:wsp>
                          <wps:cNvPr id="671" name="Прямая со стрелкой 671"/>
                          <wps:cNvCnPr/>
                          <wps:spPr>
                            <a:xfrm>
                              <a:off x="3320" y="10392"/>
                              <a:ext cx="160" cy="12"/>
                            </a:xfrm>
                            <a:prstGeom prst="straightConnector1">
                              <a:avLst/>
                            </a:prstGeom>
                            <a:noFill/>
                            <a:ln w="9525" cap="flat" cmpd="sng">
                              <a:solidFill>
                                <a:srgbClr val="000000"/>
                              </a:solidFill>
                              <a:prstDash val="solid"/>
                              <a:round/>
                              <a:headEnd type="none" w="med" len="med"/>
                              <a:tailEnd type="triangle" w="med" len="med"/>
                            </a:ln>
                          </wps:spPr>
                          <wps:bodyPr/>
                        </wps:wsp>
                      </wpg:grpSp>
                    </wpg:wgp>
                  </a:graphicData>
                </a:graphic>
                <wp14:sizeRelV relativeFrom="margin">
                  <wp14:pctHeight>0</wp14:pctHeight>
                </wp14:sizeRelV>
              </wp:anchor>
            </w:drawing>
          </mc:Choice>
          <mc:Fallback>
            <w:pict>
              <v:group w14:anchorId="4FEAF6F9" id="Группа 647" o:spid="_x0000_s1556" style="position:absolute;left:0;text-align:left;margin-left:-3.3pt;margin-top:13.35pt;width:469.1pt;height:455.25pt;z-index:251722752;mso-height-relative:margin" coordorigin="23529,5040" coordsize="59814,655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">
                <v:group id="Группа 648" o:spid="_x0000_s1557" style="position:absolute;left:23672;top:5135;width:59575;height:65329" coordorigin="1627,1247" coordsize="9382,1037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ONy4v/CAAAA3AAAAA8A&#10;AAAAAAAAAAAAAAAAqgIAAGRycy9kb3ducmV2LnhtbFBLBQYAAAAABAAEAPoAAACZAwAAAAA=&#10;">
                  <v:rect id="Прямоугольник 649" o:spid="_x0000_s1558" style="position:absolute;left:1627;top:1247;width:9375;height:1037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StKT8MA&#10;AADcAAAADwAAAGRycy9kb3ducmV2LnhtbESP0WrCQBRE3wv+w3KFvtWNQUJNXUVLhepTjX7AbfY2&#10;G5q9G7Orxr93BcHHYWbOMLNFbxtxps7XjhWMRwkI4tLpmisFh/367R2ED8gaG8ek4EoeFvPBywxz&#10;7S68o3MRKhEh7HNUYEJocyl9aciiH7mWOHp/rrMYouwqqTu8RLhtZJokmbRYc1ww2NKnofK/OFkF&#10;PxNH6VfqV0Vlp6b/3W83R8yUeh32yw8QgfrwDD/a31pBNpnC/Uw8AnJ+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StKT8MAAADcAAAADwAAAAAAAAAAAAAAAACYAgAAZHJzL2Rv&#10;d25yZXYueG1sUEsFBgAAAAAEAAQA9QAAAIgDAAAAAA==&#10;" filled="f" stroked="f">
                    <v:textbox inset="2.53958mm,2.53958mm,2.53958mm,2.53958mm">
                      <w:txbxContent>
                        <w:p w14:paraId="6550F0A3" w14:textId="77777777" w:rsidR="000B62B4" w:rsidRDefault="000B62B4">
                          <w:pPr>
                            <w:textDirection w:val="btLr"/>
                          </w:pPr>
                        </w:p>
                      </w:txbxContent>
                    </v:textbox>
                  </v:rect>
                  <v:shape id="Стрелка: вправо 650" o:spid="_x0000_s1559" type="#_x0000_t13" style="position:absolute;left:2115;top:4913;width:1095;height:45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FesOMAA&#10;AADcAAAADwAAAGRycy9kb3ducmV2LnhtbERPTYvCMBC9L/gfwgje1tQFRapRRNhF8KKugschGdti&#10;M4lNtlZ/vTkIe3y87/mys7VoqQmVYwWjYQaCWDtTcaHg+Pv9OQURIrLB2jEpeFCA5aL3McfcuDvv&#10;qT3EQqQQDjkqKGP0uZRBl2QxDJ0nTtzFNRZjgk0hTYP3FG5r+ZVlE2mx4tRQoqd1Sfp6+LMKtvoq&#10;f3St989itZue/Nk/2ptXatDvVjMQkbr4L367N0bBZJzmpzPpCMjFC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aFesOMAAAADcAAAADwAAAAAAAAAAAAAAAACYAgAAZHJzL2Rvd25y&#10;ZXYueG1sUEsFBgAAAAAEAAQA9QAAAIUDAAAAAA==&#10;" adj="11711,5391" strokeweight="2.25pt">
                    <v:stroke startarrowwidth="narrow" startarrowlength="short" endarrowwidth="narrow" endarrowlength="short"/>
                    <v:textbox inset="2.53958mm,1.2694mm,2.53958mm,1.2694mm">
                      <w:txbxContent>
                        <w:p w14:paraId="5F36365E" w14:textId="77777777" w:rsidR="000B62B4" w:rsidRDefault="000B62B4">
                          <w:pPr>
                            <w:textDirection w:val="btLr"/>
                          </w:pPr>
                        </w:p>
                      </w:txbxContent>
                    </v:textbox>
                  </v:shape>
                  <v:shape id="Стрелка: вправо 651" o:spid="_x0000_s1560" type="#_x0000_t13" style="position:absolute;left:4374;top:9574;width:771;height:90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FbirsUA&#10;AADcAAAADwAAAGRycy9kb3ducmV2LnhtbESPUWvCQBCE3wv9D8cWfCl6UWiQ6ClSaBEslNqir0tu&#10;TaK5vXC31dRf3ysUfBxm5htmvuxdq84UYuPZwHiUgSIuvW24MvD1+TKcgoqCbLH1TAZ+KMJycX83&#10;x8L6C3/QeSuVShCOBRqoRbpC61jW5DCOfEecvIMPDiXJUGkb8JLgrtWTLMu1w4bTQo0dPddUnrbf&#10;zoB72zT4uAlHyV+vu+vay/t+KsYMHvrVDJRQL7fwf3ttDeRPY/g7k46AXv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VuKuxQAAANwAAAAPAAAAAAAAAAAAAAAAAJgCAABkcnMv&#10;ZG93bnJldi54bWxQSwUGAAAAAAQABAD1AAAAigMAAAAA&#10;" adj="11711,5391" fillcolor="#a5a5a5">
                    <v:stroke startarrowwidth="narrow" startarrowlength="short" endarrowwidth="narrow" endarrowlength="short"/>
                    <v:textbox inset="2.53958mm,2.53958mm,2.53958mm,2.53958mm">
                      <w:txbxContent>
                        <w:p w14:paraId="0614A6E1" w14:textId="77777777" w:rsidR="000B62B4" w:rsidRDefault="000B62B4">
                          <w:pPr>
                            <w:textDirection w:val="btLr"/>
                          </w:pPr>
                        </w:p>
                      </w:txbxContent>
                    </v:textbox>
                  </v:shape>
                  <v:shape id="Стрелка: вправо 652" o:spid="_x0000_s1561" type="#_x0000_t13" style="position:absolute;left:4326;top:6767;width:771;height:89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R82cUA&#10;AADcAAAADwAAAGRycy9kb3ducmV2LnhtbESPUWvCQBCE3wv9D8cWfCl6qdAg0VOk0CJYKLVFX5fc&#10;mkRze+Fu1dRf3ysUfBxm5htmtuhdq84UYuPZwNMoA0VcettwZeD763U4ARUF2WLrmQz8UITF/P5u&#10;hoX1F/6k80YqlSAcCzRQi3SF1rGsyWEc+Y44eXsfHEqSodI24CXBXavHWZZrhw2nhRo7eqmpPG5O&#10;zoB7Xzf4uA4Hyd+u2+vKy8duIsYMHvrlFJRQL7fwf3tlDeTPY/g7k46Anv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hHzZxQAAANwAAAAPAAAAAAAAAAAAAAAAAJgCAABkcnMv&#10;ZG93bnJldi54bWxQSwUGAAAAAAQABAD1AAAAigMAAAAA&#10;" adj="11711,5391" fillcolor="#a5a5a5">
                    <v:stroke startarrowwidth="narrow" startarrowlength="short" endarrowwidth="narrow" endarrowlength="short"/>
                    <v:textbox inset="2.53958mm,2.53958mm,2.53958mm,2.53958mm">
                      <w:txbxContent>
                        <w:p w14:paraId="3B4DDF09" w14:textId="77777777" w:rsidR="000B62B4" w:rsidRDefault="000B62B4">
                          <w:pPr>
                            <w:textDirection w:val="btLr"/>
                          </w:pPr>
                        </w:p>
                      </w:txbxContent>
                    </v:textbox>
                  </v:shape>
                  <v:shape id="Стрелка: вправо 653" o:spid="_x0000_s1562" type="#_x0000_t13" style="position:absolute;left:4254;top:2416;width:771;height:92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8jZQsYA&#10;AADcAAAADwAAAGRycy9kb3ducmV2LnhtbESPUWvCQBCE34X+h2MLfRG91NIg0VNKoSJYKFrR1yW3&#10;Jmlze+Fuq6m/vlco9HGYmW+Y+bJ3rTpTiI1nA/fjDBRx6W3DlYH9+8toCioKssXWMxn4pgjLxc1g&#10;joX1F97SeSeVShCOBRqoRbpC61jW5DCOfUecvJMPDiXJUGkb8JLgrtWTLMu1w4bTQo0dPddUfu6+&#10;nAH3umlwuAkfkq+uh+vay9txKsbc3fZPM1BCvfyH/9prayB/fIDfM+kI6MU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8jZQsYAAADcAAAADwAAAAAAAAAAAAAAAACYAgAAZHJz&#10;L2Rvd25yZXYueG1sUEsFBgAAAAAEAAQA9QAAAIsDAAAAAA==&#10;" adj="11711,5391" fillcolor="#a5a5a5">
                    <v:stroke startarrowwidth="narrow" startarrowlength="short" endarrowwidth="narrow" endarrowlength="short"/>
                    <v:textbox inset="2.53958mm,2.53958mm,2.53958mm,2.53958mm">
                      <w:txbxContent>
                        <w:p w14:paraId="7902E84F" w14:textId="77777777" w:rsidR="000B62B4" w:rsidRDefault="000B62B4">
                          <w:pPr>
                            <w:textDirection w:val="btLr"/>
                          </w:pPr>
                        </w:p>
                      </w:txbxContent>
                    </v:textbox>
                  </v:shape>
                  <v:rect id="Прямоугольник 654" o:spid="_x0000_s1563" style="position:absolute;left:5054;top:1247;width:5895;height:47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Ri3qsQA&#10;AADcAAAADwAAAGRycy9kb3ducmV2LnhtbESPQYvCMBSE7wv+h/AEL4um6ipSjeIKhb0Ia/Xg8ZE8&#10;22LzUpqs1n+/EQSPw8x8w6w2na3FjVpfOVYwHiUgiLUzFRcKTsdsuADhA7LB2jEpeJCHzbr3scLU&#10;uDsf6JaHQkQI+xQVlCE0qZRel2TRj1xDHL2Lay2GKNtCmhbvEW5rOUmSubRYcVwosaFdSfqa/1kF&#10;n86a7PvXX3V2PlQ6mT6mk32u1KDfbZcgAnXhHX61f4yC+ewLnmfiEZDr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kYt6rEAAAA3AAAAA8AAAAAAAAAAAAAAAAAmAIAAGRycy9k&#10;b3ducmV2LnhtbFBLBQYAAAAABAAEAPUAAACJAwAAAAA=&#10;" strokeweight="1.5pt">
                    <v:stroke startarrowwidth="narrow" startarrowlength="short" endarrowwidth="narrow" endarrowlength="short"/>
                    <v:textbox inset="2.53958mm,1.2694mm,2.53958mm,1.2694mm">
                      <w:txbxContent>
                        <w:p w14:paraId="5FDA8015" w14:textId="559F2293" w:rsidR="000B62B4" w:rsidRPr="00585AF4" w:rsidRDefault="000B62B4" w:rsidP="00585AF4">
                          <w:pPr>
                            <w:pStyle w:val="afff"/>
                            <w:numPr>
                              <w:ilvl w:val="0"/>
                              <w:numId w:val="65"/>
                            </w:numPr>
                            <w:tabs>
                              <w:tab w:val="left" w:pos="284"/>
                              <w:tab w:val="left" w:pos="426"/>
                            </w:tabs>
                            <w:ind w:left="0" w:firstLine="0"/>
                            <w:textDirection w:val="btLr"/>
                            <w:rPr>
                              <w:sz w:val="26"/>
                              <w:szCs w:val="26"/>
                            </w:rPr>
                          </w:pPr>
                          <w:r w:rsidRPr="00585AF4">
                            <w:rPr>
                              <w:color w:val="000000"/>
                              <w:sz w:val="26"/>
                              <w:szCs w:val="26"/>
                            </w:rPr>
                            <w:t>Sahibkarlıq subyektinin (SS) innovativ inkişaf strategiyasının məqsəd və vəzifələrinin müəyyən edilməsi</w:t>
                          </w:r>
                        </w:p>
                        <w:p w14:paraId="5C708F0D" w14:textId="77777777" w:rsidR="000B62B4" w:rsidRPr="00585AF4" w:rsidRDefault="000B62B4" w:rsidP="00585AF4">
                          <w:pPr>
                            <w:pStyle w:val="afff"/>
                            <w:numPr>
                              <w:ilvl w:val="0"/>
                              <w:numId w:val="65"/>
                            </w:numPr>
                            <w:tabs>
                              <w:tab w:val="left" w:pos="284"/>
                              <w:tab w:val="left" w:pos="426"/>
                            </w:tabs>
                            <w:ind w:left="0" w:firstLine="0"/>
                            <w:textDirection w:val="btLr"/>
                            <w:rPr>
                              <w:sz w:val="26"/>
                              <w:szCs w:val="26"/>
                            </w:rPr>
                          </w:pPr>
                          <w:r w:rsidRPr="00585AF4">
                            <w:rPr>
                              <w:color w:val="000000"/>
                              <w:sz w:val="26"/>
                              <w:szCs w:val="26"/>
                            </w:rPr>
                            <w:t>SS-in innovativ inkişafının baza strategiyasının işlənilmsi</w:t>
                          </w:r>
                        </w:p>
                        <w:p w14:paraId="652CD55D" w14:textId="77777777" w:rsidR="000B62B4" w:rsidRPr="00585AF4" w:rsidRDefault="000B62B4" w:rsidP="00585AF4">
                          <w:pPr>
                            <w:pStyle w:val="afff"/>
                            <w:numPr>
                              <w:ilvl w:val="0"/>
                              <w:numId w:val="65"/>
                            </w:numPr>
                            <w:tabs>
                              <w:tab w:val="left" w:pos="284"/>
                              <w:tab w:val="left" w:pos="426"/>
                            </w:tabs>
                            <w:ind w:left="0" w:firstLine="0"/>
                            <w:textDirection w:val="btLr"/>
                            <w:rPr>
                              <w:sz w:val="26"/>
                              <w:szCs w:val="26"/>
                            </w:rPr>
                          </w:pPr>
                          <w:r w:rsidRPr="00585AF4">
                            <w:rPr>
                              <w:color w:val="000000"/>
                              <w:sz w:val="26"/>
                              <w:szCs w:val="26"/>
                            </w:rPr>
                            <w:t>SS-in innovativ inkişafının məqsədli istiqamətlərinin (məhsul, texnologiya, informasiya, kadr və maliyyə) müəyyən edilməsi;</w:t>
                          </w:r>
                        </w:p>
                        <w:p w14:paraId="0402435B" w14:textId="77777777" w:rsidR="000B62B4" w:rsidRPr="00585AF4" w:rsidRDefault="000B62B4" w:rsidP="00585AF4">
                          <w:pPr>
                            <w:pStyle w:val="afff"/>
                            <w:numPr>
                              <w:ilvl w:val="0"/>
                              <w:numId w:val="65"/>
                            </w:numPr>
                            <w:tabs>
                              <w:tab w:val="left" w:pos="284"/>
                              <w:tab w:val="left" w:pos="426"/>
                            </w:tabs>
                            <w:ind w:left="0" w:firstLine="0"/>
                            <w:textDirection w:val="btLr"/>
                            <w:rPr>
                              <w:sz w:val="26"/>
                              <w:szCs w:val="26"/>
                            </w:rPr>
                          </w:pPr>
                          <w:r w:rsidRPr="00585AF4">
                            <w:rPr>
                              <w:color w:val="000000"/>
                              <w:sz w:val="26"/>
                              <w:szCs w:val="26"/>
                            </w:rPr>
                            <w:t>Daxili və xarici mühitin təhlili, zəruri resursların və innovasiya potensialının qiymətləndirilməsi;</w:t>
                          </w:r>
                        </w:p>
                        <w:p w14:paraId="65DEA31E" w14:textId="77777777" w:rsidR="000B62B4" w:rsidRPr="00585AF4" w:rsidRDefault="000B62B4" w:rsidP="00585AF4">
                          <w:pPr>
                            <w:pStyle w:val="afff"/>
                            <w:numPr>
                              <w:ilvl w:val="0"/>
                              <w:numId w:val="65"/>
                            </w:numPr>
                            <w:tabs>
                              <w:tab w:val="left" w:pos="284"/>
                              <w:tab w:val="left" w:pos="426"/>
                            </w:tabs>
                            <w:ind w:left="0" w:firstLine="0"/>
                            <w:textDirection w:val="btLr"/>
                            <w:rPr>
                              <w:sz w:val="26"/>
                              <w:szCs w:val="26"/>
                            </w:rPr>
                          </w:pPr>
                          <w:r w:rsidRPr="00585AF4">
                            <w:rPr>
                              <w:color w:val="000000"/>
                              <w:sz w:val="26"/>
                              <w:szCs w:val="26"/>
                            </w:rPr>
                            <w:t>SS-in innovativ inkişaf strategiyasının işlənilməsi</w:t>
                          </w:r>
                        </w:p>
                      </w:txbxContent>
                    </v:textbox>
                  </v:rect>
                  <v:rect id="Прямоугольник 655" o:spid="_x0000_s1564" style="position:absolute;left:5069;top:6291;width:5895;height:23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lQSMcMA&#10;AADcAAAADwAAAGRycy9kb3ducmV2LnhtbESPQYvCMBSE74L/ITzBi2i6iiLVKO5CwYuwVg8eH8mz&#10;LTYvpclq/fdGEPY4zMw3zHrb2VrcqfWVYwVfkwQEsXam4kLB+ZSNlyB8QDZYOyYFT/Kw3fR7a0yN&#10;e/CR7nkoRISwT1FBGUKTSul1SRb9xDXE0bu61mKIsi2kafER4baW0yRZSIsVx4USG/opSd/yP6tg&#10;5KzJvn/9TWeXY6WT2XM2PeRKDQfdbgUiUBf+w5/23ihYzOfwPhOPgNy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lQSMcMAAADcAAAADwAAAAAAAAAAAAAAAACYAgAAZHJzL2Rv&#10;d25yZXYueG1sUEsFBgAAAAAEAAQA9QAAAIgDAAAAAA==&#10;" strokeweight="1.5pt">
                    <v:stroke startarrowwidth="narrow" startarrowlength="short" endarrowwidth="narrow" endarrowlength="short"/>
                    <v:textbox inset="2.53958mm,1.2694mm,2.53958mm,1.2694mm">
                      <w:txbxContent>
                        <w:p w14:paraId="7DC473A2" w14:textId="77777777" w:rsidR="000B62B4" w:rsidRPr="00585AF4" w:rsidRDefault="000B62B4" w:rsidP="00585AF4">
                          <w:pPr>
                            <w:pStyle w:val="afff"/>
                            <w:numPr>
                              <w:ilvl w:val="0"/>
                              <w:numId w:val="66"/>
                            </w:numPr>
                            <w:tabs>
                              <w:tab w:val="left" w:pos="426"/>
                            </w:tabs>
                            <w:ind w:left="0" w:firstLine="0"/>
                            <w:textDirection w:val="btLr"/>
                            <w:rPr>
                              <w:sz w:val="26"/>
                              <w:szCs w:val="26"/>
                            </w:rPr>
                          </w:pPr>
                          <w:r w:rsidRPr="00585AF4">
                            <w:rPr>
                              <w:color w:val="000000"/>
                              <w:sz w:val="26"/>
                              <w:szCs w:val="26"/>
                            </w:rPr>
                            <w:t>Bütünlükdə emal sənayesi və onun sıx kooperasiya olunan alt sahələri üzrə innovativ inkişaf proqramlarının işlənilməsi;</w:t>
                          </w:r>
                        </w:p>
                        <w:p w14:paraId="74951B17" w14:textId="77777777" w:rsidR="000B62B4" w:rsidRPr="00585AF4" w:rsidRDefault="000B62B4" w:rsidP="00585AF4">
                          <w:pPr>
                            <w:pStyle w:val="afff"/>
                            <w:numPr>
                              <w:ilvl w:val="0"/>
                              <w:numId w:val="66"/>
                            </w:numPr>
                            <w:tabs>
                              <w:tab w:val="left" w:pos="426"/>
                            </w:tabs>
                            <w:ind w:left="0" w:firstLine="0"/>
                            <w:textDirection w:val="btLr"/>
                            <w:rPr>
                              <w:sz w:val="26"/>
                              <w:szCs w:val="26"/>
                            </w:rPr>
                          </w:pPr>
                          <w:r w:rsidRPr="00585AF4">
                            <w:rPr>
                              <w:color w:val="000000"/>
                              <w:sz w:val="26"/>
                              <w:szCs w:val="26"/>
                            </w:rPr>
                            <w:t>Həmin proqramların icrası kontekstində innovasiya layihəələrinin işlənilməsi və qiymətləndirilməsi</w:t>
                          </w:r>
                        </w:p>
                      </w:txbxContent>
                    </v:textbox>
                  </v:rect>
                  <v:rect id="Прямоугольник 656" o:spid="_x0000_s1565" style="position:absolute;left:5114;top:8985;width:5895;height:26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oaMRsMA&#10;AADcAAAADwAAAGRycy9kb3ducmV2LnhtbESPQYvCMBSE7wv7H8Jb8LJouopFukZRoeBF0OrB4yN5&#10;2xabl9Jktf57Iwgeh5n5hpkve9uIK3W+dqzgZ5SAINbO1FwqOB3z4QyED8gGG8ek4E4elovPjzlm&#10;xt34QNcilCJC2GeooAqhzaT0uiKLfuRa4uj9uc5iiLIrpenwFuG2keMkSaXFmuNChS1tKtKX4t8q&#10;+HbW5Ou9v+j8fKh1MrlPxrtCqcFXv/oFEagP7/CrvTUK0mkKzzPxCMjF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oaMRsMAAADcAAAADwAAAAAAAAAAAAAAAACYAgAAZHJzL2Rv&#10;d25yZXYueG1sUEsFBgAAAAAEAAQA9QAAAIgDAAAAAA==&#10;" strokeweight="1.5pt">
                    <v:stroke startarrowwidth="narrow" startarrowlength="short" endarrowwidth="narrow" endarrowlength="short"/>
                    <v:textbox inset="2.53958mm,1.2694mm,2.53958mm,1.2694mm">
                      <w:txbxContent>
                        <w:p w14:paraId="208DC4CA" w14:textId="77777777" w:rsidR="000B62B4" w:rsidRPr="00585AF4" w:rsidRDefault="000B62B4" w:rsidP="00585AF4">
                          <w:pPr>
                            <w:pStyle w:val="afff"/>
                            <w:numPr>
                              <w:ilvl w:val="0"/>
                              <w:numId w:val="68"/>
                            </w:numPr>
                            <w:tabs>
                              <w:tab w:val="left" w:pos="284"/>
                              <w:tab w:val="left" w:pos="426"/>
                            </w:tabs>
                            <w:ind w:left="0" w:firstLine="0"/>
                            <w:textDirection w:val="btLr"/>
                            <w:rPr>
                              <w:sz w:val="26"/>
                              <w:szCs w:val="26"/>
                            </w:rPr>
                          </w:pPr>
                          <w:r w:rsidRPr="00585AF4">
                            <w:rPr>
                              <w:color w:val="000000"/>
                              <w:sz w:val="26"/>
                              <w:szCs w:val="26"/>
                            </w:rPr>
                            <w:t>SS-in innovativ inkişafı üzrə zəruri biznes planların işlənilməsi;</w:t>
                          </w:r>
                        </w:p>
                        <w:p w14:paraId="79C33EEA" w14:textId="77777777" w:rsidR="000B62B4" w:rsidRPr="00585AF4" w:rsidRDefault="000B62B4" w:rsidP="00585AF4">
                          <w:pPr>
                            <w:pStyle w:val="afff"/>
                            <w:numPr>
                              <w:ilvl w:val="0"/>
                              <w:numId w:val="68"/>
                            </w:numPr>
                            <w:tabs>
                              <w:tab w:val="left" w:pos="284"/>
                              <w:tab w:val="left" w:pos="426"/>
                            </w:tabs>
                            <w:ind w:left="0" w:firstLine="0"/>
                            <w:textDirection w:val="btLr"/>
                            <w:rPr>
                              <w:sz w:val="26"/>
                              <w:szCs w:val="26"/>
                            </w:rPr>
                          </w:pPr>
                          <w:r w:rsidRPr="00585AF4">
                            <w:rPr>
                              <w:color w:val="000000"/>
                              <w:sz w:val="26"/>
                              <w:szCs w:val="26"/>
                            </w:rPr>
                            <w:t>İnnovasiya strategiyası tədbirlərinin həəyata keçirilməsi;</w:t>
                          </w:r>
                        </w:p>
                        <w:p w14:paraId="5251866D" w14:textId="77777777" w:rsidR="000B62B4" w:rsidRPr="00585AF4" w:rsidRDefault="000B62B4" w:rsidP="00585AF4">
                          <w:pPr>
                            <w:pStyle w:val="afff"/>
                            <w:numPr>
                              <w:ilvl w:val="0"/>
                              <w:numId w:val="68"/>
                            </w:numPr>
                            <w:tabs>
                              <w:tab w:val="left" w:pos="284"/>
                              <w:tab w:val="left" w:pos="426"/>
                            </w:tabs>
                            <w:ind w:left="0" w:firstLine="0"/>
                            <w:textDirection w:val="btLr"/>
                            <w:rPr>
                              <w:sz w:val="26"/>
                              <w:szCs w:val="26"/>
                            </w:rPr>
                          </w:pPr>
                          <w:r w:rsidRPr="00585AF4">
                            <w:rPr>
                              <w:color w:val="000000"/>
                              <w:sz w:val="26"/>
                              <w:szCs w:val="26"/>
                            </w:rPr>
                            <w:t>SS-in innovativ inkişafının səviyyəsinin təhlili və qiymətləndirilməsi</w:t>
                          </w:r>
                        </w:p>
                        <w:p w14:paraId="1C9EE156" w14:textId="26713DB9" w:rsidR="000B62B4" w:rsidRPr="00585AF4" w:rsidRDefault="000B62B4" w:rsidP="00585AF4">
                          <w:pPr>
                            <w:pStyle w:val="afff"/>
                            <w:numPr>
                              <w:ilvl w:val="0"/>
                              <w:numId w:val="68"/>
                            </w:numPr>
                            <w:tabs>
                              <w:tab w:val="left" w:pos="284"/>
                              <w:tab w:val="left" w:pos="426"/>
                            </w:tabs>
                            <w:ind w:left="0" w:firstLine="0"/>
                            <w:textDirection w:val="btLr"/>
                            <w:rPr>
                              <w:sz w:val="26"/>
                              <w:szCs w:val="26"/>
                            </w:rPr>
                          </w:pPr>
                          <w:r w:rsidRPr="00585AF4">
                            <w:rPr>
                              <w:color w:val="000000"/>
                              <w:sz w:val="26"/>
                              <w:szCs w:val="26"/>
                            </w:rPr>
                            <w:t>İşləilən strategiyanın korrektə edilməsi</w:t>
                          </w:r>
                        </w:p>
                      </w:txbxContent>
                    </v:textbox>
                  </v:rect>
                  <v:oval id="Овал 657" o:spid="_x0000_s1566" style="position:absolute;left:3440;top:1800;width:973;height:21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fCKksUA&#10;AADcAAAADwAAAGRycy9kb3ducmV2LnhtbESP0WoCMRRE3wv9h3CFvohmldbK1ii1KBZ8kK79gOvm&#10;uhvc3CxJ1O3fG0Ho4zAzZ5jZorONuJAPxrGC0TADQVw6bbhS8LtfD6YgQkTW2DgmBX8UYDF/fpph&#10;rt2Vf+hSxEokCIccFdQxtrmUoazJYhi6ljh5R+ctxiR9JbXHa4LbRo6zbCItGk4LNbb0VVN5Ks5W&#10;wbIKm9V2tzbluL85Fd3rwU/NQamXXvf5ASJSF//Dj/a3VjB5e4f7mXQE5Pw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8IqSxQAAANwAAAAPAAAAAAAAAAAAAAAAAJgCAABkcnMv&#10;ZG93bnJldi54bWxQSwUGAAAAAAQABAD1AAAAigMAAAAA&#10;" strokeweight="2.25pt">
                    <v:stroke startarrowwidth="narrow" startarrowlength="short" endarrowwidth="narrow" endarrowlength="short"/>
                    <v:textbox inset="2.53958mm,2.53958mm,2.53958mm,2.53958mm">
                      <w:txbxContent>
                        <w:p w14:paraId="64E99C20" w14:textId="77777777" w:rsidR="000B62B4" w:rsidRDefault="000B62B4">
                          <w:pPr>
                            <w:textDirection w:val="btLr"/>
                          </w:pPr>
                        </w:p>
                      </w:txbxContent>
                    </v:textbox>
                  </v:oval>
                  <v:rect id="Прямоугольник 658" o:spid="_x0000_s1567" style="position:absolute;left:3314;top:2642;width:1290;height:555;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Xn9osIA&#10;AADcAAAADwAAAGRycy9kb3ducmV2LnhtbERPW2vCMBR+H/gfwhF8kTVVtk66RhFBkL2MeXs+JGdN&#10;sTkpTdTOX788DPb48d2r1eBacaM+NJ4VzLIcBLH2puFawfGwfV6ACBHZYOuZFPxQgNVy9FRhafyd&#10;v+i2j7VIIRxKVGBj7Eopg7bkMGS+I07ct+8dxgT7Wpoe7ynctXKe54V02HBqsNjRxpK+7K9OgZ49&#10;Ps4Dndpd8Tm15uWNHtMrKTUZD+t3EJGG+C/+c++MguI1rU1n0hGQy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Vef2iwgAAANwAAAAPAAAAAAAAAAAAAAAAAJgCAABkcnMvZG93&#10;bnJldi54bWxQSwUGAAAAAAQABAD1AAAAhwMAAAAA&#10;" stroked="f">
                    <v:textbox inset="2.53958mm,1.2694mm,2.53958mm,1.2694mm">
                      <w:txbxContent>
                        <w:p w14:paraId="27CAE653" w14:textId="77777777" w:rsidR="000B62B4" w:rsidRDefault="000B62B4">
                          <w:pPr>
                            <w:jc w:val="center"/>
                            <w:textDirection w:val="btLr"/>
                          </w:pPr>
                          <w:r>
                            <w:rPr>
                              <w:b/>
                              <w:color w:val="000000"/>
                            </w:rPr>
                            <w:t>Strateji</w:t>
                          </w:r>
                        </w:p>
                        <w:p w14:paraId="2DF2CCE7" w14:textId="77777777" w:rsidR="000B62B4" w:rsidRDefault="000B62B4">
                          <w:pPr>
                            <w:textDirection w:val="btLr"/>
                          </w:pPr>
                        </w:p>
                      </w:txbxContent>
                    </v:textbox>
                  </v:rect>
                  <v:group id="Группа 659" o:spid="_x0000_s1568" style="position:absolute;left:3480;top:5861;width:1041;height:2400" coordorigin="4494,5849" coordsize="1401,26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Ann0bnFAAAA3AAA&#10;AA8AAAAAAAAAAAAAAAAAqgIAAGRycy9kb3ducmV2LnhtbFBLBQYAAAAABAAEAPoAAACcAwAAAAA=&#10;">
                    <v:oval id="Овал 660" o:spid="_x0000_s1569" style="position:absolute;left:4494;top:5849;width:1401;height:262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HXYW8EA&#10;AADcAAAADwAAAGRycy9kb3ducmV2LnhtbERP3WrCMBS+H/gO4QjeDE2VUaQaRUVxsIth9QGOzbEN&#10;Niclidq9/XIx2OXH979c97YVT/LBOFYwnWQgiCunDdcKLufDeA4iRGSNrWNS8EMB1qvB2xIL7V58&#10;omcZa5FCOBSooImxK6QMVUMWw8R1xIm7OW8xJuhrqT2+Urht5SzLcmnRcGposKNdQ9W9fFgF2zoc&#10;91/fB1PN3o/3sv+4+rm5KjUa9psFiEh9/Bf/uT+1gjxP89OZdATk6h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R12FvBAAAA3AAAAA8AAAAAAAAAAAAAAAAAmAIAAGRycy9kb3du&#10;cmV2LnhtbFBLBQYAAAAABAAEAPUAAACGAwAAAAA=&#10;" strokeweight="2.25pt">
                      <v:stroke startarrowwidth="narrow" startarrowlength="short" endarrowwidth="narrow" endarrowlength="short"/>
                      <v:textbox inset="2.53958mm,2.53958mm,2.53958mm,2.53958mm">
                        <w:txbxContent>
                          <w:p w14:paraId="0EC3717D" w14:textId="77777777" w:rsidR="000B62B4" w:rsidRDefault="000B62B4">
                            <w:pPr>
                              <w:textDirection w:val="btLr"/>
                            </w:pPr>
                          </w:p>
                        </w:txbxContent>
                      </v:textbox>
                    </v:oval>
                    <v:rect id="Прямоугольник 661" o:spid="_x0000_s1570" style="position:absolute;left:4296;top:6907;width:1741;height:729;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i+egsMA&#10;AADcAAAADwAAAGRycy9kb3ducmV2LnhtbESPT4vCMBTE78J+h/AWvIimFanSNcoiCOJF/LN7fjRv&#10;m7LNS2miVj+9EQSPw8z8hpkvO1uLC7W+cqwgHSUgiAunKy4VnI7r4QyED8gaa8ek4EYelouP3hxz&#10;7a68p8shlCJC2OeowITQ5FL6wpBFP3INcfT+XGsxRNmWUrd4jXBby3GSZNJixXHBYEMrQ8X/4WwV&#10;FOl9+9vRT73JdgOjJ1O6D86kVP+z+/4CEagL7/CrvdEKsiyF55l4BOTi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i+egsMAAADcAAAADwAAAAAAAAAAAAAAAACYAgAAZHJzL2Rv&#10;d25yZXYueG1sUEsFBgAAAAAEAAQA9QAAAIgDAAAAAA==&#10;" stroked="f">
                      <v:textbox inset="2.53958mm,1.2694mm,2.53958mm,1.2694mm">
                        <w:txbxContent>
                          <w:p w14:paraId="52415474" w14:textId="77777777" w:rsidR="000B62B4" w:rsidRDefault="000B62B4">
                            <w:pPr>
                              <w:jc w:val="center"/>
                              <w:textDirection w:val="btLr"/>
                            </w:pPr>
                            <w:r>
                              <w:rPr>
                                <w:b/>
                                <w:color w:val="000000"/>
                                <w:sz w:val="28"/>
                              </w:rPr>
                              <w:t>Əməliyyat</w:t>
                            </w:r>
                          </w:p>
                          <w:p w14:paraId="2F51C513" w14:textId="77777777" w:rsidR="000B62B4" w:rsidRDefault="000B62B4">
                            <w:pPr>
                              <w:textDirection w:val="btLr"/>
                            </w:pPr>
                          </w:p>
                        </w:txbxContent>
                      </v:textbox>
                    </v:rect>
                  </v:group>
                  <v:oval id="Овал 662" o:spid="_x0000_s1571" style="position:absolute;left:3443;top:8835;width:1078;height:261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vjt8UA&#10;AADcAAAADwAAAGRycy9kb3ducmV2LnhtbESPUWvCMBSF3wX/Q7iDvYimK6OUzihzTBzsQaz+gGtz&#10;1wabm5Jk2v37ZTDw8XDO+Q5nuR5tL67kg3Gs4GmRgSBunDbcKjgdt/MSRIjIGnvHpOCHAqxX08kS&#10;K+1ufKBrHVuRIBwqVNDFOFRShqYji2HhBuLkfTlvMSbpW6k93hLc9jLPskJaNJwWOhzoraPmUn9b&#10;BZs27N4/91vT5LPdpR6fz740Z6UeH8bXFxCRxngP/7c/tIKiyOHvTDoCcvU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6+O3xQAAANwAAAAPAAAAAAAAAAAAAAAAAJgCAABkcnMv&#10;ZG93bnJldi54bWxQSwUGAAAAAAQABAD1AAAAigMAAAAA&#10;" strokeweight="2.25pt">
                    <v:stroke startarrowwidth="narrow" startarrowlength="short" endarrowwidth="narrow" endarrowlength="short"/>
                    <v:textbox inset="2.53958mm,2.53958mm,2.53958mm,2.53958mm">
                      <w:txbxContent>
                        <w:p w14:paraId="45B9B883" w14:textId="77777777" w:rsidR="000B62B4" w:rsidRDefault="000B62B4">
                          <w:pPr>
                            <w:textDirection w:val="btLr"/>
                          </w:pPr>
                        </w:p>
                      </w:txbxContent>
                    </v:textbox>
                  </v:oval>
                  <v:rect id="Прямоугольник 663" o:spid="_x0000_s1572" style="position:absolute;left:3098;top:9910;width:1802;height:654;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bGlbsMA&#10;AADcAAAADwAAAGRycy9kb3ducmV2LnhtbESPQYvCMBSE7wv+h/AEL6Kp7lKlGkUEQbwsuur50Tyb&#10;YvNSmqjVX79ZEPY4zMw3zHzZ2krcqfGlYwWjYQKCOHe65ELB8WczmILwAVlj5ZgUPMnDctH5mGOm&#10;3YP3dD+EQkQI+wwVmBDqTEqfG7Loh64mjt7FNRZDlE0hdYOPCLeVHCdJKi2WHBcM1rQ2lF8PN6sg&#10;H71255ZO1Tb97hv9NaFX/0ZK9brtagYiUBv+w+/2VitI00/4OxOPgFz8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bGlbsMAAADcAAAADwAAAAAAAAAAAAAAAACYAgAAZHJzL2Rv&#10;d25yZXYueG1sUEsFBgAAAAAEAAQA9QAAAIgDAAAAAA==&#10;" stroked="f">
                    <v:textbox inset="2.53958mm,1.2694mm,2.53958mm,1.2694mm">
                      <w:txbxContent>
                        <w:p w14:paraId="6DEC1C93" w14:textId="77777777" w:rsidR="000B62B4" w:rsidRDefault="000B62B4">
                          <w:pPr>
                            <w:jc w:val="center"/>
                            <w:textDirection w:val="btLr"/>
                          </w:pPr>
                          <w:r>
                            <w:rPr>
                              <w:b/>
                              <w:color w:val="000000"/>
                              <w:sz w:val="28"/>
                            </w:rPr>
                            <w:t>Taktiki</w:t>
                          </w:r>
                        </w:p>
                        <w:p w14:paraId="161133E9" w14:textId="77777777" w:rsidR="000B62B4" w:rsidRDefault="000B62B4">
                          <w:pPr>
                            <w:jc w:val="center"/>
                            <w:textDirection w:val="btLr"/>
                          </w:pPr>
                        </w:p>
                        <w:p w14:paraId="2D011E14" w14:textId="77777777" w:rsidR="000B62B4" w:rsidRDefault="000B62B4">
                          <w:pPr>
                            <w:textDirection w:val="btLr"/>
                          </w:pPr>
                        </w:p>
                      </w:txbxContent>
                    </v:textbox>
                  </v:rect>
                  <v:rect id="Прямоугольник 664" o:spid="_x0000_s1573" style="position:absolute;left:-2794;top:6416;width:9533;height:691;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AFUZMcA&#10;AADcAAAADwAAAGRycy9kb3ducmV2LnhtbESPQWvCQBSE7wX/w/KEXqRuLBJsdBOkoi20UGtF8PbI&#10;PpPQ7NuQXWP8925B6HGYmW+YRdabWnTUusqygsk4AkGcW11xoWD/s36agXAeWWNtmRRcyUGWDh4W&#10;mGh74W/qdr4QAcIuQQWl900ipctLMujGtiEO3sm2Bn2QbSF1i5cAN7V8jqJYGqw4LJTY0GtJ+e/u&#10;bBR8rD63rttvlt10dIhevlbNm6yPSj0O++UchKfe/4fv7XetII6n8HcmHAGZ3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ABVGTHAAAA3AAAAA8AAAAAAAAAAAAAAAAAmAIAAGRy&#10;cy9kb3ducmV2LnhtbFBLBQYAAAAABAAEAPUAAACMAwAAAAA=&#10;" strokeweight="2.25pt">
                    <v:stroke startarrowwidth="narrow" startarrowlength="short" endarrowwidth="narrow" endarrowlength="short"/>
                    <v:textbox inset="2.53958mm,1.2694mm,2.53958mm,1.2694mm">
                      <w:txbxContent>
                        <w:p w14:paraId="5368B37E" w14:textId="77777777" w:rsidR="000B62B4" w:rsidRDefault="000B62B4">
                          <w:pPr>
                            <w:jc w:val="center"/>
                            <w:textDirection w:val="btLr"/>
                          </w:pPr>
                          <w:r>
                            <w:rPr>
                              <w:b/>
                              <w:color w:val="000000"/>
                              <w:sz w:val="32"/>
                            </w:rPr>
                            <w:t>İnnovativ inkişafın səviyyələri</w:t>
                          </w:r>
                        </w:p>
                        <w:p w14:paraId="72BABA25" w14:textId="77777777" w:rsidR="000B62B4" w:rsidRDefault="000B62B4">
                          <w:pPr>
                            <w:textDirection w:val="btLr"/>
                          </w:pPr>
                        </w:p>
                      </w:txbxContent>
                    </v:textbox>
                  </v:rect>
                  <v:shape id="Блок-схема: задержка 665" o:spid="_x0000_s1574" type="#_x0000_t135" style="position:absolute;left:1889;top:1795;width:214;height:644;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m98cQA&#10;AADcAAAADwAAAGRycy9kb3ducmV2LnhtbESP0WoCMRRE34X+Q7iFvmm2Qrdla5S2oEhfrGs/4JJc&#10;d5dubpYkrvHvTUHwcZiZM8xilWwvRvKhc6zgeVaAINbOdNwo+D2sp28gQkQ22DsmBRcKsFo+TBZY&#10;GXfmPY11bESGcKhQQRvjUEkZdEsWw8wNxNk7Om8xZukbaTyeM9z2cl4UpbTYcV5ocaCvlvRffbIK&#10;jpvP7/Ta6Pluc9j9lNrX2zHVSj09po93EJFSvIdv7a1RUJYv8H8mHwG5v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jJvfHEAAAA3AAAAA8AAAAAAAAAAAAAAAAAmAIAAGRycy9k&#10;b3ducmV2LnhtbFBLBQYAAAAABAAEAPUAAACJAwAAAAA=&#10;" fillcolor="#a5a5a5">
                    <v:stroke startarrowwidth="narrow" startarrowlength="short" endarrowwidth="narrow" endarrowlength="short"/>
                    <v:textbox inset="2.53958mm,2.53958mm,2.53958mm,2.53958mm">
                      <w:txbxContent>
                        <w:p w14:paraId="63338592" w14:textId="77777777" w:rsidR="000B62B4" w:rsidRDefault="000B62B4">
                          <w:pPr>
                            <w:textDirection w:val="btLr"/>
                          </w:pPr>
                        </w:p>
                      </w:txbxContent>
                    </v:textbox>
                  </v:shape>
                  <v:shape id="Блок-схема: задержка 666" o:spid="_x0000_s1575" type="#_x0000_t135" style="position:absolute;left:1875;top:11127;width:169;height:665;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2hVcYA&#10;AADcAAAADwAAAGRycy9kb3ducmV2LnhtbESPQWvCQBSE7wX/w/KEXopu7CGE6CoqCvZQrNaD3h7Z&#10;ZzaYfRuyq0n/fVco9DjMzDfMbNHbWjyo9ZVjBZNxAoK4cLriUsHpezvKQPiArLF2TAp+yMNiPniZ&#10;Ya5dxwd6HEMpIoR9jgpMCE0upS8MWfRj1xBH7+paiyHKtpS6xS7CbS3fkySVFiuOCwYbWhsqbse7&#10;VXDerK6Z/chWbxd5+zqbT3k4dXulXof9cgoiUB/+w3/tnVaQpik8z8QjIO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B2hVcYAAADcAAAADwAAAAAAAAAAAAAAAACYAgAAZHJz&#10;L2Rvd25yZXYueG1sUEsFBgAAAAAEAAQA9QAAAIsDAAAAAA==&#10;" fillcolor="#a5a5a5">
                    <v:stroke startarrowwidth="narrow" startarrowlength="short" endarrowwidth="narrow" endarrowlength="short"/>
                    <v:textbox inset="2.53958mm,2.53958mm,2.53958mm,2.53958mm">
                      <w:txbxContent>
                        <w:p w14:paraId="4A81C088" w14:textId="77777777" w:rsidR="000B62B4" w:rsidRDefault="000B62B4">
                          <w:pPr>
                            <w:textDirection w:val="btLr"/>
                          </w:pPr>
                        </w:p>
                      </w:txbxContent>
                    </v:textbox>
                  </v:shape>
                  <v:rect id="Прямоугольник 667" o:spid="_x0000_s1576" style="position:absolute;left:1902;top:6912;width:1617;height:609;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qjbcMA&#10;AADcAAAADwAAAGRycy9kb3ducmV2LnhtbESPT4vCMBTE7wt+h/AWvMiaKtIu1SgiCOJl8e/50Tyb&#10;ss1LaaJWP/1GEPY4zMxvmNmis7W4UesrxwpGwwQEceF0xaWC42H99Q3CB2SNtWNS8CAPi3nvY4a5&#10;dnfe0W0fShEh7HNUYEJocil9YciiH7qGOHoX11oMUbal1C3eI9zWcpwkqbRYcVww2NDKUPG7v1oF&#10;xei5PXd0qjfpz8DoSUbPwZWU6n92yymIQF34D7/bG60gTTN4nYlHQM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oqjbcMAAADcAAAADwAAAAAAAAAAAAAAAACYAgAAZHJzL2Rv&#10;d25yZXYueG1sUEsFBgAAAAAEAAQA9QAAAIgDAAAAAA==&#10;" stroked="f">
                    <v:textbox inset="2.53958mm,1.2694mm,2.53958mm,1.2694mm">
                      <w:txbxContent>
                        <w:p w14:paraId="704DE8C3" w14:textId="77777777" w:rsidR="000B62B4" w:rsidRDefault="000B62B4">
                          <w:pPr>
                            <w:jc w:val="center"/>
                            <w:textDirection w:val="btLr"/>
                          </w:pPr>
                          <w:r>
                            <w:rPr>
                              <w:b/>
                              <w:color w:val="000000"/>
                              <w:sz w:val="28"/>
                            </w:rPr>
                            <w:t>Səviyyələr</w:t>
                          </w:r>
                        </w:p>
                        <w:p w14:paraId="77E7750D" w14:textId="77777777" w:rsidR="000B62B4" w:rsidRDefault="000B62B4">
                          <w:pPr>
                            <w:textDirection w:val="btLr"/>
                          </w:pPr>
                        </w:p>
                      </w:txbxContent>
                    </v:textbox>
                  </v:rect>
                  <v:shape id="Прямая со стрелкой 668" o:spid="_x0000_s1577" type="#_x0000_t32" style="position:absolute;left:3280;top:2880;width:20;height:754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rwp1sMAAADcAAAADwAAAGRycy9kb3ducmV2LnhtbERPz2vCMBS+D/Y/hDfwMmY6C0U6o6ig&#10;ONhh7RSvj+atKTYvpclq+98vh8GOH9/v1Wa0rRio941jBa/zBARx5XTDtYLz1+FlCcIHZI2tY1Iw&#10;kYfN+vFhhbl2dy5oKEMtYgj7HBWYELpcSl8ZsujnriOO3LfrLYYI+1rqHu8x3LZykSSZtNhwbDDY&#10;0d5QdSt/rIIwJKl/Xp6L3cUcbx/XdPs+HT6Vmj2N2zcQgcbwL/5zn7SCLItr45l4BOT6F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q8KdbDAAAA3AAAAA8AAAAAAAAAAAAA&#10;AAAAoQIAAGRycy9kb3ducmV2LnhtbFBLBQYAAAAABAAEAPkAAACRAwAAAAA=&#10;" strokeweight="2.25pt"/>
                  <v:shape id="Прямая со стрелкой 669" o:spid="_x0000_s1578" type="#_x0000_t32" style="position:absolute;left:3280;top:2880;width:160;height:2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CvzMUAAADcAAAADwAAAGRycy9kb3ducmV2LnhtbESPQWvCQBSE74L/YXmCN93YQ2hSVymC&#10;RZQe1BLq7ZF9JqHZt2F31eivdwuFHoeZ+YaZL3vTiis531hWMJsmIIhLqxuuFHwd15NXED4ga2wt&#10;k4I7eVguhoM55treeE/XQ6hEhLDPUUEdQpdL6cuaDPqp7Yijd7bOYIjSVVI7vEW4aeVLkqTSYMNx&#10;ocaOVjWVP4eLUfC9yy7FvfikbTHLtid0xj+OH0qNR/37G4hAffgP/7U3WkGaZvB7Jh4BuXg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CvzMUAAADcAAAADwAAAAAAAAAA&#10;AAAAAAChAgAAZHJzL2Rvd25yZXYueG1sUEsFBgAAAAAEAAQA+QAAAJMDAAAAAA==&#10;">
                    <v:stroke endarrow="block"/>
                  </v:shape>
                  <v:shape id="Прямая со стрелкой 670" o:spid="_x0000_s1579" type="#_x0000_t32" style="position:absolute;left:3320;top:7196;width:16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xOQjMIAAADcAAAADwAAAGRycy9kb3ducmV2LnhtbERPy4rCMBTdC/MP4Q7MTlNdOFqNIgMj&#10;g4MLHxTdXZprW2xuShK1+vVmIbg8nPd03ppaXMn5yrKCfi8BQZxbXXGhYL/77Y5A+ICssbZMCu7k&#10;YT776Ewx1fbGG7puQyFiCPsUFZQhNKmUPi/JoO/ZhjhyJ+sMhghdIbXDWww3tRwkyVAarDg2lNjQ&#10;T0n5eXsxCg7/40t2z9a0yvrj1RGd8Y/dUqmvz3YxARGoDW/xy/2nFQy/4/x4Jh4BOXsC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bxOQjMIAAADcAAAADwAAAAAAAAAAAAAA&#10;AAChAgAAZHJzL2Rvd25yZXYueG1sUEsFBgAAAAAEAAQA+QAAAJADAAAAAA==&#10;">
                    <v:stroke endarrow="block"/>
                  </v:shape>
                  <v:shape id="Прямая со стрелкой 671" o:spid="_x0000_s1580" type="#_x0000_t32" style="position:absolute;left:3320;top:10392;width:160;height:1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F81F8YAAADcAAAADwAAAGRycy9kb3ducmV2LnhtbESPT2vCQBTE7wW/w/IEb3WTHvwTXaUU&#10;WkTxoJbQ3h7ZZxKafRt2V41+elcQehxm5jfMfNmZRpzJ+dqygnSYgCAurK65VPB9+HydgPABWWNj&#10;mRRcycNy0XuZY6bthXd03odSRAj7DBVUIbSZlL6oyKAf2pY4ekfrDIYoXSm1w0uEm0a+JclIGqw5&#10;LlTY0kdFxd/+ZBT8bKan/JpvaZ2n0/UvOuNvhy+lBv3ufQYiUBf+w8/2SisYjVN4nIlHQC7u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BfNRfGAAAA3AAAAA8AAAAAAAAA&#10;AAAAAAAAoQIAAGRycy9kb3ducmV2LnhtbFBLBQYAAAAABAAEAPkAAACUAwAAAAA=&#10;">
                    <v:stroke endarrow="block"/>
                  </v:shape>
                </v:group>
              </v:group>
            </w:pict>
          </mc:Fallback>
        </mc:AlternateContent>
      </w:r>
    </w:p>
    <w:p w14:paraId="1AF7A1A2" w14:textId="77777777" w:rsidR="003E1503" w:rsidRDefault="003E1503" w:rsidP="008A4403">
      <w:pPr>
        <w:jc w:val="both"/>
        <w:rPr>
          <w:sz w:val="28"/>
          <w:szCs w:val="28"/>
        </w:rPr>
      </w:pPr>
    </w:p>
    <w:p w14:paraId="290075C1" w14:textId="77777777" w:rsidR="003E1503" w:rsidRDefault="003E1503" w:rsidP="008A4403">
      <w:pPr>
        <w:jc w:val="both"/>
        <w:rPr>
          <w:sz w:val="28"/>
          <w:szCs w:val="28"/>
        </w:rPr>
      </w:pPr>
    </w:p>
    <w:p w14:paraId="11B245E8" w14:textId="77777777" w:rsidR="003E1503" w:rsidRDefault="003E1503" w:rsidP="008A4403">
      <w:pPr>
        <w:tabs>
          <w:tab w:val="left" w:pos="3120"/>
        </w:tabs>
        <w:jc w:val="both"/>
        <w:rPr>
          <w:sz w:val="28"/>
          <w:szCs w:val="28"/>
        </w:rPr>
      </w:pPr>
    </w:p>
    <w:p w14:paraId="7F30921F" w14:textId="77777777" w:rsidR="003E1503" w:rsidRDefault="003E1503" w:rsidP="008A4403">
      <w:pPr>
        <w:jc w:val="both"/>
        <w:rPr>
          <w:sz w:val="28"/>
          <w:szCs w:val="28"/>
        </w:rPr>
      </w:pPr>
    </w:p>
    <w:p w14:paraId="05629BFD" w14:textId="77777777" w:rsidR="003E1503" w:rsidRDefault="003E1503" w:rsidP="008A4403">
      <w:pPr>
        <w:jc w:val="both"/>
        <w:rPr>
          <w:sz w:val="28"/>
          <w:szCs w:val="28"/>
        </w:rPr>
      </w:pPr>
    </w:p>
    <w:p w14:paraId="3306DB9A" w14:textId="77777777" w:rsidR="003E1503" w:rsidRDefault="003E1503" w:rsidP="008A4403">
      <w:pPr>
        <w:jc w:val="both"/>
        <w:rPr>
          <w:sz w:val="28"/>
          <w:szCs w:val="28"/>
        </w:rPr>
      </w:pPr>
    </w:p>
    <w:p w14:paraId="2923809B" w14:textId="77777777" w:rsidR="003E1503" w:rsidRDefault="003E1503" w:rsidP="008A4403">
      <w:pPr>
        <w:jc w:val="both"/>
        <w:rPr>
          <w:sz w:val="28"/>
          <w:szCs w:val="28"/>
        </w:rPr>
      </w:pPr>
    </w:p>
    <w:p w14:paraId="52099618" w14:textId="77777777" w:rsidR="003E1503" w:rsidRDefault="003E1503" w:rsidP="008A4403">
      <w:pPr>
        <w:jc w:val="both"/>
        <w:rPr>
          <w:sz w:val="28"/>
          <w:szCs w:val="28"/>
        </w:rPr>
      </w:pPr>
    </w:p>
    <w:p w14:paraId="54D0041D" w14:textId="77777777" w:rsidR="003E1503" w:rsidRDefault="003E1503" w:rsidP="008A4403">
      <w:pPr>
        <w:jc w:val="both"/>
        <w:rPr>
          <w:sz w:val="28"/>
          <w:szCs w:val="28"/>
        </w:rPr>
      </w:pPr>
    </w:p>
    <w:p w14:paraId="4B3AADDE" w14:textId="77777777" w:rsidR="003E1503" w:rsidRDefault="003E1503" w:rsidP="008A4403">
      <w:pPr>
        <w:jc w:val="both"/>
        <w:rPr>
          <w:sz w:val="28"/>
          <w:szCs w:val="28"/>
        </w:rPr>
      </w:pPr>
    </w:p>
    <w:p w14:paraId="252CF59E" w14:textId="77777777" w:rsidR="003E1503" w:rsidRDefault="003E1503" w:rsidP="008A4403">
      <w:pPr>
        <w:jc w:val="both"/>
        <w:rPr>
          <w:sz w:val="28"/>
          <w:szCs w:val="28"/>
        </w:rPr>
      </w:pPr>
    </w:p>
    <w:p w14:paraId="48D76B51" w14:textId="77777777" w:rsidR="003E1503" w:rsidRDefault="003E1503" w:rsidP="008A4403">
      <w:pPr>
        <w:jc w:val="both"/>
        <w:rPr>
          <w:sz w:val="28"/>
          <w:szCs w:val="28"/>
        </w:rPr>
      </w:pPr>
    </w:p>
    <w:p w14:paraId="0B3CCFC1" w14:textId="77777777" w:rsidR="003E1503" w:rsidRDefault="003E1503" w:rsidP="008A4403">
      <w:pPr>
        <w:jc w:val="both"/>
        <w:rPr>
          <w:sz w:val="28"/>
          <w:szCs w:val="28"/>
        </w:rPr>
      </w:pPr>
    </w:p>
    <w:p w14:paraId="36FAE3F9" w14:textId="77777777" w:rsidR="003E1503" w:rsidRDefault="003E1503" w:rsidP="008A4403">
      <w:pPr>
        <w:jc w:val="both"/>
        <w:rPr>
          <w:sz w:val="28"/>
          <w:szCs w:val="28"/>
        </w:rPr>
      </w:pPr>
    </w:p>
    <w:p w14:paraId="52089E86" w14:textId="77777777" w:rsidR="003E1503" w:rsidRDefault="003E1503" w:rsidP="008A4403">
      <w:pPr>
        <w:jc w:val="both"/>
        <w:rPr>
          <w:sz w:val="28"/>
          <w:szCs w:val="28"/>
        </w:rPr>
      </w:pPr>
    </w:p>
    <w:p w14:paraId="2FB65711" w14:textId="77777777" w:rsidR="003E1503" w:rsidRDefault="003E1503" w:rsidP="008A4403">
      <w:pPr>
        <w:jc w:val="both"/>
        <w:rPr>
          <w:sz w:val="28"/>
          <w:szCs w:val="28"/>
        </w:rPr>
      </w:pPr>
    </w:p>
    <w:p w14:paraId="0136FF98" w14:textId="77777777" w:rsidR="003E1503" w:rsidRDefault="003E1503" w:rsidP="008A4403">
      <w:pPr>
        <w:jc w:val="both"/>
        <w:rPr>
          <w:sz w:val="28"/>
          <w:szCs w:val="28"/>
        </w:rPr>
      </w:pPr>
    </w:p>
    <w:p w14:paraId="35F82A95" w14:textId="77777777" w:rsidR="003E1503" w:rsidRDefault="003E1503" w:rsidP="008A4403">
      <w:pPr>
        <w:jc w:val="both"/>
        <w:rPr>
          <w:sz w:val="28"/>
          <w:szCs w:val="28"/>
        </w:rPr>
      </w:pPr>
    </w:p>
    <w:p w14:paraId="0C867119" w14:textId="77777777" w:rsidR="003E1503" w:rsidRDefault="003E1503" w:rsidP="008A4403">
      <w:pPr>
        <w:jc w:val="both"/>
        <w:rPr>
          <w:sz w:val="28"/>
          <w:szCs w:val="28"/>
        </w:rPr>
      </w:pPr>
    </w:p>
    <w:p w14:paraId="1CAD784B" w14:textId="77777777" w:rsidR="003E1503" w:rsidRDefault="003E1503" w:rsidP="008A4403">
      <w:pPr>
        <w:jc w:val="both"/>
        <w:rPr>
          <w:sz w:val="28"/>
          <w:szCs w:val="28"/>
        </w:rPr>
      </w:pPr>
    </w:p>
    <w:p w14:paraId="45EC8F2A" w14:textId="77777777" w:rsidR="003E1503" w:rsidRDefault="003E1503" w:rsidP="008A4403">
      <w:pPr>
        <w:jc w:val="both"/>
        <w:rPr>
          <w:sz w:val="28"/>
          <w:szCs w:val="28"/>
        </w:rPr>
      </w:pPr>
    </w:p>
    <w:p w14:paraId="1F3D27C2" w14:textId="77777777" w:rsidR="003E1503" w:rsidRDefault="003E1503" w:rsidP="008A4403">
      <w:pPr>
        <w:jc w:val="both"/>
        <w:rPr>
          <w:sz w:val="28"/>
          <w:szCs w:val="28"/>
        </w:rPr>
      </w:pPr>
    </w:p>
    <w:p w14:paraId="082B0DBA" w14:textId="77777777" w:rsidR="003E1503" w:rsidRDefault="003E1503" w:rsidP="008A4403">
      <w:pPr>
        <w:jc w:val="both"/>
        <w:rPr>
          <w:sz w:val="28"/>
          <w:szCs w:val="28"/>
        </w:rPr>
      </w:pPr>
    </w:p>
    <w:p w14:paraId="76BA60A6" w14:textId="77777777" w:rsidR="003E1503" w:rsidRDefault="003E1503" w:rsidP="008A4403">
      <w:pPr>
        <w:jc w:val="both"/>
        <w:rPr>
          <w:sz w:val="28"/>
          <w:szCs w:val="28"/>
        </w:rPr>
      </w:pPr>
    </w:p>
    <w:p w14:paraId="671AB677" w14:textId="77777777" w:rsidR="003E1503" w:rsidRDefault="003E1503" w:rsidP="008A4403">
      <w:pPr>
        <w:jc w:val="both"/>
        <w:rPr>
          <w:sz w:val="28"/>
          <w:szCs w:val="28"/>
        </w:rPr>
      </w:pPr>
    </w:p>
    <w:p w14:paraId="06D6DE4F" w14:textId="77777777" w:rsidR="003E1503" w:rsidRDefault="003E1503" w:rsidP="008A4403">
      <w:pPr>
        <w:jc w:val="both"/>
        <w:rPr>
          <w:sz w:val="28"/>
          <w:szCs w:val="28"/>
        </w:rPr>
      </w:pPr>
    </w:p>
    <w:p w14:paraId="7C1B1F76" w14:textId="77777777" w:rsidR="003E1503" w:rsidRDefault="003E1503" w:rsidP="008A4403">
      <w:pPr>
        <w:jc w:val="both"/>
        <w:rPr>
          <w:sz w:val="28"/>
          <w:szCs w:val="28"/>
        </w:rPr>
      </w:pPr>
    </w:p>
    <w:p w14:paraId="1490A170" w14:textId="77777777" w:rsidR="003E1503" w:rsidRDefault="003E1503" w:rsidP="008A4403">
      <w:pPr>
        <w:jc w:val="both"/>
        <w:rPr>
          <w:sz w:val="28"/>
          <w:szCs w:val="28"/>
        </w:rPr>
      </w:pPr>
    </w:p>
    <w:p w14:paraId="44851D6B" w14:textId="77777777" w:rsidR="00A63E52" w:rsidRDefault="00A63E52" w:rsidP="008A4403">
      <w:pPr>
        <w:jc w:val="both"/>
        <w:rPr>
          <w:b/>
        </w:rPr>
      </w:pPr>
    </w:p>
    <w:p w14:paraId="0B8E0F0C" w14:textId="77777777" w:rsidR="003E1503" w:rsidRPr="00585AF4" w:rsidRDefault="00CC61E3" w:rsidP="008A4403">
      <w:pPr>
        <w:jc w:val="both"/>
        <w:rPr>
          <w:sz w:val="28"/>
          <w:szCs w:val="28"/>
        </w:rPr>
      </w:pPr>
      <w:r w:rsidRPr="00585AF4">
        <w:rPr>
          <w:b/>
          <w:sz w:val="28"/>
          <w:szCs w:val="28"/>
        </w:rPr>
        <w:t>Şəkil 3.3.1. Sahibkarlıq subyektlərinin innovativ inkişafının idarəetmə modelinin prinsipal sxemi (müəllif tərəfindən işlənilmişdir).</w:t>
      </w:r>
    </w:p>
    <w:p w14:paraId="19AD4DFB" w14:textId="77777777" w:rsidR="007D23A5" w:rsidRDefault="00CC61E3" w:rsidP="008A4403">
      <w:pPr>
        <w:widowControl w:val="0"/>
        <w:numPr>
          <w:ilvl w:val="0"/>
          <w:numId w:val="56"/>
        </w:numPr>
        <w:tabs>
          <w:tab w:val="left" w:pos="284"/>
        </w:tabs>
        <w:spacing w:line="360" w:lineRule="auto"/>
        <w:ind w:left="0" w:firstLine="0"/>
        <w:jc w:val="both"/>
        <w:rPr>
          <w:sz w:val="28"/>
          <w:szCs w:val="28"/>
        </w:rPr>
      </w:pPr>
      <w:r>
        <w:rPr>
          <w:sz w:val="28"/>
          <w:szCs w:val="28"/>
        </w:rPr>
        <w:t xml:space="preserve">Rəqabət mühitinin genişləndiyi və fasiləsiz olaraq bazara hədəflənmək zəruriliyi </w:t>
      </w:r>
      <w:r>
        <w:rPr>
          <w:sz w:val="28"/>
          <w:szCs w:val="28"/>
        </w:rPr>
        <w:lastRenderedPageBreak/>
        <w:t xml:space="preserve">kontekstində sahibkar müəssisənin baza strategiyasını onun innovasiya strategiyası ilə uzlaşdırılmalıdır. İnnovasiya problemlərinə həsr edilən bir sıra ədəbiyyatlarda </w:t>
      </w:r>
      <w:r>
        <w:rPr>
          <w:b/>
          <w:sz w:val="28"/>
          <w:szCs w:val="28"/>
        </w:rPr>
        <w:t>[77; 82; 92; 109]</w:t>
      </w:r>
      <w:r>
        <w:rPr>
          <w:sz w:val="28"/>
          <w:szCs w:val="28"/>
        </w:rPr>
        <w:t xml:space="preserve"> innovativ inkişaf strategiyasının hücum, müdafiə, imitasiya (bənzətmə, təqlid) növlərini fərqləndirirlər. Onları hətta fəal, passiv və fəal-passiv alt növlərə də bölürlər. Bizim fikrimizcə, yeni yaradılan və fəaliyyətini innovativ inkişaf yolu ilə davam etdirmək istəyən sahibkarlar mühafizəkar və təqlidçi mövqeyi deyil, aktiv innovator mövqeyini qoruyub saxlamalıdırlar. Onlar yeni bazarın yaradılması, “Roque” (qabaqcıl texnologiyalardan istifadə, yeni məhsul təklif etmək), mütəxəssislərin cəlb edilməsi kimi mütərəqqi strategiya növlərinə üstünlük verməlidirlər. Lakin Azərbaycanın əksər emal müəssisələrinin strategiyaları əsasən daxili bazarda mövqeyini qoruyub saxlamağa hədəflənmişdir. Mübaqiləsiz qeyd etmək olar ki, həmin müəssisələr texnoloji modernizasiya məsələsinə “Qalıq prinsipi” mövqeyindən yanaşırlar. Elə buna görə də emal müəssisələrində innovasiya məhsulunun həcmi aşağı templə artır, qalıq məhsulun həcmi ildən ilə çoxalır, ixrac məhsullarının xüsusi çəkisi isə yüksək deyildir. Belə bir şəraitdə emal müəssisələrinin innovasiya strategiyası bilavasitə aşağıdakılara hədəflənməlidir:</w:t>
      </w:r>
      <w:r w:rsidR="006A45DD" w:rsidRPr="006A45DD">
        <w:rPr>
          <w:sz w:val="28"/>
          <w:szCs w:val="28"/>
        </w:rPr>
        <w:t xml:space="preserve"> </w:t>
      </w:r>
    </w:p>
    <w:p w14:paraId="2ACACC06" w14:textId="28954CF5" w:rsidR="006A45DD" w:rsidRPr="006A45DD" w:rsidRDefault="006A45DD" w:rsidP="008A4403">
      <w:pPr>
        <w:widowControl w:val="0"/>
        <w:numPr>
          <w:ilvl w:val="0"/>
          <w:numId w:val="56"/>
        </w:numPr>
        <w:tabs>
          <w:tab w:val="left" w:pos="284"/>
        </w:tabs>
        <w:spacing w:line="360" w:lineRule="auto"/>
        <w:ind w:left="0" w:firstLine="0"/>
        <w:jc w:val="both"/>
        <w:rPr>
          <w:sz w:val="28"/>
          <w:szCs w:val="28"/>
        </w:rPr>
      </w:pPr>
      <w:r w:rsidRPr="006A45DD">
        <w:rPr>
          <w:sz w:val="28"/>
          <w:szCs w:val="28"/>
        </w:rPr>
        <w:t>İstehsal prosesində yeni texnika və texnologiyaların tətbiqi;</w:t>
      </w:r>
    </w:p>
    <w:p w14:paraId="4101D0A1" w14:textId="77777777" w:rsidR="006A45DD" w:rsidRPr="006A45DD" w:rsidRDefault="006A45DD" w:rsidP="008A4403">
      <w:pPr>
        <w:widowControl w:val="0"/>
        <w:numPr>
          <w:ilvl w:val="0"/>
          <w:numId w:val="56"/>
        </w:numPr>
        <w:tabs>
          <w:tab w:val="left" w:pos="284"/>
        </w:tabs>
        <w:spacing w:line="360" w:lineRule="auto"/>
        <w:ind w:left="0" w:firstLine="0"/>
        <w:jc w:val="both"/>
        <w:rPr>
          <w:sz w:val="28"/>
          <w:szCs w:val="28"/>
        </w:rPr>
      </w:pPr>
      <w:r w:rsidRPr="006A45DD">
        <w:rPr>
          <w:sz w:val="28"/>
          <w:szCs w:val="28"/>
        </w:rPr>
        <w:t>Rəqabət qabiliyyətli məhsul istehsalına nail olmaq;</w:t>
      </w:r>
    </w:p>
    <w:p w14:paraId="7DAD9124" w14:textId="77777777" w:rsidR="006A45DD" w:rsidRPr="006A45DD" w:rsidRDefault="006A45DD" w:rsidP="008A4403">
      <w:pPr>
        <w:widowControl w:val="0"/>
        <w:numPr>
          <w:ilvl w:val="0"/>
          <w:numId w:val="56"/>
        </w:numPr>
        <w:tabs>
          <w:tab w:val="left" w:pos="284"/>
        </w:tabs>
        <w:spacing w:line="360" w:lineRule="auto"/>
        <w:ind w:left="0" w:firstLine="0"/>
        <w:jc w:val="both"/>
        <w:rPr>
          <w:sz w:val="28"/>
          <w:szCs w:val="28"/>
        </w:rPr>
      </w:pPr>
      <w:r w:rsidRPr="006A45DD">
        <w:rPr>
          <w:sz w:val="28"/>
          <w:szCs w:val="28"/>
        </w:rPr>
        <w:t>Büntün növ məhsulların istehsalına çəkilən xərclərin minimuma endirilməsi;</w:t>
      </w:r>
    </w:p>
    <w:p w14:paraId="06A61E6C" w14:textId="77777777" w:rsidR="006A45DD" w:rsidRPr="006A45DD" w:rsidRDefault="006A45DD" w:rsidP="008A4403">
      <w:pPr>
        <w:widowControl w:val="0"/>
        <w:numPr>
          <w:ilvl w:val="0"/>
          <w:numId w:val="56"/>
        </w:numPr>
        <w:tabs>
          <w:tab w:val="left" w:pos="284"/>
        </w:tabs>
        <w:spacing w:line="360" w:lineRule="auto"/>
        <w:ind w:left="0" w:firstLine="0"/>
        <w:jc w:val="both"/>
        <w:rPr>
          <w:sz w:val="28"/>
          <w:szCs w:val="28"/>
        </w:rPr>
      </w:pPr>
      <w:r w:rsidRPr="006A45DD">
        <w:rPr>
          <w:sz w:val="28"/>
          <w:szCs w:val="28"/>
        </w:rPr>
        <w:t>Bazarın tələbinə uyğun müəssisədə istehsalın diversifikasiyasının həyata keçirilməsi.</w:t>
      </w:r>
    </w:p>
    <w:p w14:paraId="2DE9D0F4" w14:textId="77777777" w:rsidR="006A45DD" w:rsidRPr="006A45DD" w:rsidRDefault="006A45DD" w:rsidP="008A4403">
      <w:pPr>
        <w:widowControl w:val="0"/>
        <w:spacing w:line="360" w:lineRule="auto"/>
        <w:ind w:firstLine="709"/>
        <w:jc w:val="both"/>
        <w:rPr>
          <w:sz w:val="28"/>
          <w:szCs w:val="28"/>
        </w:rPr>
      </w:pPr>
      <w:r w:rsidRPr="006A45DD">
        <w:rPr>
          <w:sz w:val="28"/>
          <w:szCs w:val="28"/>
        </w:rPr>
        <w:t xml:space="preserve">Deməli, sahibkarlıq subyektlərini innovativ inkişaf prosesinə cəlb etmək üçün qeyd edilən istiqamətlərin tələbləri nəzərə alınmaqla müəssisənin innovasiya potensialını artırmaq, bazarda marketinq tədqiqatını genişləndirməkdir. Hesab edirik ki, Azərbaycanın emal sənayesinin və onun alt sahələrinin (müəssisələrin) aşağı texniki-texnoloji durumu və zəif innovasiya aktivliyi şəraitində məqsədli innovasiya-investisiya layihələrinin işlənilməsi və həyata keçirilməsi innovativ inikişaf strategiyasının vacib elementindən birini təşkil eləməlidir. Sahibkar firmaların idarə edilməsi sistemində layihələrin tətbiqinin səmərəli olması xarici ölkələrin təcrübəsində də təsdiqlənmişdir. Bu onunla izah edilir ki, layihə yanaşması </w:t>
      </w:r>
      <w:r w:rsidRPr="006A45DD">
        <w:rPr>
          <w:sz w:val="28"/>
          <w:szCs w:val="28"/>
        </w:rPr>
        <w:lastRenderedPageBreak/>
        <w:t>bütün digər yanaşmaların üstün cəhətlərilə uzlaşır. İnnovasiya layihələri müəyyən müddətdə başa çatdığı üçün onun hər həyat tsiklində iqtisadi qiymətləndirilməsi, iştirakçının şəxsi payı (imkanı), işinin səmərəliliyini müəyyən etmək mümkün olur ki, bu da idarəetmə prosesinin optimallaşdırılmasına imkan yaradır.</w:t>
      </w:r>
    </w:p>
    <w:p w14:paraId="7C22E4BF" w14:textId="74CAFFF8" w:rsidR="003E1503" w:rsidRDefault="00CC61E3" w:rsidP="008A4403">
      <w:pPr>
        <w:widowControl w:val="0"/>
        <w:tabs>
          <w:tab w:val="left" w:pos="284"/>
          <w:tab w:val="left" w:pos="426"/>
        </w:tabs>
        <w:spacing w:line="360" w:lineRule="auto"/>
        <w:ind w:firstLine="709"/>
        <w:jc w:val="both"/>
        <w:rPr>
          <w:sz w:val="28"/>
          <w:szCs w:val="28"/>
        </w:rPr>
      </w:pPr>
      <w:r>
        <w:rPr>
          <w:sz w:val="28"/>
          <w:szCs w:val="28"/>
        </w:rPr>
        <w:t xml:space="preserve">Layihələrin idarə edilməsi üzrə Beynəlxalq Assosiasiyasının məlumatlarına görə layihələrin idarə edilməsi alətlərinin təcrübədə tətbiqi zamanı 20-30% vaxta, 15-20% isə çəkilən xərclərə qənaət edilir </w:t>
      </w:r>
      <w:r>
        <w:rPr>
          <w:b/>
          <w:sz w:val="28"/>
          <w:szCs w:val="28"/>
        </w:rPr>
        <w:t>[111]</w:t>
      </w:r>
      <w:r>
        <w:rPr>
          <w:sz w:val="28"/>
          <w:szCs w:val="28"/>
        </w:rPr>
        <w:t>. Layihələr əsasında idarəetmənin ən əsas üstünlüyü onun son nəticəyə hədəflənməsi, innovasiyayönümlülüyü, ölçülə bilməsi və fasiləsiz olaraq sifarişçi ilə müştərinin (alıcının) qarşılıqlı əlaqədə olunmasıdır.</w:t>
      </w:r>
    </w:p>
    <w:p w14:paraId="61AE72C3" w14:textId="65E9B7BF" w:rsidR="003E1503" w:rsidRDefault="00CC61E3" w:rsidP="008A4403">
      <w:pPr>
        <w:widowControl w:val="0"/>
        <w:spacing w:line="360" w:lineRule="auto"/>
        <w:ind w:firstLine="709"/>
        <w:jc w:val="both"/>
        <w:rPr>
          <w:sz w:val="28"/>
          <w:szCs w:val="28"/>
        </w:rPr>
      </w:pPr>
      <w:r>
        <w:rPr>
          <w:sz w:val="28"/>
          <w:szCs w:val="28"/>
        </w:rPr>
        <w:t xml:space="preserve">İnnovasiya sahibkarlığının səmərəli təşkili və idarə edilməsi üzrə tərəfimizdən dissertasiya işinin birinci fəslində ümumiləşdirilən beynəlxalq təcrübə göstərdi ki, layihələrin tətbiqi yanaşmasının icrası zamanı iri müəssisələrdə xüsusi struktur bölmə yaradılır ki, o da innovasiya layihələrinin idarə edilməsi prosesi üzərində nəzarəti həyata keçirir. Nəzərə alsaq ki, Azərbaycanın emal sənayesində fəaliyyət göstərən bütün müəssisələrin yalnıız 10%-i iri və 21,6%-i - orta müəssisələrdir və orada sərbəst funksional idarəetmə orqanının (bizim misalda layihələrin idarə edilməsi şöbəsinin) yaradılması çox vaxt iqtisadi cəhətdən səmərəli olmur, onda həmin sahibkarlıq </w:t>
      </w:r>
      <w:r w:rsidRPr="00BF0BBE">
        <w:rPr>
          <w:sz w:val="28"/>
          <w:szCs w:val="28"/>
        </w:rPr>
        <w:t>subyektlərində layihə yanaşmasını həyata keçirmək üçün innovasiya infrastrukturunun imkanlarından istifadəyə üstünlük verilməlidir. Deməli, həmin subyektlərin innovasiya fəaliyyətinin spesifik xüsusiyyətləri nəzərə alınmaqla özəyi işçi qrupundan ibarət layihələrini idarə edilməsi modeli</w:t>
      </w:r>
      <w:r w:rsidR="004F505F">
        <w:rPr>
          <w:sz w:val="28"/>
          <w:szCs w:val="28"/>
        </w:rPr>
        <w:t xml:space="preserve"> [132]</w:t>
      </w:r>
      <w:r>
        <w:rPr>
          <w:sz w:val="28"/>
          <w:szCs w:val="28"/>
        </w:rPr>
        <w:t xml:space="preserve"> (və yaxud strukturu) işlənilməlidir. Həmin modelin prinsipal sxemi tərəfimizdən aşağıdakı kimi göstərilmişdir </w:t>
      </w:r>
      <w:r>
        <w:rPr>
          <w:b/>
          <w:sz w:val="28"/>
          <w:szCs w:val="28"/>
        </w:rPr>
        <w:t>(şəkil 3.3.2.)</w:t>
      </w:r>
      <w:r>
        <w:rPr>
          <w:sz w:val="28"/>
          <w:szCs w:val="28"/>
        </w:rPr>
        <w:t>.</w:t>
      </w:r>
    </w:p>
    <w:p w14:paraId="6708E4B6" w14:textId="77777777" w:rsidR="00A55F36" w:rsidRDefault="00A55F36" w:rsidP="008A4403">
      <w:pPr>
        <w:widowControl w:val="0"/>
        <w:spacing w:line="360" w:lineRule="auto"/>
        <w:ind w:firstLine="709"/>
        <w:jc w:val="both"/>
        <w:rPr>
          <w:sz w:val="28"/>
          <w:szCs w:val="28"/>
        </w:rPr>
      </w:pPr>
    </w:p>
    <w:p w14:paraId="10D9FF49" w14:textId="77777777" w:rsidR="00555E3D" w:rsidRDefault="00555E3D" w:rsidP="008A4403">
      <w:pPr>
        <w:widowControl w:val="0"/>
        <w:spacing w:line="360" w:lineRule="auto"/>
        <w:ind w:firstLine="709"/>
        <w:jc w:val="both"/>
        <w:rPr>
          <w:sz w:val="28"/>
          <w:szCs w:val="28"/>
        </w:rPr>
      </w:pPr>
    </w:p>
    <w:p w14:paraId="1623529D" w14:textId="77777777" w:rsidR="00555E3D" w:rsidRDefault="00555E3D" w:rsidP="008A4403">
      <w:pPr>
        <w:widowControl w:val="0"/>
        <w:spacing w:line="360" w:lineRule="auto"/>
        <w:ind w:firstLine="709"/>
        <w:jc w:val="both"/>
        <w:rPr>
          <w:sz w:val="28"/>
          <w:szCs w:val="28"/>
        </w:rPr>
      </w:pPr>
    </w:p>
    <w:p w14:paraId="64250243" w14:textId="77777777" w:rsidR="00555E3D" w:rsidRDefault="00555E3D" w:rsidP="008A4403">
      <w:pPr>
        <w:widowControl w:val="0"/>
        <w:spacing w:line="360" w:lineRule="auto"/>
        <w:ind w:firstLine="709"/>
        <w:jc w:val="both"/>
        <w:rPr>
          <w:sz w:val="28"/>
          <w:szCs w:val="28"/>
        </w:rPr>
      </w:pPr>
    </w:p>
    <w:p w14:paraId="5B3B0D48" w14:textId="77777777" w:rsidR="00A55F36" w:rsidRDefault="00A55F36" w:rsidP="008A4403">
      <w:pPr>
        <w:widowControl w:val="0"/>
        <w:spacing w:line="360" w:lineRule="auto"/>
        <w:ind w:firstLine="709"/>
        <w:jc w:val="both"/>
        <w:rPr>
          <w:sz w:val="28"/>
          <w:szCs w:val="28"/>
        </w:rPr>
      </w:pPr>
    </w:p>
    <w:p w14:paraId="7AFFF93F" w14:textId="77777777" w:rsidR="00AB1319" w:rsidRDefault="00AB1319" w:rsidP="008A4403">
      <w:pPr>
        <w:widowControl w:val="0"/>
        <w:spacing w:line="360" w:lineRule="auto"/>
        <w:ind w:firstLine="709"/>
        <w:jc w:val="both"/>
        <w:rPr>
          <w:sz w:val="28"/>
          <w:szCs w:val="28"/>
        </w:rPr>
      </w:pPr>
    </w:p>
    <w:p w14:paraId="7C759AF2" w14:textId="77777777" w:rsidR="003E1503" w:rsidRDefault="00CC61E3" w:rsidP="008A4403">
      <w:pPr>
        <w:jc w:val="both"/>
        <w:rPr>
          <w:sz w:val="28"/>
          <w:szCs w:val="28"/>
        </w:rPr>
      </w:pPr>
      <w:r>
        <w:rPr>
          <w:noProof/>
          <w:lang w:val="ru-RU"/>
        </w:rPr>
        <w:lastRenderedPageBreak/>
        <mc:AlternateContent>
          <mc:Choice Requires="wpg">
            <w:drawing>
              <wp:anchor distT="0" distB="0" distL="114300" distR="114300" simplePos="0" relativeHeight="251723776" behindDoc="0" locked="0" layoutInCell="1" hidden="0" allowOverlap="1" wp14:anchorId="31237C1C" wp14:editId="395D0B20">
                <wp:simplePos x="0" y="0"/>
                <wp:positionH relativeFrom="column">
                  <wp:posOffset>-25399</wp:posOffset>
                </wp:positionH>
                <wp:positionV relativeFrom="paragraph">
                  <wp:posOffset>0</wp:posOffset>
                </wp:positionV>
                <wp:extent cx="5918200" cy="2833370"/>
                <wp:effectExtent l="0" t="0" r="0" b="0"/>
                <wp:wrapNone/>
                <wp:docPr id="544" name="Группа 544"/>
                <wp:cNvGraphicFramePr/>
                <a:graphic xmlns:a="http://schemas.openxmlformats.org/drawingml/2006/main">
                  <a:graphicData uri="http://schemas.microsoft.com/office/word/2010/wordprocessingGroup">
                    <wpg:wgp>
                      <wpg:cNvGrpSpPr/>
                      <wpg:grpSpPr>
                        <a:xfrm>
                          <a:off x="0" y="0"/>
                          <a:ext cx="5918200" cy="2833370"/>
                          <a:chOff x="2372600" y="2349025"/>
                          <a:chExt cx="5934100" cy="2861950"/>
                        </a:xfrm>
                      </wpg:grpSpPr>
                      <wpg:grpSp>
                        <wpg:cNvPr id="687" name="Группа 673"/>
                        <wpg:cNvGrpSpPr/>
                        <wpg:grpSpPr>
                          <a:xfrm>
                            <a:off x="2386900" y="2363315"/>
                            <a:ext cx="5918200" cy="2833370"/>
                            <a:chOff x="1320" y="1288"/>
                            <a:chExt cx="9320" cy="5152"/>
                          </a:xfrm>
                        </wpg:grpSpPr>
                        <wps:wsp>
                          <wps:cNvPr id="688" name="Прямоугольник 674"/>
                          <wps:cNvSpPr/>
                          <wps:spPr>
                            <a:xfrm>
                              <a:off x="1320" y="1288"/>
                              <a:ext cx="9300" cy="5150"/>
                            </a:xfrm>
                            <a:prstGeom prst="rect">
                              <a:avLst/>
                            </a:prstGeom>
                            <a:noFill/>
                            <a:ln>
                              <a:noFill/>
                            </a:ln>
                          </wps:spPr>
                          <wps:txbx>
                            <w:txbxContent>
                              <w:p w14:paraId="7713AEF2" w14:textId="77777777" w:rsidR="000B62B4" w:rsidRDefault="000B62B4">
                                <w:pPr>
                                  <w:textDirection w:val="btLr"/>
                                </w:pPr>
                              </w:p>
                            </w:txbxContent>
                          </wps:txbx>
                          <wps:bodyPr spcFirstLastPara="1" wrap="square" lIns="91425" tIns="91425" rIns="91425" bIns="91425" anchor="ctr" anchorCtr="0">
                            <a:noAutofit/>
                          </wps:bodyPr>
                        </wps:wsp>
                        <wps:wsp>
                          <wps:cNvPr id="689" name="Стрелка: вниз 675"/>
                          <wps:cNvSpPr/>
                          <wps:spPr>
                            <a:xfrm>
                              <a:off x="5586" y="4549"/>
                              <a:ext cx="328" cy="564"/>
                            </a:xfrm>
                            <a:prstGeom prst="downArrow">
                              <a:avLst>
                                <a:gd name="adj1" fmla="val 50000"/>
                                <a:gd name="adj2" fmla="val 76216"/>
                              </a:avLst>
                            </a:prstGeom>
                            <a:solidFill>
                              <a:srgbClr val="5A5A5A"/>
                            </a:solidFill>
                            <a:ln w="9525" cap="flat" cmpd="sng">
                              <a:solidFill>
                                <a:srgbClr val="000000"/>
                              </a:solidFill>
                              <a:prstDash val="solid"/>
                              <a:miter lim="800000"/>
                              <a:headEnd type="none" w="sm" len="sm"/>
                              <a:tailEnd type="none" w="sm" len="sm"/>
                            </a:ln>
                          </wps:spPr>
                          <wps:txbx>
                            <w:txbxContent>
                              <w:p w14:paraId="252C34E2" w14:textId="77777777" w:rsidR="000B62B4" w:rsidRDefault="000B62B4">
                                <w:pPr>
                                  <w:textDirection w:val="btLr"/>
                                </w:pPr>
                              </w:p>
                            </w:txbxContent>
                          </wps:txbx>
                          <wps:bodyPr spcFirstLastPara="1" wrap="square" lIns="91425" tIns="91425" rIns="91425" bIns="91425" anchor="ctr" anchorCtr="0">
                            <a:noAutofit/>
                          </wps:bodyPr>
                        </wps:wsp>
                        <wps:wsp>
                          <wps:cNvPr id="690" name="Прямоугольник 676"/>
                          <wps:cNvSpPr/>
                          <wps:spPr>
                            <a:xfrm>
                              <a:off x="6345" y="1308"/>
                              <a:ext cx="3810" cy="1132"/>
                            </a:xfrm>
                            <a:prstGeom prst="rect">
                              <a:avLst/>
                            </a:prstGeom>
                            <a:solidFill>
                              <a:srgbClr val="FFFFFF"/>
                            </a:solidFill>
                            <a:ln w="28575" cap="flat" cmpd="sng">
                              <a:solidFill>
                                <a:srgbClr val="000000"/>
                              </a:solidFill>
                              <a:prstDash val="solid"/>
                              <a:miter lim="800000"/>
                              <a:headEnd type="none" w="sm" len="sm"/>
                              <a:tailEnd type="none" w="sm" len="sm"/>
                            </a:ln>
                          </wps:spPr>
                          <wps:txbx>
                            <w:txbxContent>
                              <w:p w14:paraId="079A67AB" w14:textId="77777777" w:rsidR="000B62B4" w:rsidRDefault="000B62B4">
                                <w:pPr>
                                  <w:jc w:val="center"/>
                                  <w:textDirection w:val="btLr"/>
                                </w:pPr>
                                <w:r>
                                  <w:rPr>
                                    <w:color w:val="000000"/>
                                    <w:sz w:val="28"/>
                                  </w:rPr>
                                  <w:t>İnnovasiya infrastrukturları</w:t>
                                </w:r>
                              </w:p>
                              <w:p w14:paraId="4987B814" w14:textId="77777777" w:rsidR="000B62B4" w:rsidRDefault="000B62B4">
                                <w:pPr>
                                  <w:jc w:val="center"/>
                                  <w:textDirection w:val="btLr"/>
                                </w:pPr>
                              </w:p>
                            </w:txbxContent>
                          </wps:txbx>
                          <wps:bodyPr spcFirstLastPara="1" wrap="square" lIns="91425" tIns="45700" rIns="91425" bIns="45700" anchor="t" anchorCtr="0">
                            <a:noAutofit/>
                          </wps:bodyPr>
                        </wps:wsp>
                        <wps:wsp>
                          <wps:cNvPr id="691" name="Прямоугольник 677"/>
                          <wps:cNvSpPr/>
                          <wps:spPr>
                            <a:xfrm>
                              <a:off x="1725" y="1288"/>
                              <a:ext cx="3495" cy="1125"/>
                            </a:xfrm>
                            <a:prstGeom prst="rect">
                              <a:avLst/>
                            </a:prstGeom>
                            <a:solidFill>
                              <a:srgbClr val="FFFFFF"/>
                            </a:solidFill>
                            <a:ln w="28575" cap="flat" cmpd="sng">
                              <a:solidFill>
                                <a:srgbClr val="000000"/>
                              </a:solidFill>
                              <a:prstDash val="solid"/>
                              <a:miter lim="800000"/>
                              <a:headEnd type="none" w="sm" len="sm"/>
                              <a:tailEnd type="none" w="sm" len="sm"/>
                            </a:ln>
                          </wps:spPr>
                          <wps:txbx>
                            <w:txbxContent>
                              <w:p w14:paraId="00592B85" w14:textId="77777777" w:rsidR="000B62B4" w:rsidRDefault="000B62B4">
                                <w:pPr>
                                  <w:jc w:val="center"/>
                                  <w:textDirection w:val="btLr"/>
                                </w:pPr>
                                <w:r>
                                  <w:rPr>
                                    <w:color w:val="000000"/>
                                    <w:sz w:val="28"/>
                                  </w:rPr>
                                  <w:t>Kiçik və orta sahibkarlıq subyektləri</w:t>
                                </w:r>
                              </w:p>
                              <w:p w14:paraId="77E73B18" w14:textId="77777777" w:rsidR="000B62B4" w:rsidRDefault="000B62B4">
                                <w:pPr>
                                  <w:jc w:val="center"/>
                                  <w:textDirection w:val="btLr"/>
                                </w:pPr>
                              </w:p>
                            </w:txbxContent>
                          </wps:txbx>
                          <wps:bodyPr spcFirstLastPara="1" wrap="square" lIns="91425" tIns="45700" rIns="91425" bIns="45700" anchor="t" anchorCtr="0">
                            <a:noAutofit/>
                          </wps:bodyPr>
                        </wps:wsp>
                        <wps:wsp>
                          <wps:cNvPr id="692" name="Прямоугольник 678"/>
                          <wps:cNvSpPr/>
                          <wps:spPr>
                            <a:xfrm>
                              <a:off x="1725" y="5086"/>
                              <a:ext cx="2260" cy="1327"/>
                            </a:xfrm>
                            <a:prstGeom prst="rect">
                              <a:avLst/>
                            </a:prstGeom>
                            <a:solidFill>
                              <a:srgbClr val="FFFFFF"/>
                            </a:solidFill>
                            <a:ln w="28575" cap="flat" cmpd="sng">
                              <a:solidFill>
                                <a:srgbClr val="000000"/>
                              </a:solidFill>
                              <a:prstDash val="solid"/>
                              <a:miter lim="800000"/>
                              <a:headEnd type="none" w="sm" len="sm"/>
                              <a:tailEnd type="none" w="sm" len="sm"/>
                            </a:ln>
                          </wps:spPr>
                          <wps:txbx>
                            <w:txbxContent>
                              <w:p w14:paraId="46C9E9F5" w14:textId="77777777" w:rsidR="000B62B4" w:rsidRDefault="000B62B4">
                                <w:pPr>
                                  <w:jc w:val="center"/>
                                  <w:textDirection w:val="btLr"/>
                                </w:pPr>
                                <w:r>
                                  <w:rPr>
                                    <w:color w:val="000000"/>
                                    <w:sz w:val="28"/>
                                  </w:rPr>
                                  <w:t>Layihənin həyata keçirilməsi</w:t>
                                </w:r>
                              </w:p>
                              <w:p w14:paraId="4B212F66" w14:textId="77777777" w:rsidR="000B62B4" w:rsidRDefault="000B62B4">
                                <w:pPr>
                                  <w:textDirection w:val="btLr"/>
                                </w:pPr>
                              </w:p>
                            </w:txbxContent>
                          </wps:txbx>
                          <wps:bodyPr spcFirstLastPara="1" wrap="square" lIns="91425" tIns="45700" rIns="91425" bIns="45700" anchor="t" anchorCtr="0">
                            <a:noAutofit/>
                          </wps:bodyPr>
                        </wps:wsp>
                        <wps:wsp>
                          <wps:cNvPr id="693" name="Прямоугольник 679"/>
                          <wps:cNvSpPr/>
                          <wps:spPr>
                            <a:xfrm>
                              <a:off x="4580" y="5093"/>
                              <a:ext cx="2260" cy="1300"/>
                            </a:xfrm>
                            <a:prstGeom prst="rect">
                              <a:avLst/>
                            </a:prstGeom>
                            <a:solidFill>
                              <a:srgbClr val="FFFFFF"/>
                            </a:solidFill>
                            <a:ln w="57150" cap="flat" cmpd="sng">
                              <a:solidFill>
                                <a:srgbClr val="000000"/>
                              </a:solidFill>
                              <a:prstDash val="solid"/>
                              <a:miter lim="800000"/>
                              <a:headEnd type="none" w="sm" len="sm"/>
                              <a:tailEnd type="none" w="sm" len="sm"/>
                            </a:ln>
                          </wps:spPr>
                          <wps:txbx>
                            <w:txbxContent>
                              <w:p w14:paraId="3028B8DF" w14:textId="77777777" w:rsidR="000B62B4" w:rsidRDefault="000B62B4" w:rsidP="00F81893">
                                <w:pPr>
                                  <w:ind w:left="357"/>
                                  <w:textDirection w:val="btLr"/>
                                </w:pPr>
                                <w:r>
                                  <w:rPr>
                                    <w:b/>
                                    <w:color w:val="000000"/>
                                    <w:sz w:val="28"/>
                                  </w:rPr>
                                  <w:t>İnnovasiya layihələri</w:t>
                                </w:r>
                              </w:p>
                              <w:p w14:paraId="25491762" w14:textId="77777777" w:rsidR="000B62B4" w:rsidRDefault="000B62B4">
                                <w:pPr>
                                  <w:textDirection w:val="btLr"/>
                                </w:pPr>
                              </w:p>
                            </w:txbxContent>
                          </wps:txbx>
                          <wps:bodyPr spcFirstLastPara="1" wrap="square" lIns="91425" tIns="45700" rIns="91425" bIns="45700" anchor="t" anchorCtr="0">
                            <a:noAutofit/>
                          </wps:bodyPr>
                        </wps:wsp>
                        <wps:wsp>
                          <wps:cNvPr id="928" name="Овал 680"/>
                          <wps:cNvSpPr/>
                          <wps:spPr>
                            <a:xfrm>
                              <a:off x="4220" y="3020"/>
                              <a:ext cx="2910" cy="1500"/>
                            </a:xfrm>
                            <a:prstGeom prst="ellipse">
                              <a:avLst/>
                            </a:prstGeom>
                            <a:solidFill>
                              <a:srgbClr val="FFFFFF"/>
                            </a:solidFill>
                            <a:ln w="38100" cap="flat" cmpd="sng">
                              <a:solidFill>
                                <a:srgbClr val="000000"/>
                              </a:solidFill>
                              <a:prstDash val="solid"/>
                              <a:round/>
                              <a:headEnd type="none" w="sm" len="sm"/>
                              <a:tailEnd type="none" w="sm" len="sm"/>
                            </a:ln>
                          </wps:spPr>
                          <wps:txbx>
                            <w:txbxContent>
                              <w:p w14:paraId="6D1AF404" w14:textId="77777777" w:rsidR="000B62B4" w:rsidRDefault="000B62B4">
                                <w:pPr>
                                  <w:jc w:val="center"/>
                                  <w:textDirection w:val="btLr"/>
                                </w:pPr>
                                <w:r>
                                  <w:rPr>
                                    <w:b/>
                                    <w:color w:val="000000"/>
                                    <w:sz w:val="28"/>
                                  </w:rPr>
                                  <w:t>İşçi strukturu</w:t>
                                </w:r>
                              </w:p>
                            </w:txbxContent>
                          </wps:txbx>
                          <wps:bodyPr spcFirstLastPara="1" wrap="square" lIns="91425" tIns="45700" rIns="91425" bIns="45700" anchor="t" anchorCtr="0">
                            <a:noAutofit/>
                          </wps:bodyPr>
                        </wps:wsp>
                        <wps:wsp>
                          <wps:cNvPr id="929" name="Прямая со стрелкой 681"/>
                          <wps:cNvCnPr/>
                          <wps:spPr>
                            <a:xfrm rot="10800000">
                              <a:off x="10560" y="1845"/>
                              <a:ext cx="60" cy="3915"/>
                            </a:xfrm>
                            <a:prstGeom prst="straightConnector1">
                              <a:avLst/>
                            </a:prstGeom>
                            <a:noFill/>
                            <a:ln w="28575" cap="flat" cmpd="sng">
                              <a:solidFill>
                                <a:srgbClr val="000000"/>
                              </a:solidFill>
                              <a:prstDash val="solid"/>
                              <a:round/>
                              <a:headEnd type="none" w="med" len="med"/>
                              <a:tailEnd type="none" w="med" len="med"/>
                            </a:ln>
                          </wps:spPr>
                          <wps:bodyPr/>
                        </wps:wsp>
                        <wps:wsp>
                          <wps:cNvPr id="930" name="Прямая со стрелкой 682"/>
                          <wps:cNvCnPr/>
                          <wps:spPr>
                            <a:xfrm rot="10800000">
                              <a:off x="1320" y="1793"/>
                              <a:ext cx="45" cy="3827"/>
                            </a:xfrm>
                            <a:prstGeom prst="straightConnector1">
                              <a:avLst/>
                            </a:prstGeom>
                            <a:noFill/>
                            <a:ln w="28575" cap="flat" cmpd="sng">
                              <a:solidFill>
                                <a:srgbClr val="000000"/>
                              </a:solidFill>
                              <a:prstDash val="solid"/>
                              <a:round/>
                              <a:headEnd type="none" w="med" len="med"/>
                              <a:tailEnd type="none" w="med" len="med"/>
                            </a:ln>
                          </wps:spPr>
                          <wps:bodyPr/>
                        </wps:wsp>
                        <wps:wsp>
                          <wps:cNvPr id="931" name="Прямая со стрелкой 683"/>
                          <wps:cNvCnPr/>
                          <wps:spPr>
                            <a:xfrm rot="10800000">
                              <a:off x="1345" y="1802"/>
                              <a:ext cx="380" cy="0"/>
                            </a:xfrm>
                            <a:prstGeom prst="straightConnector1">
                              <a:avLst/>
                            </a:prstGeom>
                            <a:noFill/>
                            <a:ln w="28575" cap="flat" cmpd="sng">
                              <a:solidFill>
                                <a:srgbClr val="000000"/>
                              </a:solidFill>
                              <a:prstDash val="solid"/>
                              <a:round/>
                              <a:headEnd type="none" w="med" len="med"/>
                              <a:tailEnd type="none" w="med" len="med"/>
                            </a:ln>
                          </wps:spPr>
                          <wps:bodyPr/>
                        </wps:wsp>
                        <wps:wsp>
                          <wps:cNvPr id="932" name="Прямая со стрелкой 684"/>
                          <wps:cNvCnPr/>
                          <wps:spPr>
                            <a:xfrm flipH="1">
                              <a:off x="10120" y="1880"/>
                              <a:ext cx="420" cy="1"/>
                            </a:xfrm>
                            <a:prstGeom prst="straightConnector1">
                              <a:avLst/>
                            </a:prstGeom>
                            <a:noFill/>
                            <a:ln w="28575" cap="flat" cmpd="sng">
                              <a:solidFill>
                                <a:srgbClr val="000000"/>
                              </a:solidFill>
                              <a:prstDash val="solid"/>
                              <a:round/>
                              <a:headEnd type="none" w="med" len="med"/>
                              <a:tailEnd type="none" w="med" len="med"/>
                            </a:ln>
                          </wps:spPr>
                          <wps:bodyPr/>
                        </wps:wsp>
                        <wps:wsp>
                          <wps:cNvPr id="933" name="Прямоугольник 685"/>
                          <wps:cNvSpPr/>
                          <wps:spPr>
                            <a:xfrm>
                              <a:off x="7300" y="5113"/>
                              <a:ext cx="2961" cy="1327"/>
                            </a:xfrm>
                            <a:prstGeom prst="rect">
                              <a:avLst/>
                            </a:prstGeom>
                            <a:solidFill>
                              <a:srgbClr val="FFFFFF"/>
                            </a:solidFill>
                            <a:ln w="28575" cap="flat" cmpd="sng">
                              <a:solidFill>
                                <a:srgbClr val="000000"/>
                              </a:solidFill>
                              <a:prstDash val="solid"/>
                              <a:miter lim="800000"/>
                              <a:headEnd type="none" w="sm" len="sm"/>
                              <a:tailEnd type="none" w="sm" len="sm"/>
                            </a:ln>
                          </wps:spPr>
                          <wps:txbx>
                            <w:txbxContent>
                              <w:p w14:paraId="10033674" w14:textId="77777777" w:rsidR="000B62B4" w:rsidRDefault="000B62B4">
                                <w:pPr>
                                  <w:jc w:val="center"/>
                                  <w:textDirection w:val="btLr"/>
                                </w:pPr>
                                <w:r>
                                  <w:rPr>
                                    <w:color w:val="000000"/>
                                    <w:sz w:val="28"/>
                                  </w:rPr>
                                  <w:t>Layihənin həyata keçirilməsini müşahidə (nəzarət etmək)</w:t>
                                </w:r>
                              </w:p>
                              <w:p w14:paraId="664CB6FC" w14:textId="77777777" w:rsidR="000B62B4" w:rsidRDefault="000B62B4">
                                <w:pPr>
                                  <w:textDirection w:val="btLr"/>
                                </w:pPr>
                              </w:p>
                            </w:txbxContent>
                          </wps:txbx>
                          <wps:bodyPr spcFirstLastPara="1" wrap="square" lIns="91425" tIns="45700" rIns="91425" bIns="45700" anchor="t" anchorCtr="0">
                            <a:noAutofit/>
                          </wps:bodyPr>
                        </wps:wsp>
                        <wps:wsp>
                          <wps:cNvPr id="934" name="Прямая со стрелкой 686"/>
                          <wps:cNvCnPr/>
                          <wps:spPr>
                            <a:xfrm>
                              <a:off x="5182" y="1779"/>
                              <a:ext cx="1160" cy="14"/>
                            </a:xfrm>
                            <a:prstGeom prst="straightConnector1">
                              <a:avLst/>
                            </a:prstGeom>
                            <a:noFill/>
                            <a:ln w="28575" cap="flat" cmpd="sng">
                              <a:solidFill>
                                <a:srgbClr val="000000"/>
                              </a:solidFill>
                              <a:prstDash val="solid"/>
                              <a:round/>
                              <a:headEnd type="triangle" w="med" len="med"/>
                              <a:tailEnd type="triangle" w="med" len="med"/>
                            </a:ln>
                          </wps:spPr>
                          <wps:bodyPr/>
                        </wps:wsp>
                        <wps:wsp>
                          <wps:cNvPr id="935" name="Прямая со стрелкой 687"/>
                          <wps:cNvCnPr/>
                          <wps:spPr>
                            <a:xfrm>
                              <a:off x="1365" y="5609"/>
                              <a:ext cx="335" cy="11"/>
                            </a:xfrm>
                            <a:prstGeom prst="straightConnector1">
                              <a:avLst/>
                            </a:prstGeom>
                            <a:noFill/>
                            <a:ln w="28575" cap="flat" cmpd="sng">
                              <a:solidFill>
                                <a:srgbClr val="000000"/>
                              </a:solidFill>
                              <a:prstDash val="solid"/>
                              <a:round/>
                              <a:headEnd type="none" w="med" len="med"/>
                              <a:tailEnd type="triangle" w="med" len="med"/>
                            </a:ln>
                          </wps:spPr>
                          <wps:bodyPr/>
                        </wps:wsp>
                        <wps:wsp>
                          <wps:cNvPr id="702" name="Прямая со стрелкой 688"/>
                          <wps:cNvCnPr/>
                          <wps:spPr>
                            <a:xfrm>
                              <a:off x="3971" y="5727"/>
                              <a:ext cx="629" cy="14"/>
                            </a:xfrm>
                            <a:prstGeom prst="straightConnector1">
                              <a:avLst/>
                            </a:prstGeom>
                            <a:noFill/>
                            <a:ln w="28575" cap="flat" cmpd="sng">
                              <a:solidFill>
                                <a:srgbClr val="000000"/>
                              </a:solidFill>
                              <a:prstDash val="solid"/>
                              <a:round/>
                              <a:headEnd type="none" w="med" len="med"/>
                              <a:tailEnd type="triangle" w="med" len="med"/>
                            </a:ln>
                          </wps:spPr>
                          <wps:bodyPr/>
                        </wps:wsp>
                        <wps:wsp>
                          <wps:cNvPr id="703" name="Прямая со стрелкой 689"/>
                          <wps:cNvCnPr/>
                          <wps:spPr>
                            <a:xfrm rot="10800000">
                              <a:off x="6818" y="5760"/>
                              <a:ext cx="482" cy="0"/>
                            </a:xfrm>
                            <a:prstGeom prst="straightConnector1">
                              <a:avLst/>
                            </a:prstGeom>
                            <a:noFill/>
                            <a:ln w="28575" cap="flat" cmpd="sng">
                              <a:solidFill>
                                <a:srgbClr val="000000"/>
                              </a:solidFill>
                              <a:prstDash val="solid"/>
                              <a:round/>
                              <a:headEnd type="none" w="med" len="med"/>
                              <a:tailEnd type="triangle" w="med" len="med"/>
                            </a:ln>
                          </wps:spPr>
                          <wps:bodyPr/>
                        </wps:wsp>
                        <wps:wsp>
                          <wps:cNvPr id="936" name="Прямая со стрелкой 690"/>
                          <wps:cNvCnPr/>
                          <wps:spPr>
                            <a:xfrm rot="10800000">
                              <a:off x="10243" y="5760"/>
                              <a:ext cx="397" cy="0"/>
                            </a:xfrm>
                            <a:prstGeom prst="straightConnector1">
                              <a:avLst/>
                            </a:prstGeom>
                            <a:noFill/>
                            <a:ln w="28575" cap="flat" cmpd="sng">
                              <a:solidFill>
                                <a:srgbClr val="000000"/>
                              </a:solidFill>
                              <a:prstDash val="solid"/>
                              <a:round/>
                              <a:headEnd type="none" w="med" len="med"/>
                              <a:tailEnd type="triangle" w="med" len="med"/>
                            </a:ln>
                          </wps:spPr>
                          <wps:bodyPr/>
                        </wps:wsp>
                        <wps:wsp>
                          <wps:cNvPr id="937" name="Прямая со стрелкой 691"/>
                          <wps:cNvCnPr/>
                          <wps:spPr>
                            <a:xfrm flipH="1">
                              <a:off x="6780" y="2440"/>
                              <a:ext cx="1460" cy="820"/>
                            </a:xfrm>
                            <a:prstGeom prst="straightConnector1">
                              <a:avLst/>
                            </a:prstGeom>
                            <a:noFill/>
                            <a:ln w="28575" cap="flat" cmpd="sng">
                              <a:solidFill>
                                <a:srgbClr val="000000"/>
                              </a:solidFill>
                              <a:prstDash val="solid"/>
                              <a:round/>
                              <a:headEnd type="none" w="med" len="med"/>
                              <a:tailEnd type="triangle" w="med" len="med"/>
                            </a:ln>
                          </wps:spPr>
                          <wps:bodyPr/>
                        </wps:wsp>
                        <wps:wsp>
                          <wps:cNvPr id="938" name="Прямая со стрелкой 692"/>
                          <wps:cNvCnPr/>
                          <wps:spPr>
                            <a:xfrm>
                              <a:off x="3220" y="2440"/>
                              <a:ext cx="1360" cy="820"/>
                            </a:xfrm>
                            <a:prstGeom prst="straightConnector1">
                              <a:avLst/>
                            </a:prstGeom>
                            <a:noFill/>
                            <a:ln w="28575" cap="flat" cmpd="sng">
                              <a:solidFill>
                                <a:srgbClr val="000000"/>
                              </a:solidFill>
                              <a:prstDash val="solid"/>
                              <a:round/>
                              <a:headEnd type="none" w="med" len="med"/>
                              <a:tailEnd type="triangle" w="med" len="med"/>
                            </a:ln>
                          </wps:spPr>
                          <wps:bodyPr/>
                        </wps:wsp>
                      </wpg:grpSp>
                    </wpg:wgp>
                  </a:graphicData>
                </a:graphic>
              </wp:anchor>
            </w:drawing>
          </mc:Choice>
          <mc:Fallback>
            <w:pict>
              <v:group w14:anchorId="31237C1C" id="Группа 544" o:spid="_x0000_s1581" style="position:absolute;left:0;text-align:left;margin-left:-2pt;margin-top:0;width:466pt;height:223.1pt;z-index:251723776" coordorigin="23726,23490" coordsize="59341,286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">
                <v:group id="Группа 673" o:spid="_x0000_s1582" style="position:absolute;left:23869;top:23633;width:59182;height:28333" coordorigin="1320,1288" coordsize="9320,515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pVMwXxgAAANwA&#10;AAAPAAAAAAAAAAAAAAAAAKoCAABkcnMvZG93bnJldi54bWxQSwUGAAAAAAQABAD6AAAAnQMAAAAA&#10;">
                  <v:rect id="Прямоугольник 674" o:spid="_x0000_s1583" style="position:absolute;left:1320;top:1288;width:9300;height:515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d5VTsEA&#10;AADcAAAADwAAAGRycy9kb3ducmV2LnhtbERP3WrCMBS+H+wdwhl4N9MVKVqNsokD59WsPsCxOTbF&#10;5qRrsra+/XIh7PLj+19tRtuInjpfO1bwNk1AEJdO11wpOJ8+X+cgfEDW2DgmBXfysFk/P60w127g&#10;I/VFqEQMYZ+jAhNCm0vpS0MW/dS1xJG7us5iiLCrpO5wiOG2kWmSZNJizbHBYEtbQ+Wt+LUKvmeO&#10;0l3qP4rKLsx4OR2+fjBTavIyvi9BBBrDv/jh3msF2TyujWfiEZDr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HeVU7BAAAA3AAAAA8AAAAAAAAAAAAAAAAAmAIAAGRycy9kb3du&#10;cmV2LnhtbFBLBQYAAAAABAAEAPUAAACGAwAAAAA=&#10;" filled="f" stroked="f">
                    <v:textbox inset="2.53958mm,2.53958mm,2.53958mm,2.53958mm">
                      <w:txbxContent>
                        <w:p w14:paraId="7713AEF2" w14:textId="77777777" w:rsidR="000B62B4" w:rsidRDefault="000B62B4">
                          <w:pPr>
                            <w:textDirection w:val="btLr"/>
                          </w:pPr>
                        </w:p>
                      </w:txbxContent>
                    </v:textbox>
                  </v:rect>
                  <v:shape id="Стрелка: вниз 675" o:spid="_x0000_s1584" type="#_x0000_t67" style="position:absolute;left:5586;top:4549;width:328;height:56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RysBMUA&#10;AADcAAAADwAAAGRycy9kb3ducmV2LnhtbESPS4vCQBCE7wv+h6EFL8s6UfCRrKOIuIvgyRfs3ppM&#10;m0QzPSEzavz3jiB4LKrqK2oya0wprlS7wrKCXjcCQZxaXXCmYL/7+RqDcB5ZY2mZFNzJwWza+phg&#10;ou2NN3Td+kwECLsEFeTeV4mULs3JoOvaijh4R1sb9EHWmdQ13gLclLIfRUNpsOCwkGNFi5zS8/Zi&#10;FIzk6bD+rP75sI6XgyI+//1enFWq027m3yA8Nf4dfrVXWsFwHMPzTDgCcvo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HKwExQAAANwAAAAPAAAAAAAAAAAAAAAAAJgCAABkcnMv&#10;ZG93bnJldi54bWxQSwUGAAAAAAQABAD1AAAAigMAAAAA&#10;" adj="12026" fillcolor="#5a5a5a">
                    <v:stroke startarrowwidth="narrow" startarrowlength="short" endarrowwidth="narrow" endarrowlength="short"/>
                    <v:textbox inset="2.53958mm,2.53958mm,2.53958mm,2.53958mm">
                      <w:txbxContent>
                        <w:p w14:paraId="252C34E2" w14:textId="77777777" w:rsidR="000B62B4" w:rsidRDefault="000B62B4">
                          <w:pPr>
                            <w:textDirection w:val="btLr"/>
                          </w:pPr>
                        </w:p>
                      </w:txbxContent>
                    </v:textbox>
                  </v:shape>
                  <v:rect id="Прямоугольник 676" o:spid="_x0000_s1585" style="position:absolute;left:6345;top:1308;width:3810;height:11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a5VcIA&#10;AADcAAAADwAAAGRycy9kb3ducmV2LnhtbERPyWrDMBC9F/oPYgK9hEROoY7tRAklUNxTaRZyHqyJ&#10;7cQaGUte+vfVodDj4+3b/WQaMVDnassKVssIBHFhdc2lgsv5Y5GAcB5ZY2OZFPyQg/3u+WmLmbYj&#10;H2k4+VKEEHYZKqi8bzMpXVGRQbe0LXHgbrYz6APsSqk7HEO4aeRrFMXSYM2hocKWDhUVj1NvFHCf&#10;j6m7J6vrvBzX8/grf/s+5Eq9zKb3DQhPk/8X/7k/tYI4DfPDmXAE5O4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kprlVwgAAANwAAAAPAAAAAAAAAAAAAAAAAJgCAABkcnMvZG93&#10;bnJldi54bWxQSwUGAAAAAAQABAD1AAAAhwMAAAAA&#10;" strokeweight="2.25pt">
                    <v:stroke startarrowwidth="narrow" startarrowlength="short" endarrowwidth="narrow" endarrowlength="short"/>
                    <v:textbox inset="2.53958mm,1.2694mm,2.53958mm,1.2694mm">
                      <w:txbxContent>
                        <w:p w14:paraId="079A67AB" w14:textId="77777777" w:rsidR="000B62B4" w:rsidRDefault="000B62B4">
                          <w:pPr>
                            <w:jc w:val="center"/>
                            <w:textDirection w:val="btLr"/>
                          </w:pPr>
                          <w:r>
                            <w:rPr>
                              <w:color w:val="000000"/>
                              <w:sz w:val="28"/>
                            </w:rPr>
                            <w:t>İnnovasiya infrastrukturları</w:t>
                          </w:r>
                        </w:p>
                        <w:p w14:paraId="4987B814" w14:textId="77777777" w:rsidR="000B62B4" w:rsidRDefault="000B62B4">
                          <w:pPr>
                            <w:jc w:val="center"/>
                            <w:textDirection w:val="btLr"/>
                          </w:pPr>
                        </w:p>
                      </w:txbxContent>
                    </v:textbox>
                  </v:rect>
                  <v:rect id="Прямоугольник 677" o:spid="_x0000_s1586" style="position:absolute;left:1725;top:1288;width:3495;height:11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oczsUA&#10;AADcAAAADwAAAGRycy9kb3ducmV2LnhtbESPQWvCQBSE7wX/w/IEL9JsIjTVNKuIIPFUWpWeH9nX&#10;JJp9G7Krif++Wyj0OMzMN0y+GU0r7tS7xrKCJIpBEJdWN1wpOJ/2z0sQziNrbC2Tggc52KwnTzlm&#10;2g78Sfejr0SAsMtQQe19l0npypoMush2xMH7tr1BH2RfSd3jEOCmlYs4TqXBhsNCjR3taiqvx5tR&#10;wLdiWLnLMvmaV8PrPH0vXj52hVKz6bh9A+Fp9P/hv/ZBK0hXCfyeCUdAr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6hzOxQAAANwAAAAPAAAAAAAAAAAAAAAAAJgCAABkcnMv&#10;ZG93bnJldi54bWxQSwUGAAAAAAQABAD1AAAAigMAAAAA&#10;" strokeweight="2.25pt">
                    <v:stroke startarrowwidth="narrow" startarrowlength="short" endarrowwidth="narrow" endarrowlength="short"/>
                    <v:textbox inset="2.53958mm,1.2694mm,2.53958mm,1.2694mm">
                      <w:txbxContent>
                        <w:p w14:paraId="00592B85" w14:textId="77777777" w:rsidR="000B62B4" w:rsidRDefault="000B62B4">
                          <w:pPr>
                            <w:jc w:val="center"/>
                            <w:textDirection w:val="btLr"/>
                          </w:pPr>
                          <w:r>
                            <w:rPr>
                              <w:color w:val="000000"/>
                              <w:sz w:val="28"/>
                            </w:rPr>
                            <w:t>Kiçik və orta sahibkarlıq subyektləri</w:t>
                          </w:r>
                        </w:p>
                        <w:p w14:paraId="77E73B18" w14:textId="77777777" w:rsidR="000B62B4" w:rsidRDefault="000B62B4">
                          <w:pPr>
                            <w:jc w:val="center"/>
                            <w:textDirection w:val="btLr"/>
                          </w:pPr>
                        </w:p>
                      </w:txbxContent>
                    </v:textbox>
                  </v:rect>
                  <v:rect id="Прямоугольник 678" o:spid="_x0000_s1587" style="position:absolute;left:1725;top:5086;width:2260;height:13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ziCucQA&#10;AADcAAAADwAAAGRycy9kb3ducmV2LnhtbESPQYvCMBSE78L+h/AWvMiaKtjVapRFkHoSdRfPj+bZ&#10;1m1eShNt/fdGEDwOM/MNs1h1phI3alxpWcFoGIEgzqwuOVfw97v5moJwHlljZZkU3MnBavnRW2Ci&#10;bcsHuh19LgKEXYIKCu/rREqXFWTQDW1NHLyzbQz6IJtc6gbbADeVHEdRLA2WHBYKrGldUPZ/vBoF&#10;fE3bmbtMR6dB3n4P4l062a9Tpfqf3c8chKfOv8Ov9lYriGdjeJ4JR0Au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s4grnEAAAA3AAAAA8AAAAAAAAAAAAAAAAAmAIAAGRycy9k&#10;b3ducmV2LnhtbFBLBQYAAAAABAAEAPUAAACJAwAAAAA=&#10;" strokeweight="2.25pt">
                    <v:stroke startarrowwidth="narrow" startarrowlength="short" endarrowwidth="narrow" endarrowlength="short"/>
                    <v:textbox inset="2.53958mm,1.2694mm,2.53958mm,1.2694mm">
                      <w:txbxContent>
                        <w:p w14:paraId="46C9E9F5" w14:textId="77777777" w:rsidR="000B62B4" w:rsidRDefault="000B62B4">
                          <w:pPr>
                            <w:jc w:val="center"/>
                            <w:textDirection w:val="btLr"/>
                          </w:pPr>
                          <w:r>
                            <w:rPr>
                              <w:color w:val="000000"/>
                              <w:sz w:val="28"/>
                            </w:rPr>
                            <w:t>Layihənin həyata keçirilməsi</w:t>
                          </w:r>
                        </w:p>
                        <w:p w14:paraId="4B212F66" w14:textId="77777777" w:rsidR="000B62B4" w:rsidRDefault="000B62B4">
                          <w:pPr>
                            <w:textDirection w:val="btLr"/>
                          </w:pPr>
                        </w:p>
                      </w:txbxContent>
                    </v:textbox>
                  </v:rect>
                  <v:rect id="Прямоугольник 679" o:spid="_x0000_s1588" style="position:absolute;left:4580;top:5093;width:2260;height:13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5U7PMYA&#10;AADcAAAADwAAAGRycy9kb3ducmV2LnhtbESPQWvCQBSE74X+h+UJvYS6UYvU6CoiFIonGz3o7ZF9&#10;ZqPZtyG7NWl/fVcoeBxm5htmseptLW7U+sqxgtEwBUFcOF1xqeCw/3h9B+EDssbaMSn4IQ+r5fPT&#10;AjPtOv6iWx5KESHsM1RgQmgyKX1hyKIfuoY4emfXWgxRtqXULXYRbms5TtOptFhxXDDY0MZQcc2/&#10;rYLrySSjw+a32pXrt/w47pLLtkmUehn06zmIQH14hP/bn1rBdDaB+5l4BOTy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5U7PMYAAADcAAAADwAAAAAAAAAAAAAAAACYAgAAZHJz&#10;L2Rvd25yZXYueG1sUEsFBgAAAAAEAAQA9QAAAIsDAAAAAA==&#10;" strokeweight="4.5pt">
                    <v:stroke startarrowwidth="narrow" startarrowlength="short" endarrowwidth="narrow" endarrowlength="short"/>
                    <v:textbox inset="2.53958mm,1.2694mm,2.53958mm,1.2694mm">
                      <w:txbxContent>
                        <w:p w14:paraId="3028B8DF" w14:textId="77777777" w:rsidR="000B62B4" w:rsidRDefault="000B62B4" w:rsidP="00F81893">
                          <w:pPr>
                            <w:ind w:left="357"/>
                            <w:textDirection w:val="btLr"/>
                          </w:pPr>
                          <w:r>
                            <w:rPr>
                              <w:b/>
                              <w:color w:val="000000"/>
                              <w:sz w:val="28"/>
                            </w:rPr>
                            <w:t>İnnovasiya layihələri</w:t>
                          </w:r>
                        </w:p>
                        <w:p w14:paraId="25491762" w14:textId="77777777" w:rsidR="000B62B4" w:rsidRDefault="000B62B4">
                          <w:pPr>
                            <w:textDirection w:val="btLr"/>
                          </w:pPr>
                        </w:p>
                      </w:txbxContent>
                    </v:textbox>
                  </v:rect>
                  <v:oval id="Овал 680" o:spid="_x0000_s1589" style="position:absolute;left:4220;top:3020;width:2910;height:15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KLZ8QA&#10;AADcAAAADwAAAGRycy9kb3ducmV2LnhtbERPy2rCQBTdF/yH4QrdFJ2Ygmh0lKDUtlBQowuXl8zN&#10;o83cCZlR07/vLIQuD+e9XPemETfqXG1ZwWQcgSDOra65VHA+vY1mIJxH1thYJgW/5GC9GjwtMdH2&#10;zke6Zb4UIYRdggoq79tESpdXZNCNbUscuMJ2Bn2AXSl1h/cQbhoZR9FUGqw5NFTY0qai/Ce7GgWv&#10;+/fd4bL9tPuv741+SdNiHmeFUs/DPl2A8NT7f/HD/aEVzOOwNpwJR0Cu/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cyi2fEAAAA3AAAAA8AAAAAAAAAAAAAAAAAmAIAAGRycy9k&#10;b3ducmV2LnhtbFBLBQYAAAAABAAEAPUAAACJAwAAAAA=&#10;" strokeweight="3pt">
                    <v:stroke startarrowwidth="narrow" startarrowlength="short" endarrowwidth="narrow" endarrowlength="short"/>
                    <v:textbox inset="2.53958mm,1.2694mm,2.53958mm,1.2694mm">
                      <w:txbxContent>
                        <w:p w14:paraId="6D1AF404" w14:textId="77777777" w:rsidR="000B62B4" w:rsidRDefault="000B62B4">
                          <w:pPr>
                            <w:jc w:val="center"/>
                            <w:textDirection w:val="btLr"/>
                          </w:pPr>
                          <w:r>
                            <w:rPr>
                              <w:b/>
                              <w:color w:val="000000"/>
                              <w:sz w:val="28"/>
                            </w:rPr>
                            <w:t>İşçi strukturu</w:t>
                          </w:r>
                        </w:p>
                      </w:txbxContent>
                    </v:textbox>
                  </v:oval>
                  <v:shape id="Прямая со стрелкой 681" o:spid="_x0000_s1590" type="#_x0000_t32" style="position:absolute;left:10560;top:1845;width:60;height:3915;rotation:18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YkFw8QAAADcAAAADwAAAGRycy9kb3ducmV2LnhtbESPzWrDMBCE74W+g9hCbo3cHJLajRLq&#10;BkNza2z3vlgb28RaGUv1z9tXgUKPw8x8w+yPs+nESINrLSt4WUcgiCurW64VlEX2/ArCeWSNnWVS&#10;sJCD4+HxYY+JthNfaMx9LQKEXYIKGu/7REpXNWTQrW1PHLyrHQz6IIda6gGnADed3ETRVhpsOSw0&#10;2NNHQ9Ut/zEK+m1WpLuvfHde0jK2nKbfxemi1Oppfn8D4Wn2/+G/9qdWEG9iuJ8JR0Aef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NiQXDxAAAANwAAAAPAAAAAAAAAAAA&#10;AAAAAKECAABkcnMvZG93bnJldi54bWxQSwUGAAAAAAQABAD5AAAAkgMAAAAA&#10;" strokeweight="2.25pt"/>
                  <v:shape id="Прямая со стрелкой 682" o:spid="_x0000_s1591" type="#_x0000_t32" style="position:absolute;left:1320;top:1793;width:45;height:3827;rotation:18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Wo6g8EAAADcAAAADwAAAGRycy9kb3ducmV2LnhtbERPTWuDQBC9F/oflinkVtcmYBLrGmpK&#10;oL1VTe+DO1GJOyvuNtF/3z0Ueny87+wwm0HcaHK9ZQUvUQyCuLG651bBuT4970A4j6xxsEwKFnJw&#10;yB8fMky1vXNJt8q3IoSwS1FB5/2YSumajgy6yI7EgbvYyaAPcGqlnvAews0g13GcSIM9h4YORzp2&#10;1FyrH6NgTE51sf2qtp9Lcd5bLorv+r1UavU0v72C8DT7f/Gf+0Mr2G/C/HAmHAGZ/wI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ZajqDwQAAANwAAAAPAAAAAAAAAAAAAAAA&#10;AKECAABkcnMvZG93bnJldi54bWxQSwUGAAAAAAQABAD5AAAAjwMAAAAA&#10;" strokeweight="2.25pt"/>
                  <v:shape id="Прямая со стрелкой 683" o:spid="_x0000_s1592" type="#_x0000_t32" style="position:absolute;left:1345;top:1802;width:380;height:0;rotation:18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iafGMQAAADcAAAADwAAAGRycy9kb3ducmV2LnhtbESPS2vDMBCE74H+B7GF3mI5LeThRjF1&#10;SqC9xY/eF2trm1orYymO8++rQiHHYWa+YfbpbHox0eg6ywpWUQyCuLa640ZBVZ6WWxDOI2vsLZOC&#10;GzlIDw+LPSbaXjmnqfCNCBB2CSpovR8SKV3dkkEX2YE4eN92NOiDHBupR7wGuOnlcxyvpcGOw0KL&#10;Ax1bqn+Ki1EwrE9ltjkXm89bVu0sZ9lX+Z4r9fQ4v72C8DT7e/i//aEV7F5W8HcmHAF5+A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2Jp8YxAAAANwAAAAPAAAAAAAAAAAA&#10;AAAAAKECAABkcnMvZG93bnJldi54bWxQSwUGAAAAAAQABAD5AAAAkgMAAAAA&#10;" strokeweight="2.25pt"/>
                  <v:shape id="Прямая со стрелкой 684" o:spid="_x0000_s1593" type="#_x0000_t32" style="position:absolute;left:10120;top:1880;width:420;height:1;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MSs5MUAAADcAAAADwAAAGRycy9kb3ducmV2LnhtbESPQWsCMRSE74L/ITyhF6mJFrTdblYW&#10;Uei1tlJ6e2yem8XNy7KJuvbXN4WCx2FmvmHy9eBacaE+NJ41zGcKBHHlTcO1hs+P3eMziBCRDbae&#10;ScONAqyL8SjHzPgrv9NlH2uRIBwy1GBj7DIpQ2XJYZj5jjh5R987jEn2tTQ9XhPctXKh1FI6bDgt&#10;WOxoY6k67c9Og2FV3n52X9/T+rCpbLk9rpSUWj9MhvIVRKQh3sP/7Tej4eVpAX9n0hGQx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MSs5MUAAADcAAAADwAAAAAAAAAA&#10;AAAAAAChAgAAZHJzL2Rvd25yZXYueG1sUEsFBgAAAAAEAAQA+QAAAJMDAAAAAA==&#10;" strokeweight="2.25pt"/>
                  <v:rect id="Прямоугольник 685" o:spid="_x0000_s1594" style="position:absolute;left:7300;top:5113;width:2961;height:13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KbsTsYA&#10;AADcAAAADwAAAGRycy9kb3ducmV2LnhtbESPT2vCQBTE7wW/w/KEXsRsrFRjdBURSnoqrUrPj+xr&#10;Es2+DdnNn377bqHQ4zAzv2F2h9HUoqfWVZYVLKIYBHFudcWFguvlZZ6AcB5ZY22ZFHyTg8N+8rDD&#10;VNuBP6g/+0IECLsUFZTeN6mULi/JoItsQxy8L9sa9EG2hdQtDgFuavkUxytpsOKwUGJDp5Ly+7kz&#10;CrjLho27JYvPWTGsZ6u37Pn9lCn1OB2PWxCeRv8f/mu/agWb5RJ+z4QjIP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KbsTsYAAADcAAAADwAAAAAAAAAAAAAAAACYAgAAZHJz&#10;L2Rvd25yZXYueG1sUEsFBgAAAAAEAAQA9QAAAIsDAAAAAA==&#10;" strokeweight="2.25pt">
                    <v:stroke startarrowwidth="narrow" startarrowlength="short" endarrowwidth="narrow" endarrowlength="short"/>
                    <v:textbox inset="2.53958mm,1.2694mm,2.53958mm,1.2694mm">
                      <w:txbxContent>
                        <w:p w14:paraId="10033674" w14:textId="77777777" w:rsidR="000B62B4" w:rsidRDefault="000B62B4">
                          <w:pPr>
                            <w:jc w:val="center"/>
                            <w:textDirection w:val="btLr"/>
                          </w:pPr>
                          <w:r>
                            <w:rPr>
                              <w:color w:val="000000"/>
                              <w:sz w:val="28"/>
                            </w:rPr>
                            <w:t>Layihənin həyata keçirilməsini müşahidə (nəzarət etmək)</w:t>
                          </w:r>
                        </w:p>
                        <w:p w14:paraId="664CB6FC" w14:textId="77777777" w:rsidR="000B62B4" w:rsidRDefault="000B62B4">
                          <w:pPr>
                            <w:textDirection w:val="btLr"/>
                          </w:pPr>
                        </w:p>
                      </w:txbxContent>
                    </v:textbox>
                  </v:rect>
                  <v:shape id="Прямая со стрелкой 686" o:spid="_x0000_s1595" type="#_x0000_t32" style="position:absolute;left:5182;top:1779;width:1160;height:14;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q8WpMcAAADcAAAADwAAAGRycy9kb3ducmV2LnhtbESPT2vCQBTE70K/w/KE3nRjlaqpqxRR&#10;aOnFP1Hs7ZF9JsHs25Bdk/TbdwsFj8PM/IZZrDpTioZqV1hWMBpGIIhTqwvOFCTH7WAGwnlkjaVl&#10;UvBDDlbLp94CY21b3lNz8JkIEHYxKsi9r2IpXZqTQTe0FXHwrrY26IOsM6lrbAPclPIlil6lwYLD&#10;Qo4VrXNKb4e7UXBuvsejdl1MT1928zlJbpvLbp8o9dzv3t9AeOr8I/zf/tAK5uMJ/J0JR0Aufw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KrxakxwAAANwAAAAPAAAAAAAA&#10;AAAAAAAAAKECAABkcnMvZG93bnJldi54bWxQSwUGAAAAAAQABAD5AAAAlQMAAAAA&#10;" strokeweight="2.25pt">
                    <v:stroke startarrow="block" endarrow="block"/>
                  </v:shape>
                  <v:shape id="Прямая со стрелкой 687" o:spid="_x0000_s1596" type="#_x0000_t32" style="position:absolute;left:1365;top:5609;width:335;height:1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PhMI8QAAADcAAAADwAAAGRycy9kb3ducmV2LnhtbESPzWrDMBCE74W+g9hCbo3chAbXiRJK&#10;oSSHXPJzyHGxtrZTa2WkrWO/fVUo5DjMzDfMajO4VvUUYuPZwMs0A0VcettwZeB8+nzOQUVBtth6&#10;JgMjRdisHx9WWFh/4wP1R6lUgnAs0EAt0hVax7Imh3HqO+LkffngUJIMlbYBbwnuWj3LsoV22HBa&#10;qLGjj5rK7+OPM9B3st/SeMmvey/BUt7PxoM2ZvI0vC9BCQ1yD/+3d9bA2/wV/s6kI6DX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Y+EwjxAAAANwAAAAPAAAAAAAAAAAA&#10;AAAAAKECAABkcnMvZG93bnJldi54bWxQSwUGAAAAAAQABAD5AAAAkgMAAAAA&#10;" strokeweight="2.25pt">
                    <v:stroke endarrow="block"/>
                  </v:shape>
                  <v:shape id="Прямая со стрелкой 688" o:spid="_x0000_s1597" type="#_x0000_t32" style="position:absolute;left:3971;top:5727;width:629;height:14;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SiFIcMAAADcAAAADwAAAGRycy9kb3ducmV2LnhtbESPzWrDMBCE74G+g9hCb7FcH1rjRgml&#10;UNpDLvk55LhYW9uJtTLS1rHfvgoEehxm5htmtZlcr0YKsfNs4DnLQRHX3nbcGDgePpclqCjIFnvP&#10;ZGCmCJv1w2KFlfVX3tG4l0YlCMcKDbQiQ6V1rFtyGDM/ECfvxweHkmRotA14TXDX6yLPX7TDjtNC&#10;iwN9tFRf9r/OwDjI9ovmU3neegmWyrGYd9qYp8fp/Q2U0CT/4Xv72xp4zQu4nUlHQK//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kohSHDAAAA3AAAAA8AAAAAAAAAAAAA&#10;AAAAoQIAAGRycy9kb3ducmV2LnhtbFBLBQYAAAAABAAEAPkAAACRAwAAAAA=&#10;" strokeweight="2.25pt">
                    <v:stroke endarrow="block"/>
                  </v:shape>
                  <v:shape id="Прямая со стрелкой 689" o:spid="_x0000_s1598" type="#_x0000_t32" style="position:absolute;left:6818;top:5760;width:482;height:0;rotation:18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6ir/scAAADcAAAADwAAAGRycy9kb3ducmV2LnhtbESPQWsCMRSE7wX/Q3iF3mq2LeiyGqUW&#10;WkW81OrB22Pz3KzdvGyTVHf7602h0OMwM98w03lnG3EmH2rHCh6GGQji0umaKwW7j9f7HESIyBob&#10;x6SgpwDz2eBmioV2F36n8zZWIkE4FKjAxNgWUobSkMUwdC1x8o7OW4xJ+kpqj5cEt418zLKRtFhz&#10;WjDY0ouh8nP7bRWcTL7Z7NaLr0O/DD9vTb7ve79X6u62e56AiNTF//Bfe6UVjLMn+D2TjoCcXQ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DqKv+xwAAANwAAAAPAAAAAAAA&#10;AAAAAAAAAKECAABkcnMvZG93bnJldi54bWxQSwUGAAAAAAQABAD5AAAAlQMAAAAA&#10;" strokeweight="2.25pt">
                    <v:stroke endarrow="block"/>
                  </v:shape>
                  <v:shape id="Прямая со стрелкой 690" o:spid="_x0000_s1599" type="#_x0000_t32" style="position:absolute;left:10243;top:5760;width:397;height:0;rotation:18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eZZEMcAAADcAAAADwAAAGRycy9kb3ducmV2LnhtbESPQWsCMRSE74X+h/AKvdVsW5B1NUoV&#10;tKV40eqht8fmudl287JNUt3trzcFweMwM98wk1lnG3EkH2rHCh4HGQji0umaKwW7j+VDDiJEZI2N&#10;Y1LQU4DZ9PZmgoV2J97QcRsrkSAcClRgYmwLKUNpyGIYuJY4eQfnLcYkfSW1x1OC20Y+ZdlQWqw5&#10;LRhsaWGo/N7+WgVfJl+vd+/zn8/+Nfytmnzf936v1P1d9zIGEamL1/Cl/aYVjJ6H8H8mHQE5PQM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d5lkQxwAAANwAAAAPAAAAAAAA&#10;AAAAAAAAAKECAABkcnMvZG93bnJldi54bWxQSwUGAAAAAAQABAD5AAAAlQMAAAAA&#10;" strokeweight="2.25pt">
                    <v:stroke endarrow="block"/>
                  </v:shape>
                  <v:shape id="Прямая со стрелкой 691" o:spid="_x0000_s1600" type="#_x0000_t32" style="position:absolute;left:6780;top:2440;width:1460;height:82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V8noMcAAADcAAAADwAAAGRycy9kb3ducmV2LnhtbESP3WrCQBSE74W+w3IK3plNU+xP6iq1&#10;oiiUQlN7f5o9TUKzZ2N2jdGndwuCl8PMfMNMZr2pRUetqywruItiEMS51RUXCrZfy9ETCOeRNdaW&#10;ScGRHMymN4MJptoe+JO6zBciQNilqKD0vkmldHlJBl1kG+Lg/drWoA+yLaRu8RDgppZJHD9IgxWH&#10;hRIbeisp/8v2RoHLTv77R3bvu32dbD4W29X4OE+UGt72ry8gPPX+Gr6011rB8/0j/J8JR0BOz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hXyegxwAAANwAAAAPAAAAAAAA&#10;AAAAAAAAAKECAABkcnMvZG93bnJldi54bWxQSwUGAAAAAAQABAD5AAAAlQMAAAAA&#10;" strokeweight="2.25pt">
                    <v:stroke endarrow="block"/>
                  </v:shape>
                  <v:shape id="Прямая со стрелкой 692" o:spid="_x0000_s1601" type="#_x0000_t32" style="position:absolute;left:3220;top:2440;width:1360;height:82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vnjvcAAAADcAAAADwAAAGRycy9kb3ducmV2LnhtbERPPWvDMBDdA/0P4grdErkpFMeJbEqh&#10;tEOWpBkyHtbFdmKdjHR17H9fDYWOj/e9qybXq5FC7DwbeF5loIhrbztuDJy+P5Y5qCjIFnvPZGCm&#10;CFX5sNhhYf2dDzQepVEphGOBBlqRodA61i05jCs/ECfu4oNDSTA02ga8p3DX63WWvWqHHaeGFgd6&#10;b6m+HX+cgXGQ/SfN5/y69xIs5eN6Pmhjnh6nty0ooUn+xX/uL2tg85LWpjPpCOjyF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Lb5473AAAAA3AAAAA8AAAAAAAAAAAAAAAAA&#10;oQIAAGRycy9kb3ducmV2LnhtbFBLBQYAAAAABAAEAPkAAACOAwAAAAA=&#10;" strokeweight="2.25pt">
                    <v:stroke endarrow="block"/>
                  </v:shape>
                </v:group>
              </v:group>
            </w:pict>
          </mc:Fallback>
        </mc:AlternateContent>
      </w:r>
    </w:p>
    <w:p w14:paraId="46C63CA3" w14:textId="77777777" w:rsidR="003E1503" w:rsidRDefault="003E1503" w:rsidP="008A4403">
      <w:pPr>
        <w:jc w:val="both"/>
        <w:rPr>
          <w:sz w:val="28"/>
          <w:szCs w:val="28"/>
        </w:rPr>
      </w:pPr>
    </w:p>
    <w:p w14:paraId="3E110378" w14:textId="77777777" w:rsidR="003E1503" w:rsidRDefault="003E1503" w:rsidP="008A4403">
      <w:pPr>
        <w:jc w:val="both"/>
        <w:rPr>
          <w:sz w:val="28"/>
          <w:szCs w:val="28"/>
        </w:rPr>
      </w:pPr>
    </w:p>
    <w:p w14:paraId="2DBEECA9" w14:textId="77777777" w:rsidR="003E1503" w:rsidRDefault="003E1503" w:rsidP="008A4403">
      <w:pPr>
        <w:jc w:val="both"/>
        <w:rPr>
          <w:sz w:val="28"/>
          <w:szCs w:val="28"/>
        </w:rPr>
      </w:pPr>
    </w:p>
    <w:p w14:paraId="1089CF9C" w14:textId="77777777" w:rsidR="003E1503" w:rsidRDefault="003E1503" w:rsidP="008A4403">
      <w:pPr>
        <w:jc w:val="both"/>
        <w:rPr>
          <w:sz w:val="28"/>
          <w:szCs w:val="28"/>
        </w:rPr>
      </w:pPr>
    </w:p>
    <w:p w14:paraId="11EE60B4" w14:textId="77777777" w:rsidR="003E1503" w:rsidRDefault="003E1503" w:rsidP="008A4403">
      <w:pPr>
        <w:jc w:val="both"/>
        <w:rPr>
          <w:sz w:val="28"/>
          <w:szCs w:val="28"/>
        </w:rPr>
      </w:pPr>
    </w:p>
    <w:p w14:paraId="01008261" w14:textId="77777777" w:rsidR="003E1503" w:rsidRDefault="003E1503" w:rsidP="008A4403">
      <w:pPr>
        <w:jc w:val="both"/>
        <w:rPr>
          <w:sz w:val="28"/>
          <w:szCs w:val="28"/>
        </w:rPr>
      </w:pPr>
    </w:p>
    <w:p w14:paraId="0B96846E" w14:textId="77777777" w:rsidR="003E1503" w:rsidRDefault="003E1503" w:rsidP="008A4403">
      <w:pPr>
        <w:jc w:val="both"/>
        <w:rPr>
          <w:sz w:val="28"/>
          <w:szCs w:val="28"/>
        </w:rPr>
      </w:pPr>
    </w:p>
    <w:p w14:paraId="2863247D" w14:textId="77777777" w:rsidR="003E1503" w:rsidRDefault="003E1503" w:rsidP="008A4403">
      <w:pPr>
        <w:jc w:val="both"/>
        <w:rPr>
          <w:sz w:val="28"/>
          <w:szCs w:val="28"/>
        </w:rPr>
      </w:pPr>
    </w:p>
    <w:p w14:paraId="7E7B9B0C" w14:textId="77777777" w:rsidR="003E1503" w:rsidRDefault="003E1503" w:rsidP="008A4403">
      <w:pPr>
        <w:jc w:val="both"/>
        <w:rPr>
          <w:sz w:val="28"/>
          <w:szCs w:val="28"/>
        </w:rPr>
      </w:pPr>
    </w:p>
    <w:p w14:paraId="66F8166D" w14:textId="77777777" w:rsidR="003E1503" w:rsidRDefault="003E1503" w:rsidP="008A4403">
      <w:pPr>
        <w:jc w:val="both"/>
        <w:rPr>
          <w:sz w:val="28"/>
          <w:szCs w:val="28"/>
        </w:rPr>
      </w:pPr>
    </w:p>
    <w:p w14:paraId="56814DF4" w14:textId="77777777" w:rsidR="003E1503" w:rsidRDefault="003E1503" w:rsidP="008A4403">
      <w:pPr>
        <w:jc w:val="both"/>
        <w:rPr>
          <w:sz w:val="28"/>
          <w:szCs w:val="28"/>
        </w:rPr>
      </w:pPr>
    </w:p>
    <w:p w14:paraId="39987B3C" w14:textId="77777777" w:rsidR="003E1503" w:rsidRDefault="003E1503" w:rsidP="008A4403">
      <w:pPr>
        <w:jc w:val="both"/>
        <w:rPr>
          <w:sz w:val="28"/>
          <w:szCs w:val="28"/>
        </w:rPr>
      </w:pPr>
    </w:p>
    <w:p w14:paraId="29BC6E5C" w14:textId="77777777" w:rsidR="003E1503" w:rsidRDefault="003E1503" w:rsidP="008A4403">
      <w:pPr>
        <w:jc w:val="both"/>
        <w:rPr>
          <w:b/>
          <w:sz w:val="28"/>
          <w:szCs w:val="28"/>
        </w:rPr>
      </w:pPr>
    </w:p>
    <w:p w14:paraId="3CE296CA" w14:textId="77777777" w:rsidR="003E1503" w:rsidRDefault="003E1503" w:rsidP="008A4403">
      <w:pPr>
        <w:jc w:val="both"/>
        <w:rPr>
          <w:b/>
          <w:sz w:val="28"/>
          <w:szCs w:val="28"/>
        </w:rPr>
      </w:pPr>
    </w:p>
    <w:p w14:paraId="5BBF9547" w14:textId="77777777" w:rsidR="003E1503" w:rsidRPr="00585AF4" w:rsidRDefault="00CC61E3" w:rsidP="00585AF4">
      <w:pPr>
        <w:spacing w:line="276" w:lineRule="auto"/>
        <w:jc w:val="both"/>
        <w:rPr>
          <w:sz w:val="28"/>
          <w:szCs w:val="28"/>
        </w:rPr>
      </w:pPr>
      <w:r w:rsidRPr="00585AF4">
        <w:rPr>
          <w:b/>
          <w:sz w:val="28"/>
          <w:szCs w:val="28"/>
        </w:rPr>
        <w:t>Şəkil 3.3.2.</w:t>
      </w:r>
      <w:r w:rsidRPr="00585AF4">
        <w:rPr>
          <w:sz w:val="28"/>
          <w:szCs w:val="28"/>
        </w:rPr>
        <w:t xml:space="preserve"> </w:t>
      </w:r>
      <w:r w:rsidRPr="00585AF4">
        <w:rPr>
          <w:b/>
          <w:sz w:val="28"/>
          <w:szCs w:val="28"/>
        </w:rPr>
        <w:t>Kiçik və orta sahibkarlıq subyektlərində innovasiya infrasrtukturunun resurslarını cəlb etməklə layihə yanaşmasının tətbiqi prosesinin modeli (müəllif tərəfindən işlənilmişdir).</w:t>
      </w:r>
    </w:p>
    <w:p w14:paraId="5FCEB316" w14:textId="77777777" w:rsidR="003E1503" w:rsidRDefault="003E1503" w:rsidP="008A4403">
      <w:pPr>
        <w:ind w:firstLine="709"/>
        <w:jc w:val="both"/>
        <w:rPr>
          <w:sz w:val="28"/>
          <w:szCs w:val="28"/>
        </w:rPr>
      </w:pPr>
    </w:p>
    <w:p w14:paraId="17B93B38" w14:textId="77777777" w:rsidR="003E1503" w:rsidRDefault="00CC61E3" w:rsidP="008A4403">
      <w:pPr>
        <w:spacing w:line="360" w:lineRule="auto"/>
        <w:ind w:firstLine="709"/>
        <w:jc w:val="both"/>
        <w:rPr>
          <w:sz w:val="28"/>
          <w:szCs w:val="28"/>
        </w:rPr>
      </w:pPr>
      <w:r>
        <w:rPr>
          <w:sz w:val="28"/>
          <w:szCs w:val="28"/>
        </w:rPr>
        <w:t xml:space="preserve">Layihələrin idarə edilməsi metodologiyasına istinadən </w:t>
      </w:r>
      <w:r>
        <w:rPr>
          <w:b/>
          <w:sz w:val="28"/>
          <w:szCs w:val="28"/>
        </w:rPr>
        <w:t>[111]</w:t>
      </w:r>
      <w:r>
        <w:rPr>
          <w:sz w:val="28"/>
          <w:szCs w:val="28"/>
        </w:rPr>
        <w:t xml:space="preserve"> demək olar ki, innovasiya layihəsini tətbiqi prosesini aşağıdakı iki əsas kateqoriyaya ayırmaq olar:</w:t>
      </w:r>
    </w:p>
    <w:p w14:paraId="63A39B87" w14:textId="77777777" w:rsidR="00D0421C" w:rsidRPr="00D0421C" w:rsidRDefault="00CC61E3" w:rsidP="008A4403">
      <w:pPr>
        <w:widowControl w:val="0"/>
        <w:numPr>
          <w:ilvl w:val="0"/>
          <w:numId w:val="26"/>
        </w:numPr>
        <w:pBdr>
          <w:top w:val="nil"/>
          <w:left w:val="nil"/>
          <w:bottom w:val="nil"/>
          <w:right w:val="nil"/>
          <w:between w:val="nil"/>
        </w:pBdr>
        <w:tabs>
          <w:tab w:val="left" w:pos="284"/>
        </w:tabs>
        <w:spacing w:line="360" w:lineRule="auto"/>
        <w:ind w:left="0" w:firstLine="0"/>
        <w:jc w:val="both"/>
        <w:rPr>
          <w:rFonts w:ascii="Arial" w:eastAsia="Arial" w:hAnsi="Arial" w:cs="Arial"/>
          <w:color w:val="000000"/>
          <w:sz w:val="22"/>
          <w:szCs w:val="22"/>
        </w:rPr>
      </w:pPr>
      <w:r w:rsidRPr="00D0421C">
        <w:rPr>
          <w:sz w:val="28"/>
          <w:szCs w:val="28"/>
        </w:rPr>
        <w:t>İntellektual kapitalın bütün növlərinin (insan, təşkilati, istehlak) əhatə dairəsini nəzərə almaqla layihənin idarə edilməsi prosesi;</w:t>
      </w:r>
    </w:p>
    <w:p w14:paraId="7D0C6C1E" w14:textId="16926469" w:rsidR="003E1503" w:rsidRPr="00D0421C" w:rsidRDefault="00CC61E3" w:rsidP="008A4403">
      <w:pPr>
        <w:widowControl w:val="0"/>
        <w:numPr>
          <w:ilvl w:val="0"/>
          <w:numId w:val="26"/>
        </w:numPr>
        <w:pBdr>
          <w:top w:val="nil"/>
          <w:left w:val="nil"/>
          <w:bottom w:val="nil"/>
          <w:right w:val="nil"/>
          <w:between w:val="nil"/>
        </w:pBdr>
        <w:tabs>
          <w:tab w:val="left" w:pos="284"/>
        </w:tabs>
        <w:spacing w:line="360" w:lineRule="auto"/>
        <w:ind w:left="0" w:firstLine="0"/>
        <w:jc w:val="both"/>
        <w:rPr>
          <w:rFonts w:ascii="Arial" w:eastAsia="Arial" w:hAnsi="Arial" w:cs="Arial"/>
          <w:color w:val="000000"/>
          <w:sz w:val="22"/>
          <w:szCs w:val="22"/>
        </w:rPr>
      </w:pPr>
      <w:r w:rsidRPr="00D0421C">
        <w:rPr>
          <w:sz w:val="28"/>
          <w:szCs w:val="28"/>
        </w:rPr>
        <w:t xml:space="preserve">Layihənin tətbiqi əsasında istehsal ediləcək </w:t>
      </w:r>
      <w:r w:rsidR="00D0421C" w:rsidRPr="00D0421C">
        <w:rPr>
          <w:sz w:val="28"/>
          <w:szCs w:val="28"/>
        </w:rPr>
        <w:t xml:space="preserve">keyfiyyətli </w:t>
      </w:r>
      <w:r w:rsidRPr="00D0421C">
        <w:rPr>
          <w:sz w:val="28"/>
          <w:szCs w:val="28"/>
        </w:rPr>
        <w:t>məhsula hədəflənən proses.</w:t>
      </w:r>
      <w:r w:rsidR="00D0421C" w:rsidRPr="00D0421C">
        <w:rPr>
          <w:sz w:val="28"/>
          <w:szCs w:val="28"/>
        </w:rPr>
        <w:t xml:space="preserve"> (</w:t>
      </w:r>
      <w:hyperlink r:id="rId29" w:history="1">
        <w:r w:rsidR="00D0421C" w:rsidRPr="00D0421C">
          <w:rPr>
            <w:rStyle w:val="affb"/>
            <w:rFonts w:eastAsia="Arial"/>
            <w:sz w:val="28"/>
            <w:szCs w:val="28"/>
          </w:rPr>
          <w:t>https://viewer.rsl.ru/ru/rsl01009814382</w:t>
        </w:r>
      </w:hyperlink>
      <w:r w:rsidR="00D0421C" w:rsidRPr="00D0421C">
        <w:rPr>
          <w:rFonts w:eastAsia="Arial"/>
          <w:color w:val="000000"/>
          <w:sz w:val="28"/>
          <w:szCs w:val="28"/>
        </w:rPr>
        <w:t>)</w:t>
      </w:r>
      <w:r w:rsidR="00D0421C" w:rsidRPr="00D0421C">
        <w:rPr>
          <w:rFonts w:ascii="Arial" w:eastAsia="Arial" w:hAnsi="Arial" w:cs="Arial"/>
          <w:color w:val="000000"/>
          <w:sz w:val="22"/>
          <w:szCs w:val="22"/>
        </w:rPr>
        <w:t xml:space="preserve"> </w:t>
      </w:r>
    </w:p>
    <w:p w14:paraId="609CAAB1" w14:textId="3054DCA6" w:rsidR="003E1503" w:rsidRDefault="00CC61E3" w:rsidP="008A4403">
      <w:pPr>
        <w:spacing w:line="360" w:lineRule="auto"/>
        <w:ind w:firstLine="709"/>
        <w:jc w:val="both"/>
        <w:rPr>
          <w:sz w:val="28"/>
          <w:szCs w:val="28"/>
        </w:rPr>
      </w:pPr>
      <w:r w:rsidRPr="00D0421C">
        <w:rPr>
          <w:sz w:val="28"/>
          <w:szCs w:val="28"/>
        </w:rPr>
        <w:t xml:space="preserve">Onu da qeyd etmək lazım gəlir ki, həmin </w:t>
      </w:r>
      <w:r w:rsidR="00D0421C" w:rsidRPr="00D0421C">
        <w:rPr>
          <w:sz w:val="28"/>
          <w:szCs w:val="28"/>
        </w:rPr>
        <w:t xml:space="preserve">proseslərin və </w:t>
      </w:r>
      <w:r w:rsidRPr="00D0421C">
        <w:rPr>
          <w:sz w:val="28"/>
          <w:szCs w:val="28"/>
        </w:rPr>
        <w:t>kateqoriyaların əhatə dairəsi</w:t>
      </w:r>
      <w:r w:rsidR="00D0421C" w:rsidRPr="00D0421C">
        <w:rPr>
          <w:sz w:val="28"/>
          <w:szCs w:val="28"/>
        </w:rPr>
        <w:t>, eləcə də əlaqəsi nəzərə</w:t>
      </w:r>
      <w:r w:rsidRPr="00D0421C">
        <w:rPr>
          <w:sz w:val="28"/>
          <w:szCs w:val="28"/>
        </w:rPr>
        <w:t xml:space="preserve"> alınmaqla kiçik və orta sahibkarlıq subyektlərində innovasiya layihələrinin həyata keçirilməsi zamanı </w:t>
      </w:r>
      <w:r w:rsidR="00D0421C" w:rsidRPr="00D0421C">
        <w:rPr>
          <w:sz w:val="28"/>
          <w:szCs w:val="28"/>
        </w:rPr>
        <w:t xml:space="preserve">onun </w:t>
      </w:r>
      <w:r w:rsidRPr="00D0421C">
        <w:rPr>
          <w:sz w:val="28"/>
          <w:szCs w:val="28"/>
        </w:rPr>
        <w:t>icrası mümkün olan funksiyaların ağırlıq yükü innovasiya infrastrukturlarının</w:t>
      </w:r>
      <w:r>
        <w:rPr>
          <w:sz w:val="28"/>
          <w:szCs w:val="28"/>
        </w:rPr>
        <w:t xml:space="preserve"> üzərinə düşür </w:t>
      </w:r>
      <w:r>
        <w:rPr>
          <w:b/>
          <w:sz w:val="28"/>
          <w:szCs w:val="28"/>
        </w:rPr>
        <w:t>(cədvəl 3.3.1)</w:t>
      </w:r>
      <w:r>
        <w:rPr>
          <w:sz w:val="28"/>
          <w:szCs w:val="28"/>
        </w:rPr>
        <w:t>.</w:t>
      </w:r>
    </w:p>
    <w:p w14:paraId="754D2270" w14:textId="77777777" w:rsidR="003E1503" w:rsidRDefault="00CC61E3" w:rsidP="008A4403">
      <w:pPr>
        <w:spacing w:line="360" w:lineRule="auto"/>
        <w:ind w:firstLine="709"/>
        <w:jc w:val="both"/>
        <w:rPr>
          <w:sz w:val="28"/>
          <w:szCs w:val="28"/>
        </w:rPr>
      </w:pPr>
      <w:r>
        <w:rPr>
          <w:sz w:val="28"/>
          <w:szCs w:val="28"/>
        </w:rPr>
        <w:t>Cədvəldə təklif edilən (formalaşdırılan) alqoritm innovasiya infrastrukturu təşkilatlarının aşağıdakı əsas prinsiplərə riayət etmələrini tələb edir:</w:t>
      </w:r>
    </w:p>
    <w:p w14:paraId="2B2F103C" w14:textId="77777777" w:rsidR="003E1503" w:rsidRDefault="00CC61E3" w:rsidP="008A4403">
      <w:pPr>
        <w:numPr>
          <w:ilvl w:val="0"/>
          <w:numId w:val="28"/>
        </w:numPr>
        <w:tabs>
          <w:tab w:val="left" w:pos="284"/>
        </w:tabs>
        <w:spacing w:line="360" w:lineRule="auto"/>
        <w:ind w:left="0" w:firstLine="0"/>
        <w:jc w:val="both"/>
        <w:rPr>
          <w:sz w:val="28"/>
          <w:szCs w:val="28"/>
        </w:rPr>
      </w:pPr>
      <w:r>
        <w:rPr>
          <w:sz w:val="28"/>
          <w:szCs w:val="28"/>
        </w:rPr>
        <w:t>Milli innovasiya məhsulu ilə daxili və xarici bazarlara sahibkar firmanın çıxışını dəstəkləmək;</w:t>
      </w:r>
    </w:p>
    <w:p w14:paraId="478E96DA" w14:textId="77777777" w:rsidR="003E1503" w:rsidRDefault="00CC61E3" w:rsidP="008A4403">
      <w:pPr>
        <w:numPr>
          <w:ilvl w:val="0"/>
          <w:numId w:val="28"/>
        </w:numPr>
        <w:tabs>
          <w:tab w:val="left" w:pos="284"/>
        </w:tabs>
        <w:spacing w:line="360" w:lineRule="auto"/>
        <w:ind w:left="0" w:firstLine="0"/>
        <w:jc w:val="both"/>
        <w:rPr>
          <w:sz w:val="28"/>
          <w:szCs w:val="28"/>
        </w:rPr>
      </w:pPr>
      <w:r>
        <w:rPr>
          <w:sz w:val="28"/>
          <w:szCs w:val="28"/>
        </w:rPr>
        <w:t>İnnovasiya layihəsinə yeni tərəfdaşları cəlb etmək üçün münbit şəraitin yaradılması;</w:t>
      </w:r>
    </w:p>
    <w:p w14:paraId="443E06DB" w14:textId="77777777" w:rsidR="003E1503" w:rsidRDefault="00CC61E3" w:rsidP="008A4403">
      <w:pPr>
        <w:numPr>
          <w:ilvl w:val="0"/>
          <w:numId w:val="28"/>
        </w:numPr>
        <w:tabs>
          <w:tab w:val="left" w:pos="284"/>
        </w:tabs>
        <w:spacing w:line="360" w:lineRule="auto"/>
        <w:ind w:left="0" w:firstLine="0"/>
        <w:jc w:val="both"/>
        <w:rPr>
          <w:sz w:val="28"/>
          <w:szCs w:val="28"/>
        </w:rPr>
      </w:pPr>
      <w:r>
        <w:rPr>
          <w:sz w:val="28"/>
          <w:szCs w:val="28"/>
        </w:rPr>
        <w:lastRenderedPageBreak/>
        <w:t>İnfrastruktur təşkilatların məqsədləri və maraqlarında ümumi yanaşmaya üstünlük verilməsi;</w:t>
      </w:r>
    </w:p>
    <w:p w14:paraId="1A99DB59" w14:textId="77777777" w:rsidR="003E1503" w:rsidRDefault="00CC61E3" w:rsidP="008A4403">
      <w:pPr>
        <w:numPr>
          <w:ilvl w:val="0"/>
          <w:numId w:val="28"/>
        </w:numPr>
        <w:tabs>
          <w:tab w:val="left" w:pos="284"/>
        </w:tabs>
        <w:spacing w:line="360" w:lineRule="auto"/>
        <w:ind w:left="0" w:firstLine="0"/>
        <w:jc w:val="both"/>
        <w:rPr>
          <w:sz w:val="28"/>
          <w:szCs w:val="28"/>
        </w:rPr>
      </w:pPr>
      <w:r>
        <w:rPr>
          <w:sz w:val="28"/>
          <w:szCs w:val="28"/>
        </w:rPr>
        <w:t>İnformasiya məkanından ümumi istifadə;</w:t>
      </w:r>
    </w:p>
    <w:p w14:paraId="1B80AC5E" w14:textId="77777777" w:rsidR="003E1503" w:rsidRDefault="00CC61E3" w:rsidP="008A4403">
      <w:pPr>
        <w:numPr>
          <w:ilvl w:val="0"/>
          <w:numId w:val="28"/>
        </w:numPr>
        <w:tabs>
          <w:tab w:val="left" w:pos="284"/>
        </w:tabs>
        <w:spacing w:line="360" w:lineRule="auto"/>
        <w:ind w:left="0" w:firstLine="0"/>
        <w:jc w:val="both"/>
        <w:rPr>
          <w:sz w:val="28"/>
          <w:szCs w:val="28"/>
        </w:rPr>
      </w:pPr>
      <w:r>
        <w:rPr>
          <w:sz w:val="28"/>
          <w:szCs w:val="28"/>
        </w:rPr>
        <w:t>Qarşılıqlı əlaqələrdə operativliyin təmin edilməsi.</w:t>
      </w:r>
    </w:p>
    <w:p w14:paraId="2D663AE4" w14:textId="77777777" w:rsidR="00A55F36" w:rsidRDefault="00A55F36" w:rsidP="00585AF4">
      <w:pPr>
        <w:tabs>
          <w:tab w:val="left" w:pos="284"/>
        </w:tabs>
        <w:spacing w:line="360" w:lineRule="auto"/>
        <w:jc w:val="both"/>
        <w:rPr>
          <w:sz w:val="28"/>
          <w:szCs w:val="28"/>
        </w:rPr>
      </w:pPr>
    </w:p>
    <w:p w14:paraId="32614D1E" w14:textId="77777777" w:rsidR="003E1503" w:rsidRPr="00832F92" w:rsidRDefault="00CC61E3" w:rsidP="00585AF4">
      <w:pPr>
        <w:spacing w:line="360" w:lineRule="auto"/>
        <w:jc w:val="center"/>
        <w:rPr>
          <w:b/>
          <w:sz w:val="28"/>
          <w:szCs w:val="28"/>
        </w:rPr>
      </w:pPr>
      <w:r w:rsidRPr="00832F92">
        <w:rPr>
          <w:b/>
          <w:sz w:val="28"/>
          <w:szCs w:val="28"/>
        </w:rPr>
        <w:t>Sahibkar firmalarda layihələrin idarə edilməsi prosesinə innovasiya infrastrukturu təşkilatlarının iştirakının təmin edilməsi mexanizmi</w:t>
      </w:r>
    </w:p>
    <w:p w14:paraId="59D84FDD" w14:textId="77777777" w:rsidR="003E1503" w:rsidRPr="00832F92" w:rsidRDefault="003E1503" w:rsidP="00585AF4">
      <w:pPr>
        <w:spacing w:line="360" w:lineRule="auto"/>
        <w:jc w:val="both"/>
        <w:rPr>
          <w:b/>
        </w:rPr>
      </w:pPr>
    </w:p>
    <w:p w14:paraId="5A7CB490" w14:textId="77777777" w:rsidR="003E1503" w:rsidRPr="00585AF4" w:rsidRDefault="00CC61E3" w:rsidP="00585AF4">
      <w:pPr>
        <w:spacing w:line="360" w:lineRule="auto"/>
        <w:jc w:val="right"/>
        <w:rPr>
          <w:b/>
          <w:sz w:val="28"/>
          <w:szCs w:val="28"/>
        </w:rPr>
      </w:pPr>
      <w:r w:rsidRPr="00585AF4">
        <w:rPr>
          <w:b/>
          <w:sz w:val="28"/>
          <w:szCs w:val="28"/>
        </w:rPr>
        <w:t>Cədvəl 3.3.1.</w:t>
      </w:r>
    </w:p>
    <w:tbl>
      <w:tblPr>
        <w:tblStyle w:val="af9"/>
        <w:tblW w:w="9124" w:type="dxa"/>
        <w:tblInd w:w="2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81"/>
        <w:gridCol w:w="7543"/>
      </w:tblGrid>
      <w:tr w:rsidR="003E1503" w:rsidRPr="00EC3DD0" w14:paraId="2B3D0CDA" w14:textId="77777777" w:rsidTr="00585AF4">
        <w:tc>
          <w:tcPr>
            <w:tcW w:w="1581" w:type="dxa"/>
            <w:shd w:val="clear" w:color="auto" w:fill="auto"/>
            <w:vAlign w:val="center"/>
          </w:tcPr>
          <w:p w14:paraId="7D27EC00" w14:textId="77777777" w:rsidR="003E1503" w:rsidRPr="00EC3DD0" w:rsidRDefault="00CC61E3" w:rsidP="00585AF4">
            <w:pPr>
              <w:jc w:val="center"/>
              <w:rPr>
                <w:b/>
                <w:sz w:val="21"/>
                <w:szCs w:val="21"/>
              </w:rPr>
            </w:pPr>
            <w:r w:rsidRPr="00EC3DD0">
              <w:rPr>
                <w:b/>
                <w:sz w:val="21"/>
                <w:szCs w:val="21"/>
              </w:rPr>
              <w:t>Fuksiyalar</w:t>
            </w:r>
          </w:p>
        </w:tc>
        <w:tc>
          <w:tcPr>
            <w:tcW w:w="7543" w:type="dxa"/>
            <w:shd w:val="clear" w:color="auto" w:fill="auto"/>
            <w:vAlign w:val="center"/>
          </w:tcPr>
          <w:p w14:paraId="7F95A738" w14:textId="77777777" w:rsidR="003E1503" w:rsidRPr="00EC3DD0" w:rsidRDefault="00CC61E3" w:rsidP="00585AF4">
            <w:pPr>
              <w:jc w:val="center"/>
              <w:rPr>
                <w:b/>
                <w:sz w:val="21"/>
                <w:szCs w:val="21"/>
              </w:rPr>
            </w:pPr>
            <w:r w:rsidRPr="00EC3DD0">
              <w:rPr>
                <w:b/>
                <w:sz w:val="21"/>
                <w:szCs w:val="21"/>
              </w:rPr>
              <w:t>Metodlar</w:t>
            </w:r>
          </w:p>
        </w:tc>
      </w:tr>
      <w:tr w:rsidR="003E1503" w:rsidRPr="00EC3DD0" w14:paraId="5E3B07AC" w14:textId="77777777" w:rsidTr="00585AF4">
        <w:tc>
          <w:tcPr>
            <w:tcW w:w="1581" w:type="dxa"/>
            <w:shd w:val="clear" w:color="auto" w:fill="auto"/>
            <w:vAlign w:val="center"/>
          </w:tcPr>
          <w:p w14:paraId="6022C443" w14:textId="77777777" w:rsidR="003E1503" w:rsidRPr="00EC3DD0" w:rsidRDefault="00CC61E3" w:rsidP="00585AF4">
            <w:pPr>
              <w:jc w:val="center"/>
              <w:rPr>
                <w:sz w:val="21"/>
                <w:szCs w:val="21"/>
              </w:rPr>
            </w:pPr>
            <w:r w:rsidRPr="00EC3DD0">
              <w:rPr>
                <w:sz w:val="21"/>
                <w:szCs w:val="21"/>
              </w:rPr>
              <w:t>İlkin şərtlər</w:t>
            </w:r>
          </w:p>
        </w:tc>
        <w:tc>
          <w:tcPr>
            <w:tcW w:w="7543" w:type="dxa"/>
            <w:shd w:val="clear" w:color="auto" w:fill="auto"/>
          </w:tcPr>
          <w:p w14:paraId="30D0199B" w14:textId="77777777" w:rsidR="003E1503" w:rsidRPr="00EC3DD0" w:rsidRDefault="00CC61E3" w:rsidP="008A4403">
            <w:pPr>
              <w:numPr>
                <w:ilvl w:val="0"/>
                <w:numId w:val="30"/>
              </w:numPr>
              <w:tabs>
                <w:tab w:val="left" w:pos="238"/>
              </w:tabs>
              <w:ind w:left="0" w:firstLine="0"/>
              <w:jc w:val="both"/>
              <w:rPr>
                <w:sz w:val="21"/>
                <w:szCs w:val="21"/>
              </w:rPr>
            </w:pPr>
            <w:r w:rsidRPr="00EC3DD0">
              <w:rPr>
                <w:sz w:val="21"/>
                <w:szCs w:val="21"/>
              </w:rPr>
              <w:t>Texnoloji auditor keçirilməsi nəticəsində sahibkar firmanın texnoloji potensialının aşkara çıxarılması və təsviri;</w:t>
            </w:r>
          </w:p>
          <w:p w14:paraId="3A730BED" w14:textId="77777777" w:rsidR="003E1503" w:rsidRPr="00EC3DD0" w:rsidRDefault="00CC61E3" w:rsidP="008A4403">
            <w:pPr>
              <w:numPr>
                <w:ilvl w:val="0"/>
                <w:numId w:val="30"/>
              </w:numPr>
              <w:tabs>
                <w:tab w:val="left" w:pos="238"/>
              </w:tabs>
              <w:ind w:left="0" w:firstLine="0"/>
              <w:jc w:val="both"/>
              <w:rPr>
                <w:sz w:val="21"/>
                <w:szCs w:val="21"/>
              </w:rPr>
            </w:pPr>
            <w:r w:rsidRPr="00EC3DD0">
              <w:rPr>
                <w:sz w:val="21"/>
                <w:szCs w:val="21"/>
              </w:rPr>
              <w:t>Bazarda marketinq tədqiqatlarının aparılması;</w:t>
            </w:r>
          </w:p>
          <w:p w14:paraId="6A9D5AE9" w14:textId="77777777" w:rsidR="003E1503" w:rsidRPr="00EC3DD0" w:rsidRDefault="00CC61E3" w:rsidP="008A4403">
            <w:pPr>
              <w:numPr>
                <w:ilvl w:val="0"/>
                <w:numId w:val="30"/>
              </w:numPr>
              <w:tabs>
                <w:tab w:val="left" w:pos="238"/>
              </w:tabs>
              <w:ind w:left="0" w:firstLine="0"/>
              <w:jc w:val="both"/>
              <w:rPr>
                <w:sz w:val="21"/>
                <w:szCs w:val="21"/>
              </w:rPr>
            </w:pPr>
            <w:r w:rsidRPr="00EC3DD0">
              <w:rPr>
                <w:sz w:val="21"/>
                <w:szCs w:val="21"/>
              </w:rPr>
              <w:t>İnnovasiya layihəsinin həyata keçirilməsi üçün zəruri olan əsas vəsaitlərin vəziyyətinin qiymətləndirilməsi və istehsal sahələrinin seçilməsi;</w:t>
            </w:r>
          </w:p>
          <w:p w14:paraId="31B5985A" w14:textId="77777777" w:rsidR="003E1503" w:rsidRPr="00EC3DD0" w:rsidRDefault="00CC61E3" w:rsidP="008A4403">
            <w:pPr>
              <w:numPr>
                <w:ilvl w:val="0"/>
                <w:numId w:val="30"/>
              </w:numPr>
              <w:tabs>
                <w:tab w:val="left" w:pos="238"/>
              </w:tabs>
              <w:ind w:left="0" w:firstLine="0"/>
              <w:jc w:val="both"/>
              <w:rPr>
                <w:sz w:val="21"/>
                <w:szCs w:val="21"/>
              </w:rPr>
            </w:pPr>
            <w:r w:rsidRPr="00EC3DD0">
              <w:rPr>
                <w:sz w:val="21"/>
                <w:szCs w:val="21"/>
              </w:rPr>
              <w:t>Layihənin icrası üçün tələb olunan təcrübəli və yüksək ixtisaslı kadrların sayının müəyyən edilməsi;</w:t>
            </w:r>
          </w:p>
          <w:p w14:paraId="1EA28A44" w14:textId="77777777" w:rsidR="003E1503" w:rsidRPr="00EC3DD0" w:rsidRDefault="00CC61E3" w:rsidP="008A4403">
            <w:pPr>
              <w:numPr>
                <w:ilvl w:val="0"/>
                <w:numId w:val="30"/>
              </w:numPr>
              <w:tabs>
                <w:tab w:val="left" w:pos="238"/>
              </w:tabs>
              <w:ind w:left="0" w:firstLine="0"/>
              <w:jc w:val="both"/>
              <w:rPr>
                <w:sz w:val="21"/>
                <w:szCs w:val="21"/>
              </w:rPr>
            </w:pPr>
            <w:r w:rsidRPr="00EC3DD0">
              <w:rPr>
                <w:sz w:val="21"/>
                <w:szCs w:val="21"/>
              </w:rPr>
              <w:t>İntellektual mülkiyyət hüquqlarının rəsmləşdirilməsi;</w:t>
            </w:r>
          </w:p>
          <w:p w14:paraId="5C9F16D0" w14:textId="77777777" w:rsidR="003E1503" w:rsidRPr="00EC3DD0" w:rsidRDefault="00CC61E3" w:rsidP="008A4403">
            <w:pPr>
              <w:numPr>
                <w:ilvl w:val="0"/>
                <w:numId w:val="30"/>
              </w:numPr>
              <w:tabs>
                <w:tab w:val="left" w:pos="238"/>
              </w:tabs>
              <w:ind w:left="0" w:firstLine="0"/>
              <w:jc w:val="both"/>
              <w:rPr>
                <w:sz w:val="21"/>
                <w:szCs w:val="21"/>
              </w:rPr>
            </w:pPr>
            <w:r w:rsidRPr="00EC3DD0">
              <w:rPr>
                <w:sz w:val="21"/>
                <w:szCs w:val="21"/>
              </w:rPr>
              <w:t>Layihənin maliyyələşdirilməsi mənbələrinin müəyyən edilməsi.</w:t>
            </w:r>
          </w:p>
        </w:tc>
      </w:tr>
      <w:tr w:rsidR="003E1503" w:rsidRPr="00EC3DD0" w14:paraId="00C24001" w14:textId="77777777" w:rsidTr="00585AF4">
        <w:tc>
          <w:tcPr>
            <w:tcW w:w="1581" w:type="dxa"/>
            <w:shd w:val="clear" w:color="auto" w:fill="auto"/>
            <w:vAlign w:val="center"/>
          </w:tcPr>
          <w:p w14:paraId="19A230B9" w14:textId="77777777" w:rsidR="003E1503" w:rsidRPr="00EC3DD0" w:rsidRDefault="00CC61E3" w:rsidP="00585AF4">
            <w:pPr>
              <w:jc w:val="center"/>
              <w:rPr>
                <w:sz w:val="21"/>
                <w:szCs w:val="21"/>
              </w:rPr>
            </w:pPr>
            <w:r w:rsidRPr="00EC3DD0">
              <w:rPr>
                <w:sz w:val="21"/>
                <w:szCs w:val="21"/>
              </w:rPr>
              <w:t>Planlaşdırma</w:t>
            </w:r>
          </w:p>
        </w:tc>
        <w:tc>
          <w:tcPr>
            <w:tcW w:w="7543" w:type="dxa"/>
            <w:shd w:val="clear" w:color="auto" w:fill="auto"/>
          </w:tcPr>
          <w:p w14:paraId="7E33D782" w14:textId="77777777" w:rsidR="003E1503" w:rsidRPr="00EC3DD0" w:rsidRDefault="00CC61E3" w:rsidP="008A4403">
            <w:pPr>
              <w:numPr>
                <w:ilvl w:val="0"/>
                <w:numId w:val="30"/>
              </w:numPr>
              <w:tabs>
                <w:tab w:val="left" w:pos="142"/>
              </w:tabs>
              <w:ind w:left="0" w:firstLine="0"/>
              <w:jc w:val="both"/>
              <w:rPr>
                <w:sz w:val="21"/>
                <w:szCs w:val="21"/>
              </w:rPr>
            </w:pPr>
            <w:r w:rsidRPr="00EC3DD0">
              <w:rPr>
                <w:sz w:val="21"/>
                <w:szCs w:val="21"/>
              </w:rPr>
              <w:t>Layihənin istehsal, satış və maliyyə planlarının işlənilməsi;</w:t>
            </w:r>
          </w:p>
          <w:p w14:paraId="25DFA02C" w14:textId="77777777" w:rsidR="003E1503" w:rsidRPr="00EC3DD0" w:rsidRDefault="00CC61E3" w:rsidP="008A4403">
            <w:pPr>
              <w:numPr>
                <w:ilvl w:val="0"/>
                <w:numId w:val="30"/>
              </w:numPr>
              <w:tabs>
                <w:tab w:val="left" w:pos="142"/>
              </w:tabs>
              <w:ind w:left="0" w:firstLine="0"/>
              <w:jc w:val="both"/>
              <w:rPr>
                <w:sz w:val="21"/>
                <w:szCs w:val="21"/>
              </w:rPr>
            </w:pPr>
            <w:r w:rsidRPr="00EC3DD0">
              <w:rPr>
                <w:sz w:val="21"/>
                <w:szCs w:val="21"/>
              </w:rPr>
              <w:t>Mümkün olan risklərin tiplərinin, mənbələrinin müəyyən edilməsi, qiymətləndirilməsi və onların azaldılması üzrə təsirli tədbirlərin işlənilməsi;</w:t>
            </w:r>
          </w:p>
          <w:p w14:paraId="0F107AE6" w14:textId="77777777" w:rsidR="003E1503" w:rsidRPr="00EC3DD0" w:rsidRDefault="00CC61E3" w:rsidP="008A4403">
            <w:pPr>
              <w:numPr>
                <w:ilvl w:val="0"/>
                <w:numId w:val="30"/>
              </w:numPr>
              <w:tabs>
                <w:tab w:val="left" w:pos="142"/>
              </w:tabs>
              <w:ind w:left="0" w:firstLine="0"/>
              <w:jc w:val="both"/>
              <w:rPr>
                <w:sz w:val="21"/>
                <w:szCs w:val="21"/>
              </w:rPr>
            </w:pPr>
            <w:r w:rsidRPr="00EC3DD0">
              <w:rPr>
                <w:sz w:val="21"/>
                <w:szCs w:val="21"/>
              </w:rPr>
              <w:t>Layihənin həyata keçirilməsi üçün ixtisaslı kadrlardan ibarət komandanın formalaşdırılması üzrə təkliflərin hazırlanması;</w:t>
            </w:r>
          </w:p>
          <w:p w14:paraId="064784E7" w14:textId="77777777" w:rsidR="003E1503" w:rsidRPr="00EC3DD0" w:rsidRDefault="00CC61E3" w:rsidP="008A4403">
            <w:pPr>
              <w:numPr>
                <w:ilvl w:val="0"/>
                <w:numId w:val="30"/>
              </w:numPr>
              <w:tabs>
                <w:tab w:val="left" w:pos="142"/>
              </w:tabs>
              <w:ind w:left="0" w:firstLine="0"/>
              <w:jc w:val="both"/>
              <w:rPr>
                <w:sz w:val="21"/>
                <w:szCs w:val="21"/>
              </w:rPr>
            </w:pPr>
            <w:r w:rsidRPr="00EC3DD0">
              <w:rPr>
                <w:sz w:val="21"/>
                <w:szCs w:val="21"/>
              </w:rPr>
              <w:t>Layihənin icrasını təmin edən təşkilati strukturun və biznes-planın işlənilməsi</w:t>
            </w:r>
          </w:p>
        </w:tc>
      </w:tr>
      <w:tr w:rsidR="003E1503" w:rsidRPr="00EC3DD0" w14:paraId="1724D785" w14:textId="77777777" w:rsidTr="00585AF4">
        <w:tc>
          <w:tcPr>
            <w:tcW w:w="1581" w:type="dxa"/>
            <w:shd w:val="clear" w:color="auto" w:fill="auto"/>
            <w:vAlign w:val="center"/>
          </w:tcPr>
          <w:p w14:paraId="371E0EAD" w14:textId="77777777" w:rsidR="003E1503" w:rsidRPr="00EC3DD0" w:rsidRDefault="00CC61E3" w:rsidP="00585AF4">
            <w:pPr>
              <w:jc w:val="center"/>
              <w:rPr>
                <w:sz w:val="21"/>
                <w:szCs w:val="21"/>
              </w:rPr>
            </w:pPr>
            <w:r w:rsidRPr="00EC3DD0">
              <w:rPr>
                <w:sz w:val="21"/>
                <w:szCs w:val="21"/>
              </w:rPr>
              <w:t>İcra etmək</w:t>
            </w:r>
          </w:p>
        </w:tc>
        <w:tc>
          <w:tcPr>
            <w:tcW w:w="7543" w:type="dxa"/>
            <w:shd w:val="clear" w:color="auto" w:fill="auto"/>
          </w:tcPr>
          <w:p w14:paraId="1725D20D" w14:textId="77777777" w:rsidR="003E1503" w:rsidRPr="00EC3DD0" w:rsidRDefault="00CC61E3" w:rsidP="008A4403">
            <w:pPr>
              <w:numPr>
                <w:ilvl w:val="0"/>
                <w:numId w:val="30"/>
              </w:numPr>
              <w:tabs>
                <w:tab w:val="left" w:pos="142"/>
              </w:tabs>
              <w:ind w:left="0" w:firstLine="0"/>
              <w:jc w:val="both"/>
              <w:rPr>
                <w:sz w:val="21"/>
                <w:szCs w:val="21"/>
              </w:rPr>
            </w:pPr>
            <w:r w:rsidRPr="00EC3DD0">
              <w:rPr>
                <w:sz w:val="21"/>
                <w:szCs w:val="21"/>
              </w:rPr>
              <w:t>İnnovasiya layihəsinin icrası üçün tərəfdaşların və investisiya mənbəyinin müəyyən edilməsi;</w:t>
            </w:r>
          </w:p>
          <w:p w14:paraId="20F7FB71" w14:textId="77777777" w:rsidR="003E1503" w:rsidRPr="00EC3DD0" w:rsidRDefault="00CC61E3" w:rsidP="008A4403">
            <w:pPr>
              <w:numPr>
                <w:ilvl w:val="0"/>
                <w:numId w:val="30"/>
              </w:numPr>
              <w:tabs>
                <w:tab w:val="left" w:pos="142"/>
              </w:tabs>
              <w:ind w:left="0" w:firstLine="0"/>
              <w:jc w:val="both"/>
              <w:rPr>
                <w:sz w:val="21"/>
                <w:szCs w:val="21"/>
              </w:rPr>
            </w:pPr>
            <w:r w:rsidRPr="00EC3DD0">
              <w:rPr>
                <w:sz w:val="21"/>
                <w:szCs w:val="21"/>
              </w:rPr>
              <w:t>Layihə iştirakçılarına informasiya və metodiki dəstəyin göstərilməsi;</w:t>
            </w:r>
          </w:p>
          <w:p w14:paraId="6475D2CC" w14:textId="77777777" w:rsidR="003E1503" w:rsidRPr="00EC3DD0" w:rsidRDefault="00CC61E3" w:rsidP="008A4403">
            <w:pPr>
              <w:numPr>
                <w:ilvl w:val="0"/>
                <w:numId w:val="30"/>
              </w:numPr>
              <w:tabs>
                <w:tab w:val="left" w:pos="142"/>
              </w:tabs>
              <w:ind w:left="0" w:firstLine="0"/>
              <w:jc w:val="both"/>
              <w:rPr>
                <w:sz w:val="21"/>
                <w:szCs w:val="21"/>
              </w:rPr>
            </w:pPr>
            <w:r w:rsidRPr="00EC3DD0">
              <w:rPr>
                <w:sz w:val="21"/>
                <w:szCs w:val="21"/>
              </w:rPr>
              <w:t>İnnovasiya layihəsinin icra obyektinə yönəlməsi</w:t>
            </w:r>
          </w:p>
        </w:tc>
      </w:tr>
      <w:tr w:rsidR="003E1503" w:rsidRPr="00EC3DD0" w14:paraId="63DD6443" w14:textId="77777777" w:rsidTr="00585AF4">
        <w:trPr>
          <w:trHeight w:val="937"/>
        </w:trPr>
        <w:tc>
          <w:tcPr>
            <w:tcW w:w="1581" w:type="dxa"/>
            <w:shd w:val="clear" w:color="auto" w:fill="auto"/>
            <w:vAlign w:val="center"/>
          </w:tcPr>
          <w:p w14:paraId="7B6CC302" w14:textId="77777777" w:rsidR="003E1503" w:rsidRPr="00EC3DD0" w:rsidRDefault="00CC61E3" w:rsidP="00585AF4">
            <w:pPr>
              <w:jc w:val="center"/>
              <w:rPr>
                <w:sz w:val="21"/>
                <w:szCs w:val="21"/>
              </w:rPr>
            </w:pPr>
            <w:r w:rsidRPr="00EC3DD0">
              <w:rPr>
                <w:sz w:val="21"/>
                <w:szCs w:val="21"/>
              </w:rPr>
              <w:t>Layihənin icrasının koordinasiya edilməsi</w:t>
            </w:r>
          </w:p>
        </w:tc>
        <w:tc>
          <w:tcPr>
            <w:tcW w:w="7543" w:type="dxa"/>
            <w:shd w:val="clear" w:color="auto" w:fill="auto"/>
          </w:tcPr>
          <w:p w14:paraId="16821EB0" w14:textId="77777777" w:rsidR="003E1503" w:rsidRPr="00EC3DD0" w:rsidRDefault="00CC61E3" w:rsidP="008A4403">
            <w:pPr>
              <w:numPr>
                <w:ilvl w:val="0"/>
                <w:numId w:val="30"/>
              </w:numPr>
              <w:tabs>
                <w:tab w:val="left" w:pos="142"/>
              </w:tabs>
              <w:ind w:left="0" w:firstLine="0"/>
              <w:jc w:val="both"/>
              <w:rPr>
                <w:sz w:val="21"/>
                <w:szCs w:val="21"/>
              </w:rPr>
            </w:pPr>
            <w:r w:rsidRPr="00EC3DD0">
              <w:rPr>
                <w:sz w:val="21"/>
                <w:szCs w:val="21"/>
              </w:rPr>
              <w:t>Layihə iştirakçılarının görüşünü, işçi qrupunun iclasının keçirilməsi, eləcə də heyət haqqında protokolların tərtib edilməsi;</w:t>
            </w:r>
          </w:p>
          <w:p w14:paraId="18DFFC43" w14:textId="77777777" w:rsidR="003E1503" w:rsidRPr="00EC3DD0" w:rsidRDefault="00CC61E3" w:rsidP="008A4403">
            <w:pPr>
              <w:numPr>
                <w:ilvl w:val="0"/>
                <w:numId w:val="30"/>
              </w:numPr>
              <w:tabs>
                <w:tab w:val="left" w:pos="142"/>
              </w:tabs>
              <w:ind w:left="0" w:firstLine="0"/>
              <w:jc w:val="both"/>
              <w:rPr>
                <w:sz w:val="21"/>
                <w:szCs w:val="21"/>
              </w:rPr>
            </w:pPr>
            <w:r w:rsidRPr="00EC3DD0">
              <w:rPr>
                <w:sz w:val="21"/>
                <w:szCs w:val="21"/>
              </w:rPr>
              <w:t>Müştərilərin (gələcək istehlakçıların) tərəfdaş təşkilatlara göndərilməsi</w:t>
            </w:r>
          </w:p>
        </w:tc>
      </w:tr>
      <w:tr w:rsidR="003E1503" w:rsidRPr="00EC3DD0" w14:paraId="657F0977" w14:textId="77777777" w:rsidTr="00585AF4">
        <w:tc>
          <w:tcPr>
            <w:tcW w:w="1581" w:type="dxa"/>
            <w:shd w:val="clear" w:color="auto" w:fill="auto"/>
            <w:vAlign w:val="center"/>
          </w:tcPr>
          <w:p w14:paraId="3F5C5AF2" w14:textId="77777777" w:rsidR="003E1503" w:rsidRPr="00EC3DD0" w:rsidRDefault="00CC61E3" w:rsidP="00585AF4">
            <w:pPr>
              <w:jc w:val="center"/>
              <w:rPr>
                <w:sz w:val="21"/>
                <w:szCs w:val="21"/>
              </w:rPr>
            </w:pPr>
            <w:r w:rsidRPr="00EC3DD0">
              <w:rPr>
                <w:sz w:val="21"/>
                <w:szCs w:val="21"/>
              </w:rPr>
              <w:t>Nəzarət</w:t>
            </w:r>
          </w:p>
        </w:tc>
        <w:tc>
          <w:tcPr>
            <w:tcW w:w="7543" w:type="dxa"/>
            <w:shd w:val="clear" w:color="auto" w:fill="auto"/>
          </w:tcPr>
          <w:p w14:paraId="5519D260" w14:textId="77777777" w:rsidR="003E1503" w:rsidRPr="00EC3DD0" w:rsidRDefault="00CC61E3" w:rsidP="008A4403">
            <w:pPr>
              <w:numPr>
                <w:ilvl w:val="0"/>
                <w:numId w:val="30"/>
              </w:numPr>
              <w:tabs>
                <w:tab w:val="left" w:pos="142"/>
              </w:tabs>
              <w:ind w:left="0" w:firstLine="0"/>
              <w:jc w:val="both"/>
              <w:rPr>
                <w:sz w:val="21"/>
                <w:szCs w:val="21"/>
              </w:rPr>
            </w:pPr>
            <w:r w:rsidRPr="00EC3DD0">
              <w:rPr>
                <w:sz w:val="21"/>
                <w:szCs w:val="21"/>
              </w:rPr>
              <w:t>İnnovasiya layihəsi üzrə hesabatların ayrı-ayrı idarəetmə səviyyələri üçün hazırlanması;</w:t>
            </w:r>
          </w:p>
          <w:p w14:paraId="5AA88C42" w14:textId="77777777" w:rsidR="003E1503" w:rsidRPr="00EC3DD0" w:rsidRDefault="00CC61E3" w:rsidP="008A4403">
            <w:pPr>
              <w:numPr>
                <w:ilvl w:val="0"/>
                <w:numId w:val="30"/>
              </w:numPr>
              <w:tabs>
                <w:tab w:val="left" w:pos="142"/>
              </w:tabs>
              <w:ind w:left="0" w:firstLine="0"/>
              <w:jc w:val="both"/>
              <w:rPr>
                <w:sz w:val="21"/>
                <w:szCs w:val="21"/>
              </w:rPr>
            </w:pPr>
            <w:r w:rsidRPr="00EC3DD0">
              <w:rPr>
                <w:sz w:val="21"/>
                <w:szCs w:val="21"/>
              </w:rPr>
              <w:t>Layihənin cari vəziyyətinin monitorinqinin keçirilməsi və idarəetmə hesabatının (qaydalarının) formalaşdırılması;</w:t>
            </w:r>
          </w:p>
          <w:p w14:paraId="0F19A296" w14:textId="77777777" w:rsidR="003E1503" w:rsidRPr="00EC3DD0" w:rsidRDefault="00CC61E3" w:rsidP="008A4403">
            <w:pPr>
              <w:numPr>
                <w:ilvl w:val="0"/>
                <w:numId w:val="30"/>
              </w:numPr>
              <w:tabs>
                <w:tab w:val="left" w:pos="142"/>
              </w:tabs>
              <w:ind w:left="0" w:firstLine="0"/>
              <w:jc w:val="both"/>
              <w:rPr>
                <w:sz w:val="21"/>
                <w:szCs w:val="21"/>
              </w:rPr>
            </w:pPr>
            <w:r w:rsidRPr="00EC3DD0">
              <w:rPr>
                <w:sz w:val="21"/>
                <w:szCs w:val="21"/>
              </w:rPr>
              <w:t>Fəaliyyətdə olan kommunikasiya sistemləri üzərində nəzarət</w:t>
            </w:r>
          </w:p>
        </w:tc>
      </w:tr>
      <w:tr w:rsidR="003E1503" w:rsidRPr="00EC3DD0" w14:paraId="285DAFBB" w14:textId="77777777" w:rsidTr="00585AF4">
        <w:tc>
          <w:tcPr>
            <w:tcW w:w="1581" w:type="dxa"/>
            <w:shd w:val="clear" w:color="auto" w:fill="auto"/>
            <w:vAlign w:val="center"/>
          </w:tcPr>
          <w:p w14:paraId="559B042E" w14:textId="77777777" w:rsidR="003E1503" w:rsidRPr="00EC3DD0" w:rsidRDefault="00CC61E3" w:rsidP="00585AF4">
            <w:pPr>
              <w:jc w:val="center"/>
              <w:rPr>
                <w:sz w:val="21"/>
                <w:szCs w:val="21"/>
              </w:rPr>
            </w:pPr>
            <w:r w:rsidRPr="00EC3DD0">
              <w:rPr>
                <w:sz w:val="21"/>
                <w:szCs w:val="21"/>
              </w:rPr>
              <w:t>Layihənin başa çatdırılması</w:t>
            </w:r>
          </w:p>
        </w:tc>
        <w:tc>
          <w:tcPr>
            <w:tcW w:w="7543" w:type="dxa"/>
            <w:shd w:val="clear" w:color="auto" w:fill="auto"/>
          </w:tcPr>
          <w:p w14:paraId="36FC2C68" w14:textId="77777777" w:rsidR="003E1503" w:rsidRPr="00EC3DD0" w:rsidRDefault="00CC61E3" w:rsidP="008A4403">
            <w:pPr>
              <w:numPr>
                <w:ilvl w:val="0"/>
                <w:numId w:val="30"/>
              </w:numPr>
              <w:tabs>
                <w:tab w:val="left" w:pos="142"/>
              </w:tabs>
              <w:ind w:left="0" w:firstLine="0"/>
              <w:jc w:val="both"/>
              <w:rPr>
                <w:sz w:val="21"/>
                <w:szCs w:val="21"/>
              </w:rPr>
            </w:pPr>
            <w:r w:rsidRPr="00EC3DD0">
              <w:rPr>
                <w:sz w:val="21"/>
                <w:szCs w:val="21"/>
              </w:rPr>
              <w:t>Layihə iştirakçılarının intellektual mülkiyyət hüquqlarına uyğun vəsaitlərin məbləğinin rəsmiləşdirilməsi;</w:t>
            </w:r>
          </w:p>
          <w:p w14:paraId="03406781" w14:textId="77777777" w:rsidR="003E1503" w:rsidRPr="00EC3DD0" w:rsidRDefault="00CC61E3" w:rsidP="008A4403">
            <w:pPr>
              <w:numPr>
                <w:ilvl w:val="0"/>
                <w:numId w:val="30"/>
              </w:numPr>
              <w:tabs>
                <w:tab w:val="left" w:pos="142"/>
              </w:tabs>
              <w:ind w:left="0" w:firstLine="0"/>
              <w:jc w:val="both"/>
              <w:rPr>
                <w:sz w:val="21"/>
                <w:szCs w:val="21"/>
              </w:rPr>
            </w:pPr>
            <w:r w:rsidRPr="00EC3DD0">
              <w:rPr>
                <w:sz w:val="21"/>
                <w:szCs w:val="21"/>
              </w:rPr>
              <w:t>Layihənin icrası haqqında elmi-texniki hesabatın hazırlanması;</w:t>
            </w:r>
          </w:p>
          <w:p w14:paraId="58CF6B8C" w14:textId="77777777" w:rsidR="003E1503" w:rsidRPr="00EC3DD0" w:rsidRDefault="00CC61E3" w:rsidP="008A4403">
            <w:pPr>
              <w:numPr>
                <w:ilvl w:val="0"/>
                <w:numId w:val="30"/>
              </w:numPr>
              <w:tabs>
                <w:tab w:val="left" w:pos="142"/>
              </w:tabs>
              <w:ind w:left="0" w:firstLine="0"/>
              <w:jc w:val="both"/>
              <w:rPr>
                <w:sz w:val="21"/>
                <w:szCs w:val="21"/>
              </w:rPr>
            </w:pPr>
            <w:r w:rsidRPr="00EC3DD0">
              <w:rPr>
                <w:sz w:val="21"/>
                <w:szCs w:val="21"/>
              </w:rPr>
              <w:t>Son maliyyə hesabatının tərtib edilməsi</w:t>
            </w:r>
          </w:p>
        </w:tc>
      </w:tr>
      <w:tr w:rsidR="003E1503" w14:paraId="757D5781" w14:textId="77777777">
        <w:tc>
          <w:tcPr>
            <w:tcW w:w="9124" w:type="dxa"/>
            <w:gridSpan w:val="2"/>
            <w:shd w:val="clear" w:color="auto" w:fill="auto"/>
          </w:tcPr>
          <w:p w14:paraId="2D2B698F" w14:textId="5DF1F95C" w:rsidR="003E1503" w:rsidRPr="00EC3DD0" w:rsidRDefault="00CC61E3" w:rsidP="008A4403">
            <w:pPr>
              <w:widowControl w:val="0"/>
              <w:pBdr>
                <w:top w:val="nil"/>
                <w:left w:val="nil"/>
                <w:bottom w:val="nil"/>
                <w:right w:val="nil"/>
                <w:between w:val="nil"/>
              </w:pBdr>
              <w:jc w:val="both"/>
              <w:rPr>
                <w:sz w:val="22"/>
                <w:szCs w:val="22"/>
              </w:rPr>
            </w:pPr>
            <w:r w:rsidRPr="00EC3DD0">
              <w:rPr>
                <w:b/>
                <w:sz w:val="22"/>
                <w:szCs w:val="22"/>
              </w:rPr>
              <w:t>Mənbə:</w:t>
            </w:r>
            <w:r w:rsidRPr="00EC3DD0">
              <w:rPr>
                <w:sz w:val="22"/>
                <w:szCs w:val="22"/>
              </w:rPr>
              <w:t xml:space="preserve"> Cədvəl müəllif tərəfindən innovasiya layihələrinin idarə edilməsinə dair beynəlxalq təcrübənin öyrənilib ümumiləşdirilməsi əsasında </w:t>
            </w:r>
            <w:r w:rsidR="00EC3DD0" w:rsidRPr="00EC3DD0">
              <w:rPr>
                <w:sz w:val="22"/>
                <w:szCs w:val="22"/>
              </w:rPr>
              <w:t xml:space="preserve">və </w:t>
            </w:r>
            <w:hyperlink r:id="rId30" w:history="1">
              <w:r w:rsidR="00EC3DD0" w:rsidRPr="00EC3DD0">
                <w:rPr>
                  <w:rStyle w:val="affb"/>
                  <w:rFonts w:eastAsia="Arial"/>
                  <w:sz w:val="22"/>
                  <w:szCs w:val="22"/>
                </w:rPr>
                <w:t>https://viewer.rsl.ru/ru/rsl01009814382</w:t>
              </w:r>
            </w:hyperlink>
            <w:r w:rsidR="00EC3DD0" w:rsidRPr="00EC3DD0">
              <w:rPr>
                <w:rFonts w:eastAsia="Arial"/>
                <w:color w:val="000000"/>
                <w:sz w:val="22"/>
                <w:szCs w:val="22"/>
              </w:rPr>
              <w:t xml:space="preserve"> mənbəyinin məlumatlarından istifadə etməklə </w:t>
            </w:r>
            <w:r w:rsidRPr="00EC3DD0">
              <w:rPr>
                <w:sz w:val="22"/>
                <w:szCs w:val="22"/>
              </w:rPr>
              <w:t>tərtib edilmişdir</w:t>
            </w:r>
            <w:r w:rsidR="00EC3DD0" w:rsidRPr="00EC3DD0">
              <w:rPr>
                <w:sz w:val="22"/>
                <w:szCs w:val="22"/>
              </w:rPr>
              <w:t xml:space="preserve"> [83, s.32-35]</w:t>
            </w:r>
            <w:r w:rsidR="00EC3DD0">
              <w:rPr>
                <w:sz w:val="22"/>
                <w:szCs w:val="22"/>
              </w:rPr>
              <w:t>.</w:t>
            </w:r>
          </w:p>
        </w:tc>
      </w:tr>
    </w:tbl>
    <w:p w14:paraId="7538A0AD" w14:textId="7CFC4635" w:rsidR="003E1503" w:rsidRDefault="00CC61E3" w:rsidP="008A4403">
      <w:pPr>
        <w:widowControl w:val="0"/>
        <w:spacing w:line="360" w:lineRule="auto"/>
        <w:ind w:firstLine="709"/>
        <w:jc w:val="both"/>
        <w:rPr>
          <w:b/>
          <w:sz w:val="28"/>
          <w:szCs w:val="28"/>
        </w:rPr>
      </w:pPr>
      <w:r>
        <w:rPr>
          <w:sz w:val="28"/>
          <w:szCs w:val="28"/>
        </w:rPr>
        <w:t xml:space="preserve">Azərbaycanın emal sənayesində innovasiya aktivliyinə mənfi təsir edən başlıca amillərdən biri mövcud əsas istehsal fondlarının (ƏİF) aşınma səviyyəsinin </w:t>
      </w:r>
      <w:r>
        <w:rPr>
          <w:sz w:val="28"/>
          <w:szCs w:val="28"/>
        </w:rPr>
        <w:lastRenderedPageBreak/>
        <w:t xml:space="preserve">yüksək olması, digər amil isə xarici investisiyaların sahəyə lazımi məbləğdə cəlb edilməməsidir. </w:t>
      </w:r>
    </w:p>
    <w:p w14:paraId="1878F1B4" w14:textId="5BE34869" w:rsidR="003E1503" w:rsidRDefault="00CC61E3" w:rsidP="008A4403">
      <w:pPr>
        <w:widowControl w:val="0"/>
        <w:spacing w:line="360" w:lineRule="auto"/>
        <w:ind w:firstLine="709"/>
        <w:jc w:val="both"/>
        <w:rPr>
          <w:b/>
          <w:sz w:val="28"/>
          <w:szCs w:val="28"/>
        </w:rPr>
      </w:pPr>
      <w:r>
        <w:rPr>
          <w:sz w:val="28"/>
          <w:szCs w:val="28"/>
        </w:rPr>
        <w:t>Ölkədə aparılan sənayeləşmə siyasəti kontekstində son illər texnoparkların, o cümlədən, Sumqayıt Kim</w:t>
      </w:r>
      <w:r w:rsidR="005C1D76">
        <w:rPr>
          <w:sz w:val="28"/>
          <w:szCs w:val="28"/>
        </w:rPr>
        <w:t xml:space="preserve">ya Sənaye Parkının (SKSP), digər texnoparkların və sənaye məhəllələrinin </w:t>
      </w:r>
      <w:r>
        <w:rPr>
          <w:sz w:val="28"/>
          <w:szCs w:val="28"/>
        </w:rPr>
        <w:t xml:space="preserve">yaradılması nəticə etibarı ilə kimya sənayesində ƏİF-in aşınma dərəcəsinin 23% səviyyəsində formalaşdığını göstərir ki, bu da beynəlxalq təcrübədə məqbul hesab edilir. Bu faktlar onu göstərir ki, həmin sənaye sahəsində ciddi texnoloji yeniliyə ehtiyac duyulur. Bizim fikrimizcə, buna nail olmaq üçün sahəyə xarici investisiyaların cəlb edilməsi prosesi dinamik xarakter almalıdır. Digər tərəfdən son beş ildə emal sənayesində əsas kapitala yönəldilən investisiyanın </w:t>
      </w:r>
      <w:r w:rsidR="005C1D76">
        <w:rPr>
          <w:sz w:val="28"/>
          <w:szCs w:val="28"/>
        </w:rPr>
        <w:t>cüzi bir hissəsi</w:t>
      </w:r>
      <w:r>
        <w:rPr>
          <w:sz w:val="28"/>
          <w:szCs w:val="28"/>
        </w:rPr>
        <w:t xml:space="preserve"> texnoloji innovasiyalara sərf edilmişdir </w:t>
      </w:r>
      <w:r>
        <w:rPr>
          <w:b/>
          <w:sz w:val="28"/>
          <w:szCs w:val="28"/>
        </w:rPr>
        <w:t>[12; s.55; 60]</w:t>
      </w:r>
      <w:r>
        <w:rPr>
          <w:sz w:val="28"/>
          <w:szCs w:val="28"/>
        </w:rPr>
        <w:t xml:space="preserve">. Burada başqa bir məsələni də qeyd etmək vacibdir. Belə ki, bu vaxtadək Azərbaycanın sənaye sektorunda sürətləndirilmiş amortizasiya normaları tətbiq edilmir, bu darədə hətta müvafiq dövlət sənədi belə yoxdur. Həmin normalardan yalnız xarici investisiyalı müəssisələrdə istifadə edilir. Adı çəkilən normanın olmaması emal müəssisələrində ƏİF-in aktiv yeniləşməsinə mənfi təsir göstərərək innovasiya fəaliyyətinin intensiv təşkilinə zərbə vurur. Beynəlxalq təcrübədə həmin mənfi amillərin təsirindən yaxa qurtarmaq üçün konseptual yanaşmaya, yəni texnologiyaların transferi və kommersiyalaşdırılması sistemindən istifadəyə geniş yer ayrılır. Həmin sistem innovasiya infrastrukturunun fəal forması kimi çıxış edir. Son 10 ildə respublika ərazisində yaradılan lizinq təşkilatları texnologiyaların transfer problemini az da olsa həll etsəydi, emal sənayesinin yuxarıda şərh edilən texniki-texnoloji səviyyəsi nisbətən yaxşılaşa bilərdi. Deməli, innovasiya sahibkarlığının səmərəli təşkili üçün Azərbaycanda daha mütərəqqi və sahibkarlıq subyektlərinin fəaliyyətində önəmli hesab edilən innovasiya infrastrukturunun yaradılmasına və onun şəbəkəsinin genişləndirilməsinə zəruri ehtiyac duyulur. Bizim fikrimizcə, həmin struktur kimi - Texnologiyaların Transferi Mərkəzi (TTM) çıxış edə bilər. Belə mərkəzlər texnoparkların, investisiya Holdinqlərinin, eləcə də universitetlərin tərkibində yaradıla bilər. İnnovasiya sahibkarlığına dəstək məqsədilə Avropa məkanında dünyanın müxtəlif ölkələrinin 500-dən çox TTM-i cəmləşmişdir </w:t>
      </w:r>
      <w:r>
        <w:rPr>
          <w:b/>
          <w:sz w:val="28"/>
          <w:szCs w:val="28"/>
        </w:rPr>
        <w:t>[94; s.842</w:t>
      </w:r>
      <w:r>
        <w:rPr>
          <w:sz w:val="28"/>
          <w:szCs w:val="28"/>
        </w:rPr>
        <w:t xml:space="preserve">]. MDB </w:t>
      </w:r>
      <w:r>
        <w:rPr>
          <w:sz w:val="28"/>
          <w:szCs w:val="28"/>
        </w:rPr>
        <w:lastRenderedPageBreak/>
        <w:t>məkanında da TTM-lərin yaradılması intensiv xarakter almışdır. Məsələn, təkcə 2005-2010-cu illər ərzində Rusiya Federasiyasında 100-dən çox texnoloji transfer mərkəzləri, 140-dan çox innovasiya texnologiya Mərkəzləri və texnoparklar yaradılmışdır</w:t>
      </w:r>
      <w:r>
        <w:rPr>
          <w:b/>
          <w:sz w:val="28"/>
          <w:szCs w:val="28"/>
        </w:rPr>
        <w:t xml:space="preserve"> [91; s.14]. </w:t>
      </w:r>
    </w:p>
    <w:p w14:paraId="72DD4CBF" w14:textId="6FB0975E" w:rsidR="003E1503" w:rsidRPr="00443C4B" w:rsidRDefault="00CC61E3" w:rsidP="008A4403">
      <w:pPr>
        <w:widowControl w:val="0"/>
        <w:pBdr>
          <w:top w:val="nil"/>
          <w:left w:val="nil"/>
          <w:bottom w:val="nil"/>
          <w:right w:val="nil"/>
          <w:between w:val="nil"/>
        </w:pBdr>
        <w:spacing w:line="360" w:lineRule="auto"/>
        <w:ind w:firstLine="709"/>
        <w:jc w:val="both"/>
        <w:rPr>
          <w:sz w:val="28"/>
          <w:szCs w:val="28"/>
        </w:rPr>
      </w:pPr>
      <w:r>
        <w:rPr>
          <w:sz w:val="28"/>
          <w:szCs w:val="28"/>
        </w:rPr>
        <w:t xml:space="preserve">Hesab </w:t>
      </w:r>
      <w:r w:rsidRPr="00443C4B">
        <w:rPr>
          <w:sz w:val="28"/>
          <w:szCs w:val="28"/>
        </w:rPr>
        <w:t xml:space="preserve">edirik ki, Azərbaycanda emal müəssisələrinin şəbəkələrinin çox olduğu “Azərsun” və “Gilan” holdinqlərin, “Azərbaycan İnvestisiya Şirkəti” ASC-nin, Sumqayıt Kimya Sənayesi Parkının tərkibində funksional idarəetmə strukturu kimi TTM – lərin yaradılması universitetlərinin emal sənayesinin </w:t>
      </w:r>
      <w:r w:rsidR="00443C4B" w:rsidRPr="00443C4B">
        <w:rPr>
          <w:sz w:val="28"/>
          <w:szCs w:val="28"/>
        </w:rPr>
        <w:t xml:space="preserve">həmin </w:t>
      </w:r>
      <w:r w:rsidRPr="00443C4B">
        <w:rPr>
          <w:sz w:val="28"/>
          <w:szCs w:val="28"/>
        </w:rPr>
        <w:t xml:space="preserve">sahibkarlıq subyektlərinə qabaqcıl texnologiyaların transfer yolu ilə cəlb edilməsinə və onların kadr təminatının yaxşılaşdırılmasına imkan vermiş olacaqdır. </w:t>
      </w:r>
      <w:r w:rsidR="00443C4B" w:rsidRPr="00443C4B">
        <w:rPr>
          <w:sz w:val="28"/>
          <w:szCs w:val="28"/>
        </w:rPr>
        <w:t>(</w:t>
      </w:r>
      <w:hyperlink r:id="rId31" w:anchor="/document/58104340" w:history="1">
        <w:r w:rsidR="00443C4B" w:rsidRPr="00443C4B">
          <w:rPr>
            <w:rStyle w:val="affb"/>
            <w:rFonts w:eastAsia="Arial"/>
            <w:sz w:val="28"/>
            <w:szCs w:val="28"/>
          </w:rPr>
          <w:t>https://ivo.garant.ru/#/document/58104340</w:t>
        </w:r>
      </w:hyperlink>
      <w:r w:rsidR="00443C4B" w:rsidRPr="00443C4B">
        <w:rPr>
          <w:rFonts w:eastAsia="Arial"/>
          <w:color w:val="000000"/>
          <w:sz w:val="28"/>
          <w:szCs w:val="28"/>
        </w:rPr>
        <w:t xml:space="preserve">) </w:t>
      </w:r>
      <w:r w:rsidRPr="00443C4B">
        <w:rPr>
          <w:sz w:val="28"/>
          <w:szCs w:val="28"/>
        </w:rPr>
        <w:t xml:space="preserve">Beynəlxalq təcrübəyə əsaslanaraq TTM-in funksional modelini sxem şəklində aşağıdakı kimi təsvir etmək olar </w:t>
      </w:r>
      <w:r w:rsidRPr="00443C4B">
        <w:rPr>
          <w:b/>
          <w:sz w:val="28"/>
          <w:szCs w:val="28"/>
        </w:rPr>
        <w:t>(şəkil 3.3.3.)</w:t>
      </w:r>
      <w:r w:rsidRPr="00443C4B">
        <w:rPr>
          <w:sz w:val="28"/>
          <w:szCs w:val="28"/>
        </w:rPr>
        <w:t>.</w:t>
      </w:r>
    </w:p>
    <w:p w14:paraId="2ED62ABB" w14:textId="77777777" w:rsidR="003E1503" w:rsidRDefault="00CC61E3" w:rsidP="008A4403">
      <w:pPr>
        <w:spacing w:line="360" w:lineRule="auto"/>
        <w:ind w:firstLine="709"/>
        <w:jc w:val="both"/>
        <w:rPr>
          <w:sz w:val="28"/>
          <w:szCs w:val="28"/>
        </w:rPr>
      </w:pPr>
      <w:r w:rsidRPr="00443C4B">
        <w:rPr>
          <w:sz w:val="28"/>
          <w:szCs w:val="28"/>
        </w:rPr>
        <w:t>Emal sənayesində innovasiya sahibkarlığının inkişafına mənfi təsir göstərən və yuxarıda sadalanan amillər sırasına elmlə istehsalat</w:t>
      </w:r>
      <w:r>
        <w:rPr>
          <w:sz w:val="28"/>
          <w:szCs w:val="28"/>
        </w:rPr>
        <w:t xml:space="preserve"> arasında qarşılıqlı əlaqənin zəif olmasını da əlavə etsək, yaradılması təklif edilən TTM aşağıdakı alətlərdən də səmərəli istifadə etməlidir:</w:t>
      </w:r>
    </w:p>
    <w:p w14:paraId="69321EC6" w14:textId="77777777" w:rsidR="003E1503" w:rsidRPr="00BF0BBE" w:rsidRDefault="00CC61E3" w:rsidP="008A4403">
      <w:pPr>
        <w:numPr>
          <w:ilvl w:val="0"/>
          <w:numId w:val="31"/>
        </w:numPr>
        <w:tabs>
          <w:tab w:val="left" w:pos="284"/>
        </w:tabs>
        <w:spacing w:line="360" w:lineRule="auto"/>
        <w:ind w:left="0" w:firstLine="0"/>
        <w:jc w:val="both"/>
        <w:rPr>
          <w:sz w:val="28"/>
          <w:szCs w:val="28"/>
        </w:rPr>
      </w:pPr>
      <w:r w:rsidRPr="00BF0BBE">
        <w:rPr>
          <w:sz w:val="28"/>
          <w:szCs w:val="28"/>
        </w:rPr>
        <w:t>TTM-in fəaliyyətində iştirak edən subyektlərin əməkdaşları tərəfindən qabaqcıl ölkələrdə transfer üçün müsbət hesab edilən texnologiyalar haqqında müfəssəl informasiya bazasının yaradılması və texnologiyalardan daha əlverişlisini sahibkar firmalarda tətbiqinə kömək göstərilməsi;</w:t>
      </w:r>
    </w:p>
    <w:p w14:paraId="42D37FC6" w14:textId="7814C59C" w:rsidR="003E1503" w:rsidRPr="00BF0BBE" w:rsidRDefault="00CC61E3" w:rsidP="008A4403">
      <w:pPr>
        <w:numPr>
          <w:ilvl w:val="0"/>
          <w:numId w:val="31"/>
        </w:numPr>
        <w:tabs>
          <w:tab w:val="left" w:pos="284"/>
        </w:tabs>
        <w:spacing w:line="360" w:lineRule="auto"/>
        <w:ind w:left="0" w:firstLine="0"/>
        <w:jc w:val="both"/>
        <w:rPr>
          <w:sz w:val="28"/>
          <w:szCs w:val="28"/>
        </w:rPr>
      </w:pPr>
      <w:r w:rsidRPr="00BF0BBE">
        <w:rPr>
          <w:sz w:val="28"/>
          <w:szCs w:val="28"/>
        </w:rPr>
        <w:t>Emal müəssisələrində innovasiya-investisiya layihələrinin tətbiqi üçün xarici investisiyaların cəlb edilməsi</w:t>
      </w:r>
      <w:r w:rsidR="004F505F" w:rsidRPr="00BF0BBE">
        <w:rPr>
          <w:sz w:val="28"/>
          <w:szCs w:val="28"/>
        </w:rPr>
        <w:t xml:space="preserve"> [133]</w:t>
      </w:r>
      <w:r w:rsidRPr="00BF0BBE">
        <w:rPr>
          <w:sz w:val="28"/>
          <w:szCs w:val="28"/>
        </w:rPr>
        <w:t>.</w:t>
      </w:r>
    </w:p>
    <w:p w14:paraId="032CABBE" w14:textId="77777777" w:rsidR="00A55F36" w:rsidRDefault="00A55F36" w:rsidP="00585AF4">
      <w:pPr>
        <w:tabs>
          <w:tab w:val="left" w:pos="284"/>
        </w:tabs>
        <w:spacing w:line="360" w:lineRule="auto"/>
        <w:jc w:val="both"/>
        <w:rPr>
          <w:sz w:val="28"/>
          <w:szCs w:val="28"/>
        </w:rPr>
      </w:pPr>
    </w:p>
    <w:p w14:paraId="63C54B92" w14:textId="77777777" w:rsidR="00A55F36" w:rsidRDefault="00A55F36" w:rsidP="00585AF4">
      <w:pPr>
        <w:tabs>
          <w:tab w:val="left" w:pos="284"/>
        </w:tabs>
        <w:spacing w:line="360" w:lineRule="auto"/>
        <w:jc w:val="both"/>
        <w:rPr>
          <w:sz w:val="28"/>
          <w:szCs w:val="28"/>
        </w:rPr>
      </w:pPr>
    </w:p>
    <w:p w14:paraId="7AD4AB23" w14:textId="77777777" w:rsidR="00555E3D" w:rsidRDefault="00555E3D" w:rsidP="00585AF4">
      <w:pPr>
        <w:tabs>
          <w:tab w:val="left" w:pos="284"/>
        </w:tabs>
        <w:spacing w:line="360" w:lineRule="auto"/>
        <w:jc w:val="both"/>
        <w:rPr>
          <w:sz w:val="28"/>
          <w:szCs w:val="28"/>
        </w:rPr>
      </w:pPr>
    </w:p>
    <w:p w14:paraId="4BB66602" w14:textId="77777777" w:rsidR="00555E3D" w:rsidRDefault="00555E3D" w:rsidP="00585AF4">
      <w:pPr>
        <w:tabs>
          <w:tab w:val="left" w:pos="284"/>
        </w:tabs>
        <w:spacing w:line="360" w:lineRule="auto"/>
        <w:jc w:val="both"/>
        <w:rPr>
          <w:sz w:val="28"/>
          <w:szCs w:val="28"/>
        </w:rPr>
      </w:pPr>
    </w:p>
    <w:p w14:paraId="22F11F0C" w14:textId="77777777" w:rsidR="00A55F36" w:rsidRDefault="00A55F36" w:rsidP="00585AF4">
      <w:pPr>
        <w:tabs>
          <w:tab w:val="left" w:pos="284"/>
        </w:tabs>
        <w:spacing w:line="360" w:lineRule="auto"/>
        <w:jc w:val="both"/>
        <w:rPr>
          <w:sz w:val="28"/>
          <w:szCs w:val="28"/>
        </w:rPr>
      </w:pPr>
    </w:p>
    <w:p w14:paraId="1740D545" w14:textId="77777777" w:rsidR="00A55F36" w:rsidRDefault="00A55F36" w:rsidP="00585AF4">
      <w:pPr>
        <w:tabs>
          <w:tab w:val="left" w:pos="284"/>
        </w:tabs>
        <w:spacing w:line="360" w:lineRule="auto"/>
        <w:jc w:val="both"/>
        <w:rPr>
          <w:sz w:val="28"/>
          <w:szCs w:val="28"/>
        </w:rPr>
      </w:pPr>
    </w:p>
    <w:p w14:paraId="2D427D9A" w14:textId="77777777" w:rsidR="00A55F36" w:rsidRDefault="00A55F36" w:rsidP="00585AF4">
      <w:pPr>
        <w:tabs>
          <w:tab w:val="left" w:pos="284"/>
        </w:tabs>
        <w:spacing w:line="360" w:lineRule="auto"/>
        <w:jc w:val="both"/>
        <w:rPr>
          <w:sz w:val="28"/>
          <w:szCs w:val="28"/>
        </w:rPr>
      </w:pPr>
    </w:p>
    <w:p w14:paraId="46D9B3B5" w14:textId="14FBF592" w:rsidR="003E1503" w:rsidRDefault="00A55F36" w:rsidP="008A4403">
      <w:pPr>
        <w:tabs>
          <w:tab w:val="left" w:pos="3005"/>
        </w:tabs>
        <w:jc w:val="both"/>
        <w:rPr>
          <w:sz w:val="28"/>
          <w:szCs w:val="28"/>
        </w:rPr>
      </w:pPr>
      <w:r>
        <w:rPr>
          <w:noProof/>
          <w:lang w:val="ru-RU"/>
        </w:rPr>
        <w:lastRenderedPageBreak/>
        <mc:AlternateContent>
          <mc:Choice Requires="wpg">
            <w:drawing>
              <wp:anchor distT="0" distB="0" distL="114300" distR="114300" simplePos="0" relativeHeight="251724800" behindDoc="0" locked="0" layoutInCell="1" hidden="0" allowOverlap="1" wp14:anchorId="41809302" wp14:editId="0DEF2D8C">
                <wp:simplePos x="0" y="0"/>
                <wp:positionH relativeFrom="column">
                  <wp:posOffset>120015</wp:posOffset>
                </wp:positionH>
                <wp:positionV relativeFrom="paragraph">
                  <wp:posOffset>22860</wp:posOffset>
                </wp:positionV>
                <wp:extent cx="5828030" cy="2915285"/>
                <wp:effectExtent l="0" t="0" r="1270" b="0"/>
                <wp:wrapNone/>
                <wp:docPr id="903" name="Группа 903"/>
                <wp:cNvGraphicFramePr/>
                <a:graphic xmlns:a="http://schemas.openxmlformats.org/drawingml/2006/main">
                  <a:graphicData uri="http://schemas.microsoft.com/office/word/2010/wordprocessingGroup">
                    <wpg:wgp>
                      <wpg:cNvGrpSpPr/>
                      <wpg:grpSpPr>
                        <a:xfrm>
                          <a:off x="0" y="0"/>
                          <a:ext cx="5828030" cy="2915285"/>
                          <a:chOff x="2417675" y="2322350"/>
                          <a:chExt cx="5842350" cy="2915300"/>
                        </a:xfrm>
                      </wpg:grpSpPr>
                      <wpg:grpSp>
                        <wpg:cNvPr id="915" name="Группа 904"/>
                        <wpg:cNvGrpSpPr/>
                        <wpg:grpSpPr>
                          <a:xfrm>
                            <a:off x="2431985" y="2322358"/>
                            <a:ext cx="5828030" cy="2915285"/>
                            <a:chOff x="1032" y="5881"/>
                            <a:chExt cx="9053" cy="3957"/>
                          </a:xfrm>
                        </wpg:grpSpPr>
                        <wps:wsp>
                          <wps:cNvPr id="916" name="Прямоугольник 905"/>
                          <wps:cNvSpPr/>
                          <wps:spPr>
                            <a:xfrm>
                              <a:off x="1032" y="5881"/>
                              <a:ext cx="9050" cy="3950"/>
                            </a:xfrm>
                            <a:prstGeom prst="rect">
                              <a:avLst/>
                            </a:prstGeom>
                            <a:noFill/>
                            <a:ln>
                              <a:noFill/>
                            </a:ln>
                          </wps:spPr>
                          <wps:txbx>
                            <w:txbxContent>
                              <w:p w14:paraId="43EBD702" w14:textId="77777777" w:rsidR="000B62B4" w:rsidRDefault="000B62B4">
                                <w:pPr>
                                  <w:textDirection w:val="btLr"/>
                                </w:pPr>
                              </w:p>
                            </w:txbxContent>
                          </wps:txbx>
                          <wps:bodyPr spcFirstLastPara="1" wrap="square" lIns="91425" tIns="91425" rIns="91425" bIns="91425" anchor="ctr" anchorCtr="0">
                            <a:noAutofit/>
                          </wps:bodyPr>
                        </wps:wsp>
                        <wps:wsp>
                          <wps:cNvPr id="917" name="Стрелка: вправо 696"/>
                          <wps:cNvSpPr/>
                          <wps:spPr>
                            <a:xfrm>
                              <a:off x="2505" y="6912"/>
                              <a:ext cx="1095" cy="1935"/>
                            </a:xfrm>
                            <a:prstGeom prst="rightArrow">
                              <a:avLst>
                                <a:gd name="adj1" fmla="val 50083"/>
                                <a:gd name="adj2" fmla="val 45782"/>
                              </a:avLst>
                            </a:prstGeom>
                            <a:solidFill>
                              <a:srgbClr val="FFFFFF"/>
                            </a:solidFill>
                            <a:ln w="28575" cap="flat" cmpd="sng">
                              <a:solidFill>
                                <a:srgbClr val="000000"/>
                              </a:solidFill>
                              <a:prstDash val="solid"/>
                              <a:miter lim="800000"/>
                              <a:headEnd type="none" w="sm" len="sm"/>
                              <a:tailEnd type="none" w="sm" len="sm"/>
                            </a:ln>
                          </wps:spPr>
                          <wps:txbx>
                            <w:txbxContent>
                              <w:p w14:paraId="3E3D604C" w14:textId="77777777" w:rsidR="000B62B4" w:rsidRDefault="000B62B4">
                                <w:pPr>
                                  <w:textDirection w:val="btLr"/>
                                </w:pPr>
                              </w:p>
                            </w:txbxContent>
                          </wps:txbx>
                          <wps:bodyPr spcFirstLastPara="1" wrap="square" lIns="91425" tIns="45700" rIns="91425" bIns="45700" anchor="t" anchorCtr="0">
                            <a:noAutofit/>
                          </wps:bodyPr>
                        </wps:wsp>
                        <wps:wsp>
                          <wps:cNvPr id="918" name="Прямоугольник 907"/>
                          <wps:cNvSpPr/>
                          <wps:spPr>
                            <a:xfrm>
                              <a:off x="4190" y="5881"/>
                              <a:ext cx="5895" cy="577"/>
                            </a:xfrm>
                            <a:prstGeom prst="rect">
                              <a:avLst/>
                            </a:prstGeom>
                            <a:solidFill>
                              <a:srgbClr val="FFFFFF"/>
                            </a:solidFill>
                            <a:ln>
                              <a:noFill/>
                            </a:ln>
                          </wps:spPr>
                          <wps:txbx>
                            <w:txbxContent>
                              <w:p w14:paraId="56FCB9A0" w14:textId="77777777" w:rsidR="000B62B4" w:rsidRDefault="000B62B4">
                                <w:pPr>
                                  <w:textDirection w:val="btLr"/>
                                </w:pPr>
                                <w:r>
                                  <w:rPr>
                                    <w:color w:val="000000"/>
                                  </w:rPr>
                                  <w:t>Mütərəqqi texnologiya ilə işləyən elm və təhsil təşkilatları</w:t>
                                </w:r>
                              </w:p>
                            </w:txbxContent>
                          </wps:txbx>
                          <wps:bodyPr spcFirstLastPara="1" wrap="square" lIns="91425" tIns="45700" rIns="91425" bIns="45700" anchor="t" anchorCtr="0">
                            <a:noAutofit/>
                          </wps:bodyPr>
                        </wps:wsp>
                        <wps:wsp>
                          <wps:cNvPr id="919" name="Прямоугольник 908"/>
                          <wps:cNvSpPr/>
                          <wps:spPr>
                            <a:xfrm>
                              <a:off x="4142" y="7627"/>
                              <a:ext cx="5895" cy="496"/>
                            </a:xfrm>
                            <a:prstGeom prst="rect">
                              <a:avLst/>
                            </a:prstGeom>
                            <a:solidFill>
                              <a:srgbClr val="FFFFFF"/>
                            </a:solidFill>
                            <a:ln>
                              <a:noFill/>
                            </a:ln>
                          </wps:spPr>
                          <wps:txbx>
                            <w:txbxContent>
                              <w:p w14:paraId="58176FB1" w14:textId="77777777" w:rsidR="000B62B4" w:rsidRDefault="000B62B4">
                                <w:pPr>
                                  <w:textDirection w:val="btLr"/>
                                </w:pPr>
                                <w:r>
                                  <w:rPr>
                                    <w:color w:val="000000"/>
                                  </w:rPr>
                                  <w:t>Biznes mələklər, startuplar</w:t>
                                </w:r>
                              </w:p>
                            </w:txbxContent>
                          </wps:txbx>
                          <wps:bodyPr spcFirstLastPara="1" wrap="square" lIns="91425" tIns="45700" rIns="91425" bIns="45700" anchor="t" anchorCtr="0">
                            <a:noAutofit/>
                          </wps:bodyPr>
                        </wps:wsp>
                        <wps:wsp>
                          <wps:cNvPr id="920" name="Прямоугольник 909"/>
                          <wps:cNvSpPr/>
                          <wps:spPr>
                            <a:xfrm>
                              <a:off x="4128" y="8705"/>
                              <a:ext cx="5895" cy="574"/>
                            </a:xfrm>
                            <a:prstGeom prst="rect">
                              <a:avLst/>
                            </a:prstGeom>
                            <a:solidFill>
                              <a:srgbClr val="FFFFFF"/>
                            </a:solidFill>
                            <a:ln>
                              <a:noFill/>
                            </a:ln>
                          </wps:spPr>
                          <wps:txbx>
                            <w:txbxContent>
                              <w:p w14:paraId="1C6E95EC" w14:textId="77777777" w:rsidR="000B62B4" w:rsidRDefault="000B62B4">
                                <w:pPr>
                                  <w:textDirection w:val="btLr"/>
                                </w:pPr>
                                <w:r>
                                  <w:rPr>
                                    <w:color w:val="000000"/>
                                  </w:rPr>
                                  <w:t>Texnoparklar, Klasterlər, texnopolislər</w:t>
                                </w:r>
                              </w:p>
                            </w:txbxContent>
                          </wps:txbx>
                          <wps:bodyPr spcFirstLastPara="1" wrap="square" lIns="91425" tIns="45700" rIns="91425" bIns="45700" anchor="t" anchorCtr="0">
                            <a:noAutofit/>
                          </wps:bodyPr>
                        </wps:wsp>
                        <wps:wsp>
                          <wps:cNvPr id="921" name="Прямая со стрелкой 910"/>
                          <wps:cNvCnPr/>
                          <wps:spPr>
                            <a:xfrm>
                              <a:off x="3612" y="6117"/>
                              <a:ext cx="19" cy="3411"/>
                            </a:xfrm>
                            <a:prstGeom prst="straightConnector1">
                              <a:avLst/>
                            </a:prstGeom>
                            <a:noFill/>
                            <a:ln w="28575" cap="flat" cmpd="sng">
                              <a:solidFill>
                                <a:srgbClr val="000000"/>
                              </a:solidFill>
                              <a:prstDash val="solid"/>
                              <a:round/>
                              <a:headEnd type="none" w="med" len="med"/>
                              <a:tailEnd type="none" w="med" len="med"/>
                            </a:ln>
                          </wps:spPr>
                          <wps:bodyPr/>
                        </wps:wsp>
                        <wps:wsp>
                          <wps:cNvPr id="922" name="Прямая со стрелкой 911"/>
                          <wps:cNvCnPr/>
                          <wps:spPr>
                            <a:xfrm>
                              <a:off x="3630" y="6168"/>
                              <a:ext cx="514" cy="0"/>
                            </a:xfrm>
                            <a:prstGeom prst="straightConnector1">
                              <a:avLst/>
                            </a:prstGeom>
                            <a:noFill/>
                            <a:ln w="28575" cap="flat" cmpd="sng">
                              <a:solidFill>
                                <a:srgbClr val="000000"/>
                              </a:solidFill>
                              <a:prstDash val="solid"/>
                              <a:round/>
                              <a:headEnd type="none" w="med" len="med"/>
                              <a:tailEnd type="triangle" w="med" len="med"/>
                            </a:ln>
                          </wps:spPr>
                          <wps:bodyPr/>
                        </wps:wsp>
                        <wps:wsp>
                          <wps:cNvPr id="923" name="Прямая со стрелкой 912"/>
                          <wps:cNvCnPr/>
                          <wps:spPr>
                            <a:xfrm>
                              <a:off x="3651" y="7849"/>
                              <a:ext cx="479" cy="20"/>
                            </a:xfrm>
                            <a:prstGeom prst="straightConnector1">
                              <a:avLst/>
                            </a:prstGeom>
                            <a:noFill/>
                            <a:ln w="28575" cap="flat" cmpd="sng">
                              <a:solidFill>
                                <a:srgbClr val="000000"/>
                              </a:solidFill>
                              <a:prstDash val="solid"/>
                              <a:round/>
                              <a:headEnd type="none" w="med" len="med"/>
                              <a:tailEnd type="triangle" w="med" len="med"/>
                            </a:ln>
                          </wps:spPr>
                          <wps:bodyPr/>
                        </wps:wsp>
                        <wps:wsp>
                          <wps:cNvPr id="924" name="Прямая со стрелкой 913"/>
                          <wps:cNvCnPr/>
                          <wps:spPr>
                            <a:xfrm>
                              <a:off x="3651" y="9528"/>
                              <a:ext cx="460" cy="0"/>
                            </a:xfrm>
                            <a:prstGeom prst="straightConnector1">
                              <a:avLst/>
                            </a:prstGeom>
                            <a:noFill/>
                            <a:ln w="28575" cap="flat" cmpd="sng">
                              <a:solidFill>
                                <a:srgbClr val="000000"/>
                              </a:solidFill>
                              <a:prstDash val="solid"/>
                              <a:round/>
                              <a:headEnd type="none" w="med" len="med"/>
                              <a:tailEnd type="triangle" w="med" len="med"/>
                            </a:ln>
                          </wps:spPr>
                          <wps:bodyPr/>
                        </wps:wsp>
                        <wps:wsp>
                          <wps:cNvPr id="925" name="Прямоугольник 704"/>
                          <wps:cNvSpPr/>
                          <wps:spPr>
                            <a:xfrm>
                              <a:off x="4188" y="6399"/>
                              <a:ext cx="5895" cy="534"/>
                            </a:xfrm>
                            <a:prstGeom prst="rect">
                              <a:avLst/>
                            </a:prstGeom>
                            <a:solidFill>
                              <a:srgbClr val="FFFFFF"/>
                            </a:solidFill>
                            <a:ln>
                              <a:noFill/>
                            </a:ln>
                          </wps:spPr>
                          <wps:txbx>
                            <w:txbxContent>
                              <w:p w14:paraId="3F5559C1" w14:textId="77777777" w:rsidR="000B62B4" w:rsidRDefault="000B62B4">
                                <w:pPr>
                                  <w:textDirection w:val="btLr"/>
                                </w:pPr>
                                <w:r>
                                  <w:rPr>
                                    <w:color w:val="000000"/>
                                  </w:rPr>
                                  <w:t>Vençur fondları, investisiya təşkilatları</w:t>
                                </w:r>
                              </w:p>
                            </w:txbxContent>
                          </wps:txbx>
                          <wps:bodyPr spcFirstLastPara="1" wrap="square" lIns="91425" tIns="45700" rIns="91425" bIns="45700" anchor="t" anchorCtr="0">
                            <a:noAutofit/>
                          </wps:bodyPr>
                        </wps:wsp>
                        <wps:wsp>
                          <wps:cNvPr id="926" name="Прямоугольник 705"/>
                          <wps:cNvSpPr/>
                          <wps:spPr>
                            <a:xfrm>
                              <a:off x="4159" y="7005"/>
                              <a:ext cx="5895" cy="495"/>
                            </a:xfrm>
                            <a:prstGeom prst="rect">
                              <a:avLst/>
                            </a:prstGeom>
                            <a:solidFill>
                              <a:srgbClr val="FFFFFF"/>
                            </a:solidFill>
                            <a:ln>
                              <a:noFill/>
                            </a:ln>
                          </wps:spPr>
                          <wps:txbx>
                            <w:txbxContent>
                              <w:p w14:paraId="5264BC84" w14:textId="77777777" w:rsidR="000B62B4" w:rsidRDefault="000B62B4">
                                <w:pPr>
                                  <w:textDirection w:val="btLr"/>
                                </w:pPr>
                                <w:r>
                                  <w:rPr>
                                    <w:color w:val="000000"/>
                                  </w:rPr>
                                  <w:t>Biznes inkubatorlar, pilot model müəssisələri</w:t>
                                </w:r>
                              </w:p>
                            </w:txbxContent>
                          </wps:txbx>
                          <wps:bodyPr spcFirstLastPara="1" wrap="square" lIns="91425" tIns="45700" rIns="91425" bIns="45700" anchor="t" anchorCtr="0">
                            <a:noAutofit/>
                          </wps:bodyPr>
                        </wps:wsp>
                        <wps:wsp>
                          <wps:cNvPr id="927" name="Прямоугольник 706"/>
                          <wps:cNvSpPr/>
                          <wps:spPr>
                            <a:xfrm>
                              <a:off x="4135" y="8159"/>
                              <a:ext cx="5895" cy="520"/>
                            </a:xfrm>
                            <a:prstGeom prst="rect">
                              <a:avLst/>
                            </a:prstGeom>
                            <a:solidFill>
                              <a:srgbClr val="FFFFFF"/>
                            </a:solidFill>
                            <a:ln>
                              <a:noFill/>
                            </a:ln>
                          </wps:spPr>
                          <wps:txbx>
                            <w:txbxContent>
                              <w:p w14:paraId="231707AD" w14:textId="77777777" w:rsidR="000B62B4" w:rsidRDefault="000B62B4">
                                <w:pPr>
                                  <w:jc w:val="both"/>
                                  <w:textDirection w:val="btLr"/>
                                </w:pPr>
                                <w:r>
                                  <w:rPr>
                                    <w:color w:val="000000"/>
                                    <w:sz w:val="22"/>
                                  </w:rPr>
                                  <w:t xml:space="preserve">Sənaye Parkları və Məhəllələri, xidmət və azad ticarət zonaları </w:t>
                                </w:r>
                              </w:p>
                            </w:txbxContent>
                          </wps:txbx>
                          <wps:bodyPr spcFirstLastPara="1" wrap="square" lIns="91425" tIns="45700" rIns="91425" bIns="45700" anchor="t" anchorCtr="0">
                            <a:noAutofit/>
                          </wps:bodyPr>
                        </wps:wsp>
                        <wps:wsp>
                          <wps:cNvPr id="939" name="Прямоугольник 707"/>
                          <wps:cNvSpPr/>
                          <wps:spPr>
                            <a:xfrm>
                              <a:off x="4130" y="9264"/>
                              <a:ext cx="5895" cy="574"/>
                            </a:xfrm>
                            <a:prstGeom prst="rect">
                              <a:avLst/>
                            </a:prstGeom>
                            <a:solidFill>
                              <a:srgbClr val="FFFFFF"/>
                            </a:solidFill>
                            <a:ln>
                              <a:noFill/>
                            </a:ln>
                          </wps:spPr>
                          <wps:txbx>
                            <w:txbxContent>
                              <w:p w14:paraId="7E652FAD" w14:textId="77777777" w:rsidR="000B62B4" w:rsidRDefault="000B62B4">
                                <w:pPr>
                                  <w:textDirection w:val="btLr"/>
                                </w:pPr>
                                <w:r>
                                  <w:rPr>
                                    <w:color w:val="000000"/>
                                  </w:rPr>
                                  <w:t>İnjinirinq təşkilatları, İKT sistemləri</w:t>
                                </w:r>
                              </w:p>
                            </w:txbxContent>
                          </wps:txbx>
                          <wps:bodyPr spcFirstLastPara="1" wrap="square" lIns="91425" tIns="45700" rIns="91425" bIns="45700" anchor="t" anchorCtr="0">
                            <a:noAutofit/>
                          </wps:bodyPr>
                        </wps:wsp>
                        <wps:wsp>
                          <wps:cNvPr id="942" name="Прямая со стрелкой 708"/>
                          <wps:cNvCnPr/>
                          <wps:spPr>
                            <a:xfrm>
                              <a:off x="3670" y="8400"/>
                              <a:ext cx="460" cy="12"/>
                            </a:xfrm>
                            <a:prstGeom prst="straightConnector1">
                              <a:avLst/>
                            </a:prstGeom>
                            <a:noFill/>
                            <a:ln w="28575" cap="flat" cmpd="sng">
                              <a:solidFill>
                                <a:srgbClr val="000000"/>
                              </a:solidFill>
                              <a:prstDash val="solid"/>
                              <a:round/>
                              <a:headEnd type="none" w="med" len="med"/>
                              <a:tailEnd type="triangle" w="med" len="med"/>
                            </a:ln>
                          </wps:spPr>
                          <wps:bodyPr/>
                        </wps:wsp>
                        <wps:wsp>
                          <wps:cNvPr id="943" name="Прямая со стрелкой 709"/>
                          <wps:cNvCnPr/>
                          <wps:spPr>
                            <a:xfrm>
                              <a:off x="3651" y="8946"/>
                              <a:ext cx="460" cy="12"/>
                            </a:xfrm>
                            <a:prstGeom prst="straightConnector1">
                              <a:avLst/>
                            </a:prstGeom>
                            <a:noFill/>
                            <a:ln w="28575" cap="flat" cmpd="sng">
                              <a:solidFill>
                                <a:srgbClr val="000000"/>
                              </a:solidFill>
                              <a:prstDash val="solid"/>
                              <a:round/>
                              <a:headEnd type="none" w="med" len="med"/>
                              <a:tailEnd type="triangle" w="med" len="med"/>
                            </a:ln>
                          </wps:spPr>
                          <wps:bodyPr/>
                        </wps:wsp>
                        <wps:wsp>
                          <wps:cNvPr id="944" name="Прямая со стрелкой 710"/>
                          <wps:cNvCnPr/>
                          <wps:spPr>
                            <a:xfrm>
                              <a:off x="3651" y="7254"/>
                              <a:ext cx="479" cy="20"/>
                            </a:xfrm>
                            <a:prstGeom prst="straightConnector1">
                              <a:avLst/>
                            </a:prstGeom>
                            <a:noFill/>
                            <a:ln w="28575" cap="flat" cmpd="sng">
                              <a:solidFill>
                                <a:srgbClr val="000000"/>
                              </a:solidFill>
                              <a:prstDash val="solid"/>
                              <a:round/>
                              <a:headEnd type="none" w="med" len="med"/>
                              <a:tailEnd type="triangle" w="med" len="med"/>
                            </a:ln>
                          </wps:spPr>
                          <wps:bodyPr/>
                        </wps:wsp>
                        <wps:wsp>
                          <wps:cNvPr id="945" name="Прямая со стрелкой 711"/>
                          <wps:cNvCnPr/>
                          <wps:spPr>
                            <a:xfrm>
                              <a:off x="3630" y="6630"/>
                              <a:ext cx="514" cy="0"/>
                            </a:xfrm>
                            <a:prstGeom prst="straightConnector1">
                              <a:avLst/>
                            </a:prstGeom>
                            <a:noFill/>
                            <a:ln w="28575" cap="flat" cmpd="sng">
                              <a:solidFill>
                                <a:srgbClr val="000000"/>
                              </a:solidFill>
                              <a:prstDash val="solid"/>
                              <a:round/>
                              <a:headEnd type="none" w="med" len="med"/>
                              <a:tailEnd type="triangle" w="med" len="med"/>
                            </a:ln>
                          </wps:spPr>
                          <wps:bodyPr/>
                        </wps:wsp>
                        <wps:wsp>
                          <wps:cNvPr id="946" name="Овал 712"/>
                          <wps:cNvSpPr/>
                          <wps:spPr>
                            <a:xfrm>
                              <a:off x="1032" y="6327"/>
                              <a:ext cx="1788" cy="2985"/>
                            </a:xfrm>
                            <a:prstGeom prst="ellipse">
                              <a:avLst/>
                            </a:prstGeom>
                            <a:solidFill>
                              <a:srgbClr val="FFFFFF"/>
                            </a:solidFill>
                            <a:ln w="28575" cap="flat" cmpd="sng">
                              <a:solidFill>
                                <a:srgbClr val="000000"/>
                              </a:solidFill>
                              <a:prstDash val="solid"/>
                              <a:round/>
                              <a:headEnd type="none" w="sm" len="sm"/>
                              <a:tailEnd type="none" w="sm" len="sm"/>
                            </a:ln>
                          </wps:spPr>
                          <wps:txbx>
                            <w:txbxContent>
                              <w:p w14:paraId="427CF959" w14:textId="77777777" w:rsidR="000B62B4" w:rsidRDefault="000B62B4">
                                <w:pPr>
                                  <w:textDirection w:val="btLr"/>
                                </w:pPr>
                              </w:p>
                            </w:txbxContent>
                          </wps:txbx>
                          <wps:bodyPr spcFirstLastPara="1" wrap="square" lIns="91425" tIns="91425" rIns="91425" bIns="91425" anchor="ctr" anchorCtr="0">
                            <a:noAutofit/>
                          </wps:bodyPr>
                        </wps:wsp>
                        <wps:wsp>
                          <wps:cNvPr id="947" name="Прямоугольник 713"/>
                          <wps:cNvSpPr/>
                          <wps:spPr>
                            <a:xfrm rot="16200000">
                              <a:off x="870" y="7245"/>
                              <a:ext cx="2126" cy="1197"/>
                            </a:xfrm>
                            <a:prstGeom prst="rect">
                              <a:avLst/>
                            </a:prstGeom>
                            <a:solidFill>
                              <a:srgbClr val="FFFFFF"/>
                            </a:solidFill>
                            <a:ln>
                              <a:noFill/>
                            </a:ln>
                          </wps:spPr>
                          <wps:txbx>
                            <w:txbxContent>
                              <w:p w14:paraId="56213E3F" w14:textId="6159B3EA" w:rsidR="000B62B4" w:rsidRDefault="000B62B4" w:rsidP="00585AF4">
                                <w:pPr>
                                  <w:jc w:val="center"/>
                                  <w:textDirection w:val="btLr"/>
                                </w:pPr>
                                <w:r>
                                  <w:rPr>
                                    <w:b/>
                                    <w:color w:val="000000"/>
                                    <w:sz w:val="20"/>
                                  </w:rPr>
                                  <w:t>Texnologiyaların transferi və kommersiyalaşdır</w:t>
                                </w:r>
                                <w:r>
                                  <w:rPr>
                                    <w:color w:val="000000"/>
                                    <w:sz w:val="20"/>
                                  </w:rPr>
                                  <w:t>ı</w:t>
                                </w:r>
                                <w:r>
                                  <w:rPr>
                                    <w:b/>
                                    <w:color w:val="000000"/>
                                    <w:sz w:val="20"/>
                                  </w:rPr>
                                  <w:t>lması Mərkəzi</w:t>
                                </w:r>
                              </w:p>
                            </w:txbxContent>
                          </wps:txbx>
                          <wps:bodyPr spcFirstLastPara="1" wrap="square" lIns="91425" tIns="45700" rIns="91425" bIns="45700" anchor="t" anchorCtr="0">
                            <a:noAutofit/>
                          </wps:bodyPr>
                        </wps:wsp>
                      </wpg:grpSp>
                    </wpg:wgp>
                  </a:graphicData>
                </a:graphic>
              </wp:anchor>
            </w:drawing>
          </mc:Choice>
          <mc:Fallback>
            <w:pict>
              <v:group w14:anchorId="41809302" id="Группа 903" o:spid="_x0000_s1602" style="position:absolute;left:0;text-align:left;margin-left:9.45pt;margin-top:1.8pt;width:458.9pt;height:229.55pt;z-index:251724800" coordorigin="24176,23223" coordsize="58423,291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">
                <v:group id="Группа 904" o:spid="_x0000_s1603" style="position:absolute;left:24319;top:23223;width:58281;height:29153" coordorigin="1032,5881" coordsize="9053,395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6HT2KsQAAADcAAAA&#10;DwAAAAAAAAAAAAAAAACqAgAAZHJzL2Rvd25yZXYueG1sUEsFBgAAAAAEAAQA+gAAAJsDAAAAAA==&#10;">
                  <v:rect id="Прямоугольник 905" o:spid="_x0000_s1604" style="position:absolute;left:1032;top:5881;width:9050;height:395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bNldsMA&#10;AADcAAAADwAAAGRycy9kb3ducmV2LnhtbESP0WrCQBRE34X+w3ILfdONoQSNrtJKC9UnG/sB1+w1&#10;G8zejdmtxr93BcHHYWbOMPNlbxtxps7XjhWMRwkI4tLpmisFf7vv4QSED8gaG8ek4EoelouXwRxz&#10;7S78S+ciVCJC2OeowITQ5lL60pBFP3ItcfQOrrMYouwqqTu8RLhtZJokmbRYc1ww2NLKUHks/q2C&#10;7buj9Cv1n0Vlp6bf7zbrE2ZKvb32HzMQgfrwDD/aP1rBdJzB/Uw8AnJx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bNldsMAAADcAAAADwAAAAAAAAAAAAAAAACYAgAAZHJzL2Rv&#10;d25yZXYueG1sUEsFBgAAAAAEAAQA9QAAAIgDAAAAAA==&#10;" filled="f" stroked="f">
                    <v:textbox inset="2.53958mm,2.53958mm,2.53958mm,2.53958mm">
                      <w:txbxContent>
                        <w:p w14:paraId="43EBD702" w14:textId="77777777" w:rsidR="000B62B4" w:rsidRDefault="000B62B4">
                          <w:pPr>
                            <w:textDirection w:val="btLr"/>
                          </w:pPr>
                        </w:p>
                      </w:txbxContent>
                    </v:textbox>
                  </v:rect>
                  <v:shape id="Стрелка: вправо 696" o:spid="_x0000_s1605" type="#_x0000_t13" style="position:absolute;left:2505;top:6912;width:1095;height:19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2AZ2sUA&#10;AADcAAAADwAAAGRycy9kb3ducmV2LnhtbESPzWrDMBCE74W+g9hCbo2cHJLUjRxCoaGQS/4KPS7S&#10;1ja2VqqlOk6ePgoUehxm5htmuRpsK3rqQu1YwWScgSDWztRcKjgd358XIEJENtg6JgUXCrAqHh+W&#10;mBt35j31h1iKBOGQo4IqRp9LGXRFFsPYeeLkfbvOYkyyK6Xp8JzgtpXTLJtJizWnhQo9vVWkm8Ov&#10;VbDVjdzoVu+v5Xq3+PRf/tL/eKVGT8P6FUSkIf6H/9ofRsHLZA73M+kIyOI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YBnaxQAAANwAAAAPAAAAAAAAAAAAAAAAAJgCAABkcnMv&#10;ZG93bnJldi54bWxQSwUGAAAAAAQABAD1AAAAigMAAAAA&#10;" adj="11711,5391" strokeweight="2.25pt">
                    <v:stroke startarrowwidth="narrow" startarrowlength="short" endarrowwidth="narrow" endarrowlength="short"/>
                    <v:textbox inset="2.53958mm,1.2694mm,2.53958mm,1.2694mm">
                      <w:txbxContent>
                        <w:p w14:paraId="3E3D604C" w14:textId="77777777" w:rsidR="000B62B4" w:rsidRDefault="000B62B4">
                          <w:pPr>
                            <w:textDirection w:val="btLr"/>
                          </w:pPr>
                        </w:p>
                      </w:txbxContent>
                    </v:textbox>
                  </v:shape>
                  <v:rect id="Прямоугольник 907" o:spid="_x0000_s1606" style="position:absolute;left:4190;top:5881;width:5895;height:5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z0VvsEA&#10;AADcAAAADwAAAGRycy9kb3ducmV2LnhtbERPTYvCMBC9C/sfwix401RZRbtNZRGEPQhiVfQ428y2&#10;xWZSmljrvzcHwePjfSer3tSio9ZVlhVMxhEI4tzqigsFx8NmtADhPLLG2jIpeJCDVfoxSDDW9s57&#10;6jJfiBDCLkYFpfdNLKXLSzLoxrYhDty/bQ36ANtC6hbvIdzUchpFc2mw4tBQYkPrkvJrdjMK6i76&#10;Op3/ZpdFVhW0vfbd2t52Sg0/+59vEJ56/xa/3L9awXIS1oYz4QjI9Ak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c9Fb7BAAAA3AAAAA8AAAAAAAAAAAAAAAAAmAIAAGRycy9kb3du&#10;cmV2LnhtbFBLBQYAAAAABAAEAPUAAACGAwAAAAA=&#10;" stroked="f">
                    <v:textbox inset="2.53958mm,1.2694mm,2.53958mm,1.2694mm">
                      <w:txbxContent>
                        <w:p w14:paraId="56FCB9A0" w14:textId="77777777" w:rsidR="000B62B4" w:rsidRDefault="000B62B4">
                          <w:pPr>
                            <w:textDirection w:val="btLr"/>
                          </w:pPr>
                          <w:r>
                            <w:rPr>
                              <w:color w:val="000000"/>
                            </w:rPr>
                            <w:t>Mütərəqqi texnologiya ilə işləyən elm və təhsil təşkilatları</w:t>
                          </w:r>
                        </w:p>
                      </w:txbxContent>
                    </v:textbox>
                  </v:rect>
                  <v:rect id="Прямоугольник 908" o:spid="_x0000_s1607" style="position:absolute;left:4142;top:7627;width:5895;height:4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HGwJcUA&#10;AADcAAAADwAAAGRycy9kb3ducmV2LnhtbESPQWvCQBSE7wX/w/IEb81GscVE1yBCoYdCaVT0+Mw+&#10;k5Ds25BdY/rvu4VCj8PMfMNsstG0YqDe1ZYVzKMYBHFhdc2lguPh7XkFwnlkja1lUvBNDrLt5GmD&#10;qbYP/qIh96UIEHYpKqi871IpXVGRQRfZjjh4N9sb9EH2pdQ9PgLctHIRx6/SYM1hocKO9hUVTX43&#10;CtohXp7O15fLKq9L+mjGYW/vn0rNpuNuDcLT6P/Df+13rSCZJ/B7JhwBuf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cbAlxQAAANwAAAAPAAAAAAAAAAAAAAAAAJgCAABkcnMv&#10;ZG93bnJldi54bWxQSwUGAAAAAAQABAD1AAAAigMAAAAA&#10;" stroked="f">
                    <v:textbox inset="2.53958mm,1.2694mm,2.53958mm,1.2694mm">
                      <w:txbxContent>
                        <w:p w14:paraId="58176FB1" w14:textId="77777777" w:rsidR="000B62B4" w:rsidRDefault="000B62B4">
                          <w:pPr>
                            <w:textDirection w:val="btLr"/>
                          </w:pPr>
                          <w:r>
                            <w:rPr>
                              <w:color w:val="000000"/>
                            </w:rPr>
                            <w:t>Biznes mələklər, startuplar</w:t>
                          </w:r>
                        </w:p>
                      </w:txbxContent>
                    </v:textbox>
                  </v:rect>
                  <v:rect id="Прямоугольник 909" o:spid="_x0000_s1608" style="position:absolute;left:4128;top:8705;width:5895;height:5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yfTBcEA&#10;AADcAAAADwAAAGRycy9kb3ducmV2LnhtbERPTYvCMBC9L/gfwgje1tSii1uNIgXBgyBWl93j2Ixt&#10;sZmUJtb6781B2OPjfS/XvalFR62rLCuYjCMQxLnVFRcKzqft5xyE88gaa8uk4EkO1qvBxxITbR98&#10;pC7zhQgh7BJUUHrfJFK6vCSDbmwb4sBdbWvQB9gWUrf4COGmlnEUfUmDFYeGEhtKS8pv2d0oqLto&#10;+vN7mf3Ns6qg/a3vUns/KDUa9psFCE+9/xe/3Tut4DsO88OZcATk6g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cn0wXBAAAA3AAAAA8AAAAAAAAAAAAAAAAAmAIAAGRycy9kb3du&#10;cmV2LnhtbFBLBQYAAAAABAAEAPUAAACGAwAAAAA=&#10;" stroked="f">
                    <v:textbox inset="2.53958mm,1.2694mm,2.53958mm,1.2694mm">
                      <w:txbxContent>
                        <w:p w14:paraId="1C6E95EC" w14:textId="77777777" w:rsidR="000B62B4" w:rsidRDefault="000B62B4">
                          <w:pPr>
                            <w:textDirection w:val="btLr"/>
                          </w:pPr>
                          <w:r>
                            <w:rPr>
                              <w:color w:val="000000"/>
                            </w:rPr>
                            <w:t>Texnoparklar, Klasterlər, texnopolislər</w:t>
                          </w:r>
                        </w:p>
                      </w:txbxContent>
                    </v:textbox>
                  </v:rect>
                  <v:shape id="Прямая со стрелкой 910" o:spid="_x0000_s1609" type="#_x0000_t32" style="position:absolute;left:3612;top:6117;width:19;height:341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1it3cUAAADcAAAADwAAAGRycy9kb3ducmV2LnhtbESPQWsCMRSE7wX/Q3iCl1KzKojdGkUF&#10;xYKHahWvj83rZnHzsmziuv77RhA8DjPzDTOdt7YUDdW+cKxg0E9AEGdOF5wrOP6uPyYgfEDWWDom&#10;BXfyMJ913qaYanfjPTWHkIsIYZ+iAhNClUrpM0MWfd9VxNH7c7XFEGWdS13jLcJtKYdJMpYWC44L&#10;BitaGcouh6tVEJpk5N8nx/3yZDaX3Xm0+L6vf5TqddvFF4hAbXiFn+2tVvA5HMDjTDwCcvY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21it3cUAAADcAAAADwAAAAAAAAAA&#10;AAAAAAChAgAAZHJzL2Rvd25yZXYueG1sUEsFBgAAAAAEAAQA+QAAAJMDAAAAAA==&#10;" strokeweight="2.25pt"/>
                  <v:shape id="Прямая со стрелкой 911" o:spid="_x0000_s1610" type="#_x0000_t32" style="position:absolute;left:3630;top:6168;width:514;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shCisMAAADcAAAADwAAAGRycy9kb3ducmV2LnhtbESPQWvCQBSE7wX/w/IKvemmOZQYXaUU&#10;xB68aHvw+Mg+k2j2bdh9xuTfdwuFHoeZ+YZZb0fXqYFCbD0beF1koIgrb1uuDXx/7eYFqCjIFjvP&#10;ZGCiCNvN7GmNpfUPPtJwklolCMcSDTQifal1rBpyGBe+J07exQeHkmSotQ34SHDX6TzL3rTDltNC&#10;gz19NFTdTndnYOjlsKfpXFwPXoKlYsinozbm5Xl8X4ESGuU//Nf+tAaWeQ6/Z9IR0Js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LIQorDAAAA3AAAAA8AAAAAAAAAAAAA&#10;AAAAoQIAAGRycy9kb3ducmV2LnhtbFBLBQYAAAAABAAEAPkAAACRAwAAAAA=&#10;" strokeweight="2.25pt">
                    <v:stroke endarrow="block"/>
                  </v:shape>
                  <v:shape id="Прямая со стрелкой 912" o:spid="_x0000_s1611" type="#_x0000_t32" style="position:absolute;left:3651;top:7849;width:479;height:2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YTnEcMAAADcAAAADwAAAGRycy9kb3ducmV2LnhtbESPQWvCQBSE74X+h+UVequbplDS1FVK&#10;QfTgRevB4yP7TGKzb8PuMyb/3hUKPQ4z8w0zX46uUwOF2Ho28DrLQBFX3rZcGzj8rF4KUFGQLXae&#10;ycBEEZaLx4c5ltZfeUfDXmqVIBxLNNCI9KXWsWrIYZz5njh5Jx8cSpKh1jbgNcFdp/Mse9cOW04L&#10;Dfb03VD1u784A0Mv2zVNx+K89RIsFUM+7bQxz0/j1ycooVH+w3/tjTXwkb/B/Uw6Anpx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2E5xHDAAAA3AAAAA8AAAAAAAAAAAAA&#10;AAAAoQIAAGRycy9kb3ducmV2LnhtbFBLBQYAAAAABAAEAPkAAACRAwAAAAA=&#10;" strokeweight="2.25pt">
                    <v:stroke endarrow="block"/>
                  </v:shape>
                  <v:shape id="Прямая со стрелкой 913" o:spid="_x0000_s1612" type="#_x0000_t32" style="position:absolute;left:3651;top:9528;width:46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m1/ZcMAAADcAAAADwAAAGRycy9kb3ducmV2LnhtbESPQWvCQBSE74X+h+UVequbhlLS1FVK&#10;QfTgRevB4yP7TGKzb8PuMyb/3hUKPQ4z8w0zX46uUwOF2Ho28DrLQBFX3rZcGzj8rF4KUFGQLXae&#10;ycBEEZaLx4c5ltZfeUfDXmqVIBxLNNCI9KXWsWrIYZz5njh5Jx8cSpKh1jbgNcFdp/Mse9cOW04L&#10;Dfb03VD1u784A0Mv2zVNx+K89RIsFUM+7bQxz0/j1ycooVH+w3/tjTXwkb/B/Uw6Anpx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Jtf2XDAAAA3AAAAA8AAAAAAAAAAAAA&#10;AAAAoQIAAGRycy9kb3ducmV2LnhtbFBLBQYAAAAABAAEAPkAAACRAwAAAAA=&#10;" strokeweight="2.25pt">
                    <v:stroke endarrow="block"/>
                  </v:shape>
                  <v:rect id="Прямоугольник 704" o:spid="_x0000_s1613" style="position:absolute;left:4188;top:6399;width:5895;height:5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1BwncUA&#10;AADcAAAADwAAAGRycy9kb3ducmV2LnhtbESPQWvCQBSE7wX/w/KE3urG0BSNrkEEoYeCNK3o8Zl9&#10;JsHs25Bdk/jvu4VCj8PMfMOss9E0oqfO1ZYVzGcRCOLC6ppLBd9f+5cFCOeRNTaWScGDHGSbydMa&#10;U20H/qQ+96UIEHYpKqi8b1MpXVGRQTezLXHwrrYz6IPsSqk7HALcNDKOojdpsOawUGFLu4qKW343&#10;Cpo+ej2eLsl5kdclfdzGfmfvB6Wep+N2BcLT6P/Df+13rWAZJ/B7JhwBufk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UHCdxQAAANwAAAAPAAAAAAAAAAAAAAAAAJgCAABkcnMv&#10;ZG93bnJldi54bWxQSwUGAAAAAAQABAD1AAAAigMAAAAA&#10;" stroked="f">
                    <v:textbox inset="2.53958mm,1.2694mm,2.53958mm,1.2694mm">
                      <w:txbxContent>
                        <w:p w14:paraId="3F5559C1" w14:textId="77777777" w:rsidR="000B62B4" w:rsidRDefault="000B62B4">
                          <w:pPr>
                            <w:textDirection w:val="btLr"/>
                          </w:pPr>
                          <w:r>
                            <w:rPr>
                              <w:color w:val="000000"/>
                            </w:rPr>
                            <w:t>Vençur fondları, investisiya təşkilatları</w:t>
                          </w:r>
                        </w:p>
                      </w:txbxContent>
                    </v:textbox>
                  </v:rect>
                  <v:rect id="Прямоугольник 705" o:spid="_x0000_s1614" style="position:absolute;left:4159;top:7005;width:5895;height:4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4Lu6sYA&#10;AADcAAAADwAAAGRycy9kb3ducmV2LnhtbESPQWvCQBSE74L/YXlCb7ppaENMXYMIQg+F0mipx9fs&#10;axLMvg3ZNUn/fbcgeBxm5htmk0+mFQP1rrGs4HEVgSAurW64UnA6HpYpCOeRNbaWScEvOci389kG&#10;M21H/qCh8JUIEHYZKqi97zIpXVmTQbeyHXHwfmxv0AfZV1L3OAa4aWUcRYk02HBYqLGjfU3lpbga&#10;Be0QPX1+fT+f06Kp6O0yDXt7fVfqYTHtXkB4mvw9fGu/agXrOIH/M+EIyO0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4Lu6sYAAADcAAAADwAAAAAAAAAAAAAAAACYAgAAZHJz&#10;L2Rvd25yZXYueG1sUEsFBgAAAAAEAAQA9QAAAIsDAAAAAA==&#10;" stroked="f">
                    <v:textbox inset="2.53958mm,1.2694mm,2.53958mm,1.2694mm">
                      <w:txbxContent>
                        <w:p w14:paraId="5264BC84" w14:textId="77777777" w:rsidR="000B62B4" w:rsidRDefault="000B62B4">
                          <w:pPr>
                            <w:textDirection w:val="btLr"/>
                          </w:pPr>
                          <w:r>
                            <w:rPr>
                              <w:color w:val="000000"/>
                            </w:rPr>
                            <w:t>Biznes inkubatorlar, pilot model müəssisələri</w:t>
                          </w:r>
                        </w:p>
                      </w:txbxContent>
                    </v:textbox>
                  </v:rect>
                  <v:rect id="Прямоугольник 706" o:spid="_x0000_s1615" style="position:absolute;left:4135;top:8159;width:5895;height: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5LccUA&#10;AADcAAAADwAAAGRycy9kb3ducmV2LnhtbESPT4vCMBTE7wt+h/AEb2uquP6pRhFB8CDIdhU9Pptn&#10;W2xeShNr99ubBWGPw8z8hlmsWlOKhmpXWFYw6EcgiFOrC84UHH+2n1MQziNrLC2Tgl9ysFp2PhYY&#10;a/vkb2oSn4kAYRejgtz7KpbSpTkZdH1bEQfvZmuDPsg6k7rGZ4CbUg6jaCwNFhwWcqxok1N6Tx5G&#10;QdlEo9P5+nWZJkVG+3vbbOzjoFSv267nIDy1/j/8bu+0gtlwAn9nwhGQyx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4zktxxQAAANwAAAAPAAAAAAAAAAAAAAAAAJgCAABkcnMv&#10;ZG93bnJldi54bWxQSwUGAAAAAAQABAD1AAAAigMAAAAA&#10;" stroked="f">
                    <v:textbox inset="2.53958mm,1.2694mm,2.53958mm,1.2694mm">
                      <w:txbxContent>
                        <w:p w14:paraId="231707AD" w14:textId="77777777" w:rsidR="000B62B4" w:rsidRDefault="000B62B4">
                          <w:pPr>
                            <w:jc w:val="both"/>
                            <w:textDirection w:val="btLr"/>
                          </w:pPr>
                          <w:r>
                            <w:rPr>
                              <w:color w:val="000000"/>
                              <w:sz w:val="22"/>
                            </w:rPr>
                            <w:t xml:space="preserve">Sənaye Parkları və Məhəllələri, xidmət və azad ticarət zonaları </w:t>
                          </w:r>
                        </w:p>
                      </w:txbxContent>
                    </v:textbox>
                  </v:rect>
                  <v:rect id="Прямоугольник 707" o:spid="_x0000_s1616" style="position:absolute;left:4130;top:9264;width:5895;height:5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8TsRcUA&#10;AADcAAAADwAAAGRycy9kb3ducmV2LnhtbESPT4vCMBTE7wt+h/AEb2vq+getRhFhwYMg21X0+Gye&#10;bbF5KU2s9dubBWGPw8z8hlmsWlOKhmpXWFYw6EcgiFOrC84UHH6/P6cgnEfWWFomBU9ysFp2PhYY&#10;a/vgH2oSn4kAYRejgtz7KpbSpTkZdH1bEQfvamuDPsg6k7rGR4CbUn5F0UQaLDgs5FjRJqf0ltyN&#10;grKJRsfTZXyeJkVGu1vbbOx9r1Sv267nIDy1/j/8bm+1gtlwBn9nwhGQyx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xOxFxQAAANwAAAAPAAAAAAAAAAAAAAAAAJgCAABkcnMv&#10;ZG93bnJldi54bWxQSwUGAAAAAAQABAD1AAAAigMAAAAA&#10;" stroked="f">
                    <v:textbox inset="2.53958mm,1.2694mm,2.53958mm,1.2694mm">
                      <w:txbxContent>
                        <w:p w14:paraId="7E652FAD" w14:textId="77777777" w:rsidR="000B62B4" w:rsidRDefault="000B62B4">
                          <w:pPr>
                            <w:textDirection w:val="btLr"/>
                          </w:pPr>
                          <w:r>
                            <w:rPr>
                              <w:color w:val="000000"/>
                            </w:rPr>
                            <w:t>İnjinirinq təşkilatları, İKT sistemləri</w:t>
                          </w:r>
                        </w:p>
                      </w:txbxContent>
                    </v:textbox>
                  </v:rect>
                  <v:shape id="Прямая со стрелкой 708" o:spid="_x0000_s1617" type="#_x0000_t32" style="position:absolute;left:3670;top:8400;width:460;height:1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xenKsMAAADcAAAADwAAAGRycy9kb3ducmV2LnhtbESPQWvCQBSE74X+h+UVequbhlLS1FVK&#10;QfTgRevB4yP7TGKzb8PuMyb/3hUKPQ4z8w0zX46uUwOF2Ho28DrLQBFX3rZcGzj8rF4KUFGQLXae&#10;ycBEEZaLx4c5ltZfeUfDXmqVIBxLNNCI9KXWsWrIYZz5njh5Jx8cSpKh1jbgNcFdp/Mse9cOW04L&#10;Dfb03VD1u784A0Mv2zVNx+K89RIsFUM+7bQxz0/j1ycooVH+w3/tjTXw8ZbD/Uw6Anpx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8XpyrDAAAA3AAAAA8AAAAAAAAAAAAA&#10;AAAAoQIAAGRycy9kb3ducmV2LnhtbFBLBQYAAAAABAAEAPkAAACRAwAAAAA=&#10;" strokeweight="2.25pt">
                    <v:stroke endarrow="block"/>
                  </v:shape>
                  <v:shape id="Прямая со стрелкой 709" o:spid="_x0000_s1618" type="#_x0000_t32" style="position:absolute;left:3651;top:8946;width:460;height:1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FsCscQAAADcAAAADwAAAGRycy9kb3ducmV2LnhtbESPzWrDMBCE74W+g9hCbo3cpATXiRJK&#10;oSSHXPJzyHGxtrZTa2WkrWO/fVUo5DjMzDfMajO4VvUUYuPZwMs0A0VcettwZeB8+nzOQUVBtth6&#10;JgMjRdisHx9WWFh/4wP1R6lUgnAs0EAt0hVax7Imh3HqO+LkffngUJIMlbYBbwnuWj3LsoV22HBa&#10;qLGjj5rK7+OPM9B3st/SeMmvey/BUt7PxoM2ZvI0vC9BCQ1yD/+3d9bA2+sc/s6kI6DX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gWwKxxAAAANwAAAAPAAAAAAAAAAAA&#10;AAAAAKECAABkcnMvZG93bnJldi54bWxQSwUGAAAAAAQABAD5AAAAkgMAAAAA&#10;" strokeweight="2.25pt">
                    <v:stroke endarrow="block"/>
                  </v:shape>
                  <v:shape id="Прямая со стрелкой 710" o:spid="_x0000_s1619" type="#_x0000_t32" style="position:absolute;left:3651;top:7254;width:479;height:2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7KaxcMAAADcAAAADwAAAGRycy9kb3ducmV2LnhtbESPQWvCQBSE74X+h+UVvNWNIiVNXUUE&#10;qQcvWg89PrKvSTT7Nuy+xuTfu0Khx2FmvmGW68G1qqcQG88GZtMMFHHpbcOVgfPX7jUHFQXZYuuZ&#10;DIwUYb16flpiYf2Nj9SfpFIJwrFAA7VIV2gdy5ocxqnviJP344NDSTJU2ga8Jbhr9TzL3rTDhtNC&#10;jR1tayqvp19noO/k8Enjd345eAmW8n4+HrUxk5dh8wFKaJD/8F97bw28LxbwOJOOgF7d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ymsXDAAAA3AAAAA8AAAAAAAAAAAAA&#10;AAAAoQIAAGRycy9kb3ducmV2LnhtbFBLBQYAAAAABAAEAPkAAACRAwAAAAA=&#10;" strokeweight="2.25pt">
                    <v:stroke endarrow="block"/>
                  </v:shape>
                  <v:shape id="Прямая со стрелкой 711" o:spid="_x0000_s1620" type="#_x0000_t32" style="position:absolute;left:3630;top:6630;width:514;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P4/XsQAAADcAAAADwAAAGRycy9kb3ducmV2LnhtbESPzWrDMBCE74W+g9hCbo3ckAbXiRJK&#10;oSSHXPJzyHGxtrZTa2WkrWO/fVUo5DjMzDfMajO4VvUUYuPZwMs0A0VcettwZeB8+nzOQUVBtth6&#10;JgMjRdisHx9WWFh/4wP1R6lUgnAs0EAt0hVax7Imh3HqO+LkffngUJIMlbYBbwnuWj3LsoV22HBa&#10;qLGjj5rK7+OPM9B3st/SeMmvey/BUt7PxoM2ZvI0vC9BCQ1yD/+3d9bA2/wV/s6kI6DX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A/j9exAAAANwAAAAPAAAAAAAAAAAA&#10;AAAAAKECAABkcnMvZG93bnJldi54bWxQSwUGAAAAAAQABAD5AAAAkgMAAAAA&#10;" strokeweight="2.25pt">
                    <v:stroke endarrow="block"/>
                  </v:shape>
                  <v:oval id="Овал 712" o:spid="_x0000_s1621" style="position:absolute;left:1032;top:6327;width:1788;height:298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dEtgsUA&#10;AADcAAAADwAAAGRycy9kb3ducmV2LnhtbESP0WoCMRRE34X+Q7iFvohmFRG7NYqKYsEHcesHXDe3&#10;u8HNzZJE3f59Uyj4OMzMGWa+7Gwj7uSDcaxgNMxAEJdOG64UnL92gxmIEJE1No5JwQ8FWC5eenPM&#10;tXvwie5FrESCcMhRQR1jm0sZyposhqFriZP37bzFmKSvpPb4SHDbyHGWTaVFw2mhxpY2NZXX4mYV&#10;rKuw3x6OO1OO+/tr0U0ufmYuSr29dqsPEJG6+Az/tz+1gvfJFP7OpCMgF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0S2CxQAAANwAAAAPAAAAAAAAAAAAAAAAAJgCAABkcnMv&#10;ZG93bnJldi54bWxQSwUGAAAAAAQABAD1AAAAigMAAAAA&#10;" strokeweight="2.25pt">
                    <v:stroke startarrowwidth="narrow" startarrowlength="short" endarrowwidth="narrow" endarrowlength="short"/>
                    <v:textbox inset="2.53958mm,2.53958mm,2.53958mm,2.53958mm">
                      <w:txbxContent>
                        <w:p w14:paraId="427CF959" w14:textId="77777777" w:rsidR="000B62B4" w:rsidRDefault="000B62B4">
                          <w:pPr>
                            <w:textDirection w:val="btLr"/>
                          </w:pPr>
                        </w:p>
                      </w:txbxContent>
                    </v:textbox>
                  </v:oval>
                  <v:rect id="Прямоугольник 713" o:spid="_x0000_s1622" style="position:absolute;left:870;top:7245;width:2126;height:119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4trW8MA&#10;AADcAAAADwAAAGRycy9kb3ducmV2LnhtbESPQYvCMBSE7wv+h/AEL7KmiuhajSKCIF5kXfX8aJ5N&#10;sXkpTdTqrzeCsMdhZr5hZovGluJGtS8cK+j3EhDEmdMF5woOf+vvHxA+IGssHZOCB3lYzFtfM0y1&#10;u/Mv3fYhFxHCPkUFJoQqldJnhiz6nquIo3d2tcUQZZ1LXeM9wm0pB0kykhYLjgsGK1oZyi77q1WQ&#10;9Z/bU0PHcjPadY0ejunZvZJSnXaznIII1IT/8Ke90QomwzG8z8QjIOc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4trW8MAAADcAAAADwAAAAAAAAAAAAAAAACYAgAAZHJzL2Rv&#10;d25yZXYueG1sUEsFBgAAAAAEAAQA9QAAAIgDAAAAAA==&#10;" stroked="f">
                    <v:textbox inset="2.53958mm,1.2694mm,2.53958mm,1.2694mm">
                      <w:txbxContent>
                        <w:p w14:paraId="56213E3F" w14:textId="6159B3EA" w:rsidR="000B62B4" w:rsidRDefault="000B62B4" w:rsidP="00585AF4">
                          <w:pPr>
                            <w:jc w:val="center"/>
                            <w:textDirection w:val="btLr"/>
                          </w:pPr>
                          <w:r>
                            <w:rPr>
                              <w:b/>
                              <w:color w:val="000000"/>
                              <w:sz w:val="20"/>
                            </w:rPr>
                            <w:t>Texnologiyaların transferi və kommersiyalaşdır</w:t>
                          </w:r>
                          <w:r>
                            <w:rPr>
                              <w:color w:val="000000"/>
                              <w:sz w:val="20"/>
                            </w:rPr>
                            <w:t>ı</w:t>
                          </w:r>
                          <w:r>
                            <w:rPr>
                              <w:b/>
                              <w:color w:val="000000"/>
                              <w:sz w:val="20"/>
                            </w:rPr>
                            <w:t>lması Mərkəzi</w:t>
                          </w:r>
                        </w:p>
                      </w:txbxContent>
                    </v:textbox>
                  </v:rect>
                </v:group>
              </v:group>
            </w:pict>
          </mc:Fallback>
        </mc:AlternateContent>
      </w:r>
    </w:p>
    <w:p w14:paraId="28D00C5C" w14:textId="77777777" w:rsidR="003E1503" w:rsidRDefault="003E1503" w:rsidP="008A4403">
      <w:pPr>
        <w:jc w:val="both"/>
        <w:rPr>
          <w:sz w:val="28"/>
          <w:szCs w:val="28"/>
        </w:rPr>
      </w:pPr>
    </w:p>
    <w:p w14:paraId="5076E496" w14:textId="77777777" w:rsidR="003E1503" w:rsidRDefault="003E1503" w:rsidP="008A4403">
      <w:pPr>
        <w:jc w:val="both"/>
        <w:rPr>
          <w:sz w:val="28"/>
          <w:szCs w:val="28"/>
        </w:rPr>
      </w:pPr>
    </w:p>
    <w:p w14:paraId="7C2C2D0C" w14:textId="77777777" w:rsidR="003E1503" w:rsidRDefault="003E1503" w:rsidP="008A4403">
      <w:pPr>
        <w:jc w:val="both"/>
        <w:rPr>
          <w:sz w:val="28"/>
          <w:szCs w:val="28"/>
        </w:rPr>
      </w:pPr>
    </w:p>
    <w:p w14:paraId="45C92E67" w14:textId="77777777" w:rsidR="003E1503" w:rsidRDefault="003E1503" w:rsidP="008A4403">
      <w:pPr>
        <w:jc w:val="both"/>
        <w:rPr>
          <w:sz w:val="28"/>
          <w:szCs w:val="28"/>
        </w:rPr>
      </w:pPr>
    </w:p>
    <w:p w14:paraId="520607CC" w14:textId="77777777" w:rsidR="003E1503" w:rsidRDefault="003E1503" w:rsidP="008A4403">
      <w:pPr>
        <w:jc w:val="both"/>
        <w:rPr>
          <w:sz w:val="28"/>
          <w:szCs w:val="28"/>
        </w:rPr>
      </w:pPr>
    </w:p>
    <w:p w14:paraId="4C6609E8" w14:textId="77777777" w:rsidR="003E1503" w:rsidRDefault="003E1503" w:rsidP="008A4403">
      <w:pPr>
        <w:jc w:val="both"/>
        <w:rPr>
          <w:sz w:val="28"/>
          <w:szCs w:val="28"/>
        </w:rPr>
      </w:pPr>
    </w:p>
    <w:p w14:paraId="0196D93C" w14:textId="77777777" w:rsidR="003E1503" w:rsidRDefault="003E1503" w:rsidP="008A4403">
      <w:pPr>
        <w:jc w:val="both"/>
        <w:rPr>
          <w:sz w:val="28"/>
          <w:szCs w:val="28"/>
        </w:rPr>
      </w:pPr>
    </w:p>
    <w:p w14:paraId="13187F02" w14:textId="77777777" w:rsidR="003E1503" w:rsidRDefault="003E1503" w:rsidP="008A4403">
      <w:pPr>
        <w:jc w:val="both"/>
        <w:rPr>
          <w:sz w:val="28"/>
          <w:szCs w:val="28"/>
        </w:rPr>
      </w:pPr>
    </w:p>
    <w:p w14:paraId="2DCD29A6" w14:textId="77777777" w:rsidR="003E1503" w:rsidRDefault="003E1503" w:rsidP="008A4403">
      <w:pPr>
        <w:jc w:val="both"/>
        <w:rPr>
          <w:sz w:val="28"/>
          <w:szCs w:val="28"/>
        </w:rPr>
      </w:pPr>
    </w:p>
    <w:p w14:paraId="32C393F1" w14:textId="77777777" w:rsidR="003E1503" w:rsidRDefault="003E1503" w:rsidP="008A4403">
      <w:pPr>
        <w:jc w:val="both"/>
        <w:rPr>
          <w:sz w:val="28"/>
          <w:szCs w:val="28"/>
        </w:rPr>
      </w:pPr>
    </w:p>
    <w:p w14:paraId="140F6373" w14:textId="77777777" w:rsidR="003E1503" w:rsidRDefault="003E1503" w:rsidP="008A4403">
      <w:pPr>
        <w:jc w:val="both"/>
        <w:rPr>
          <w:b/>
          <w:sz w:val="28"/>
          <w:szCs w:val="28"/>
        </w:rPr>
      </w:pPr>
    </w:p>
    <w:p w14:paraId="2D66FB46" w14:textId="77777777" w:rsidR="003E1503" w:rsidRDefault="003E1503" w:rsidP="008A4403">
      <w:pPr>
        <w:jc w:val="both"/>
        <w:rPr>
          <w:b/>
          <w:sz w:val="28"/>
          <w:szCs w:val="28"/>
        </w:rPr>
      </w:pPr>
    </w:p>
    <w:p w14:paraId="62C26902" w14:textId="77777777" w:rsidR="003E1503" w:rsidRDefault="003E1503" w:rsidP="008A4403">
      <w:pPr>
        <w:jc w:val="both"/>
        <w:rPr>
          <w:b/>
          <w:sz w:val="28"/>
          <w:szCs w:val="28"/>
        </w:rPr>
      </w:pPr>
    </w:p>
    <w:p w14:paraId="5743593D" w14:textId="77777777" w:rsidR="003E1503" w:rsidRDefault="003E1503" w:rsidP="008A4403">
      <w:pPr>
        <w:jc w:val="both"/>
        <w:rPr>
          <w:b/>
          <w:sz w:val="28"/>
          <w:szCs w:val="28"/>
        </w:rPr>
      </w:pPr>
    </w:p>
    <w:p w14:paraId="514163B0" w14:textId="77777777" w:rsidR="00A55F36" w:rsidRDefault="00A55F36" w:rsidP="00585AF4">
      <w:pPr>
        <w:spacing w:line="360" w:lineRule="auto"/>
        <w:jc w:val="both"/>
        <w:rPr>
          <w:b/>
          <w:sz w:val="28"/>
          <w:szCs w:val="28"/>
        </w:rPr>
      </w:pPr>
    </w:p>
    <w:p w14:paraId="4DC363B5" w14:textId="77777777" w:rsidR="003E1503" w:rsidRPr="00585AF4" w:rsidRDefault="00CC61E3" w:rsidP="00585AF4">
      <w:pPr>
        <w:spacing w:line="360" w:lineRule="auto"/>
        <w:jc w:val="both"/>
        <w:rPr>
          <w:b/>
          <w:sz w:val="28"/>
          <w:szCs w:val="28"/>
        </w:rPr>
      </w:pPr>
      <w:r w:rsidRPr="00585AF4">
        <w:rPr>
          <w:b/>
          <w:sz w:val="28"/>
          <w:szCs w:val="28"/>
        </w:rPr>
        <w:t>Şəkil 3.3.3. Texnologiyaların Transferi Mərkəzinin funksional modelinin prinsipal sxemi (müəllif tərəfindən işlənilmişdir).</w:t>
      </w:r>
    </w:p>
    <w:p w14:paraId="5BD4FBD5" w14:textId="77777777" w:rsidR="003E1503" w:rsidRDefault="003E1503" w:rsidP="008A4403">
      <w:pPr>
        <w:widowControl w:val="0"/>
        <w:jc w:val="both"/>
      </w:pPr>
    </w:p>
    <w:p w14:paraId="14CDF57F" w14:textId="77777777" w:rsidR="003E1503" w:rsidRDefault="00CC61E3" w:rsidP="008A4403">
      <w:pPr>
        <w:spacing w:line="360" w:lineRule="auto"/>
        <w:ind w:firstLine="709"/>
        <w:jc w:val="both"/>
        <w:rPr>
          <w:sz w:val="28"/>
          <w:szCs w:val="28"/>
        </w:rPr>
      </w:pPr>
      <w:r>
        <w:rPr>
          <w:sz w:val="28"/>
          <w:szCs w:val="28"/>
        </w:rPr>
        <w:t>Heç şübhə etmirik ki, ölkənin iqtisadi sistemində TTM-in yaradılması innovasiya yönümlü iqtisadiyyatın inkişafında mühüm rol oynayacaqdır. TTM-in fəaliyyətini səmərəli təşkil etmək üçün aşağıdakı tədbirlərin icrası vacibdir:</w:t>
      </w:r>
    </w:p>
    <w:p w14:paraId="3C4FB7D1" w14:textId="77777777" w:rsidR="003E1503" w:rsidRDefault="00CC61E3" w:rsidP="008A4403">
      <w:pPr>
        <w:numPr>
          <w:ilvl w:val="0"/>
          <w:numId w:val="32"/>
        </w:numPr>
        <w:tabs>
          <w:tab w:val="left" w:pos="284"/>
        </w:tabs>
        <w:spacing w:line="360" w:lineRule="auto"/>
        <w:ind w:left="0" w:firstLine="0"/>
        <w:jc w:val="both"/>
        <w:rPr>
          <w:sz w:val="28"/>
          <w:szCs w:val="28"/>
        </w:rPr>
      </w:pPr>
      <w:r>
        <w:rPr>
          <w:sz w:val="28"/>
          <w:szCs w:val="28"/>
        </w:rPr>
        <w:t>Sistemli yanaşma əsasında sahibkarlıq subyektləri ilə elmi təşkilatlar arasında qarşılıqlı əlaqələrin yaradılması;</w:t>
      </w:r>
    </w:p>
    <w:p w14:paraId="594BACFC" w14:textId="77777777" w:rsidR="003E1503" w:rsidRDefault="00CC61E3" w:rsidP="008A4403">
      <w:pPr>
        <w:numPr>
          <w:ilvl w:val="0"/>
          <w:numId w:val="32"/>
        </w:numPr>
        <w:tabs>
          <w:tab w:val="left" w:pos="284"/>
        </w:tabs>
        <w:spacing w:line="360" w:lineRule="auto"/>
        <w:ind w:left="0" w:firstLine="0"/>
        <w:jc w:val="both"/>
        <w:rPr>
          <w:sz w:val="28"/>
          <w:szCs w:val="28"/>
        </w:rPr>
      </w:pPr>
      <w:r>
        <w:rPr>
          <w:sz w:val="28"/>
          <w:szCs w:val="28"/>
        </w:rPr>
        <w:t>Emal məhsulları istehlakçılarının sayının artırılması; beynəlxalq əlaqələrin genişləndirilməsi;</w:t>
      </w:r>
    </w:p>
    <w:p w14:paraId="47381424" w14:textId="77777777" w:rsidR="003E1503" w:rsidRDefault="00CC61E3" w:rsidP="008A4403">
      <w:pPr>
        <w:numPr>
          <w:ilvl w:val="0"/>
          <w:numId w:val="32"/>
        </w:numPr>
        <w:tabs>
          <w:tab w:val="left" w:pos="284"/>
        </w:tabs>
        <w:spacing w:line="360" w:lineRule="auto"/>
        <w:ind w:left="0" w:firstLine="0"/>
        <w:jc w:val="both"/>
        <w:rPr>
          <w:sz w:val="28"/>
          <w:szCs w:val="28"/>
        </w:rPr>
      </w:pPr>
      <w:r>
        <w:rPr>
          <w:sz w:val="28"/>
          <w:szCs w:val="28"/>
        </w:rPr>
        <w:t>Sahibkar firmalarda icrası məqbul hesab edilən innovasiya layihələrinin həyata keçirilməsi çərçivəsində icra orqanları ilə qarşılıqlı əlaqənin möhkəmləndirilməsi;</w:t>
      </w:r>
    </w:p>
    <w:p w14:paraId="4D6985B0" w14:textId="77777777" w:rsidR="003E1503" w:rsidRDefault="00CC61E3" w:rsidP="008A4403">
      <w:pPr>
        <w:numPr>
          <w:ilvl w:val="0"/>
          <w:numId w:val="32"/>
        </w:numPr>
        <w:tabs>
          <w:tab w:val="left" w:pos="284"/>
        </w:tabs>
        <w:spacing w:line="360" w:lineRule="auto"/>
        <w:ind w:left="0" w:firstLine="0"/>
        <w:jc w:val="both"/>
        <w:rPr>
          <w:sz w:val="28"/>
          <w:szCs w:val="28"/>
        </w:rPr>
      </w:pPr>
      <w:r>
        <w:rPr>
          <w:sz w:val="28"/>
          <w:szCs w:val="28"/>
        </w:rPr>
        <w:t>İnnovasiya prosesinin tam tsiklinə dəstək üçün təkmil xidmət modellərindən istifadə edilməsi.</w:t>
      </w:r>
    </w:p>
    <w:p w14:paraId="643A9E42" w14:textId="77777777" w:rsidR="003E1503" w:rsidRDefault="00CC61E3" w:rsidP="008A4403">
      <w:pPr>
        <w:spacing w:line="360" w:lineRule="auto"/>
        <w:ind w:firstLine="709"/>
        <w:jc w:val="both"/>
        <w:rPr>
          <w:sz w:val="28"/>
          <w:szCs w:val="28"/>
        </w:rPr>
      </w:pPr>
      <w:r>
        <w:rPr>
          <w:sz w:val="28"/>
          <w:szCs w:val="28"/>
        </w:rPr>
        <w:t>Həmin tədbirlərin tam təsnifatda və məzmunda həyata keçirilməsi üçün innovasiya prosesinin bütün pillələri aktiv vəziyyətə gətirilməlidir.</w:t>
      </w:r>
    </w:p>
    <w:p w14:paraId="37D62457" w14:textId="77777777" w:rsidR="003E1503" w:rsidRDefault="00CC61E3" w:rsidP="008A4403">
      <w:pPr>
        <w:spacing w:line="360" w:lineRule="auto"/>
        <w:ind w:firstLine="709"/>
        <w:jc w:val="both"/>
        <w:rPr>
          <w:sz w:val="28"/>
          <w:szCs w:val="28"/>
        </w:rPr>
      </w:pPr>
      <w:r>
        <w:rPr>
          <w:sz w:val="28"/>
          <w:szCs w:val="28"/>
        </w:rPr>
        <w:t xml:space="preserve">Yaradılacaq TTM-in fəaliyyəti çərçivəsində institusional mühitin formalaşması, innovativ inkişaf üzrə dövlət proqramlarının icrası, elmlə biznes arasında qarşılıqlı əlaqənin ehtiyatlarından istifadə, ixtiraların, innovasiyaların, </w:t>
      </w:r>
      <w:r>
        <w:rPr>
          <w:sz w:val="28"/>
          <w:szCs w:val="28"/>
        </w:rPr>
        <w:lastRenderedPageBreak/>
        <w:t>patent-lisenziya və marketinq fəaliyyətinin stimullaşdırılması, ixracatçıların iqtisadi maraqlarının qorunması və onlara dəstək nəticə etibarı ilə emal sənayesinin texnoloji modernləşdirilməsinə və innovasiya məhsullarının istehsal həcminin artırılmasına imkan verməklə yanaşı innovasiya sahibkarlığının intensivliyinə də öz müsbət təsirini göstərmiş olacaqdır.</w:t>
      </w:r>
    </w:p>
    <w:p w14:paraId="2D3CF9B2" w14:textId="5B473361" w:rsidR="003E1503" w:rsidRDefault="00CC61E3" w:rsidP="008A4403">
      <w:pPr>
        <w:spacing w:line="360" w:lineRule="auto"/>
        <w:ind w:firstLine="709"/>
        <w:jc w:val="both"/>
        <w:rPr>
          <w:sz w:val="28"/>
          <w:szCs w:val="28"/>
          <w:highlight w:val="red"/>
        </w:rPr>
      </w:pPr>
      <w:r>
        <w:rPr>
          <w:sz w:val="28"/>
          <w:szCs w:val="28"/>
        </w:rPr>
        <w:t xml:space="preserve">Beynəlxalq təcrübədə texnologiyaların transferi və kommersiyalaşdırılması, bununla əlaqədar xarici investisiyaların ölkəyə cəlb edilməsində klasterlərin formalaşması və inkişafı mühüm rol oynayır. Ədalət naminə qeyd etmək lazımdır ki, son illər bir sıra dövlət proqramlarının baxış konsepsiyasının həyata keçirilməsi nəticəsində Azərbaycanda klaster funksiyasını qismən yerinə yetirən klasterə bənzər innovasiya infrastrukturları yaradılmışdır. Həmin subyektlərin arasında yüksək texnologiya parkları, texnoparklar, sənaye parkları və məhəllələri, aqroparklar üstünlük təşkil edir. Onların fəaliyyətini müsbət qiymətləndirərkən onu da qeyd etmək lazım gəlir ki, ölkənin emal sənayesində bu vaxtadək tam səlahiyyətli klaster yaradılmışdır. Bütünlükdə klasterlərin yaradılması və inkişafı iştirakı kompaniyaların xərclərinin düzgün idarə edilməsi nəticəsində yüksək sinerji effekti ilə səciyyələnir. Odur ki, yuxarıdakı şərhlərin məntiqi nəticəsi kimi, yüksək texnoloji potensiala, inteqrasiya olunan təşkilati struktura malik klasterlərin Azərbaycanın emal sənayesinin sıx kooperasiya əlaqələri olan alt sahələrdə yaradılması innovasiya sahibkarlığının strateji istiqamətlərinin birinə çevrilməsi arzu ediləndir. İnnovasiya aktivliyi qənaətbəxş olmayan emal sənayesində ən vacib şərt sinergetik innovasiya yönümlü sənaye klasterlərin yaradılmasıdır. Məhz belə klasterlər elmi, məsləhət, investisiya təşkilatlarının və İKT-nin inteqrasiya olunduğu keyfiyyətcə yeni idarəetmə strukturu olub innovasiya layihələrinin sahibkarlıq subyektlərində həyata keçirilməsi ilə məşğul olmalıdır. İnnovasiyaya hədəflənən sinergetik sənaye klasterin digər növ klasterlərdən əsas fərqli cəhəti ondadır ki, o, geniş informasiya infrastrukturu və inteqrasiya olunan idarəetmə mərkəzi kimi fəaliyyət göstərir ki, bu da həmin klasterin daxilində çoxsaylı proseslərin elastikliyinin artırılmasına imkan verir. Əgər Azərbaycanda bu və ya digər təşkilati-hüquqi çətinlik səbəbindən Texnologiyaların Transferi Mərkəzi </w:t>
      </w:r>
      <w:r w:rsidRPr="009806F9">
        <w:rPr>
          <w:sz w:val="28"/>
          <w:szCs w:val="28"/>
        </w:rPr>
        <w:t xml:space="preserve">(TTM) yaratmaq mümkün olmadıqda, sinerji </w:t>
      </w:r>
      <w:r w:rsidRPr="009806F9">
        <w:rPr>
          <w:sz w:val="28"/>
          <w:szCs w:val="28"/>
        </w:rPr>
        <w:lastRenderedPageBreak/>
        <w:t>İdarəetmə Mərkəzinin yaradılması, nəticə etibarı ilə emal sənayesinin idarə edilməsinin alt sistemi olmaqla, İKT-nin üzvi tərkib hissəsi olaraq, informasiya proseslərinin əsas indikatoru kimi çıxış edərək innovasiya prosesinin daxili və xarici mühitinin ierarxiyaları üzrə inteqrasiyasını təmin etmiş olacaqdır</w:t>
      </w:r>
      <w:r w:rsidR="004F505F">
        <w:rPr>
          <w:sz w:val="28"/>
          <w:szCs w:val="28"/>
        </w:rPr>
        <w:t>[134]</w:t>
      </w:r>
      <w:r w:rsidRPr="009806F9">
        <w:rPr>
          <w:sz w:val="28"/>
          <w:szCs w:val="28"/>
        </w:rPr>
        <w:t>.</w:t>
      </w:r>
      <w:r w:rsidR="009806F9">
        <w:rPr>
          <w:sz w:val="28"/>
          <w:szCs w:val="28"/>
        </w:rPr>
        <w:t xml:space="preserve"> </w:t>
      </w:r>
    </w:p>
    <w:p w14:paraId="1743DE35" w14:textId="5C49EA80" w:rsidR="003E1503" w:rsidRDefault="00CC61E3" w:rsidP="008A4403">
      <w:pPr>
        <w:spacing w:line="360" w:lineRule="auto"/>
        <w:ind w:firstLine="709"/>
        <w:jc w:val="both"/>
        <w:rPr>
          <w:sz w:val="28"/>
          <w:szCs w:val="28"/>
        </w:rPr>
      </w:pPr>
      <w:r>
        <w:rPr>
          <w:sz w:val="28"/>
          <w:szCs w:val="28"/>
        </w:rPr>
        <w:t xml:space="preserve">Son illər Azərbaycanın iqtisadi fəaliyyət sahələrində, regionlarda müxtəlif təyinatlı klasterlərin yaradılmasına həsr edilmiş bir sıra məqalələr (elmi əsərlər) işıq üzü görmüşdür. </w:t>
      </w:r>
      <w:r w:rsidRPr="00232CC6">
        <w:rPr>
          <w:i/>
          <w:sz w:val="28"/>
          <w:szCs w:val="28"/>
        </w:rPr>
        <w:t>Onların içərisində prof. T.N.Əliyevin 2019-cu ildə nəşr etdirdiyi klasterə dair fundamental monoqrafiyada respublikamızın iqtisadi rayonları, YEK, kimya və neft-kimya üzrə, eləcə də elm və təhsil klasterlərinin yaradılması imkanları və prinsipləri</w:t>
      </w:r>
      <w:r w:rsidR="0007532C">
        <w:rPr>
          <w:i/>
          <w:sz w:val="28"/>
          <w:szCs w:val="28"/>
        </w:rPr>
        <w:t xml:space="preserve"> </w:t>
      </w:r>
      <w:r w:rsidR="0007532C" w:rsidRPr="00232CC6">
        <w:rPr>
          <w:i/>
          <w:sz w:val="28"/>
          <w:szCs w:val="28"/>
        </w:rPr>
        <w:t>göstərilmişdir</w:t>
      </w:r>
      <w:r w:rsidR="0007532C">
        <w:rPr>
          <w:sz w:val="28"/>
          <w:szCs w:val="28"/>
        </w:rPr>
        <w:t xml:space="preserve">. </w:t>
      </w:r>
      <w:r w:rsidRPr="00232CC6">
        <w:rPr>
          <w:b/>
          <w:i/>
          <w:sz w:val="28"/>
          <w:szCs w:val="28"/>
        </w:rPr>
        <w:t>[19; s.402-445]</w:t>
      </w:r>
      <w:r w:rsidRPr="00232CC6">
        <w:rPr>
          <w:i/>
          <w:sz w:val="28"/>
          <w:szCs w:val="28"/>
        </w:rPr>
        <w:t xml:space="preserve"> </w:t>
      </w:r>
      <w:r>
        <w:rPr>
          <w:sz w:val="28"/>
          <w:szCs w:val="28"/>
        </w:rPr>
        <w:t>Həmin monoqrafiyada şərh edilən metodoloji yanaşmalardan bəhrələnməklə</w:t>
      </w:r>
      <w:r w:rsidR="0007532C">
        <w:rPr>
          <w:sz w:val="28"/>
          <w:szCs w:val="28"/>
        </w:rPr>
        <w:t xml:space="preserve"> və apardığım sorğunun eləcə də tədqiqatın məntiqi nəticəsinə əsaslanaraq</w:t>
      </w:r>
      <w:r w:rsidR="0007532C">
        <w:t xml:space="preserve"> </w:t>
      </w:r>
      <w:r w:rsidR="0007532C" w:rsidRPr="0007532C">
        <w:rPr>
          <w:sz w:val="28"/>
          <w:szCs w:val="28"/>
        </w:rPr>
        <w:t>yaxın gələcəkdə</w:t>
      </w:r>
      <w:r>
        <w:rPr>
          <w:sz w:val="28"/>
          <w:szCs w:val="28"/>
        </w:rPr>
        <w:t xml:space="preserve"> Azərbaycanda aşağıdakı emal sahələri üzrə innovasiya yönümlü klasterlərin yaradılması təklifini irəli sürürük:</w:t>
      </w:r>
    </w:p>
    <w:p w14:paraId="21B0681B" w14:textId="77777777" w:rsidR="003E1503" w:rsidRDefault="00CC61E3" w:rsidP="008A4403">
      <w:pPr>
        <w:numPr>
          <w:ilvl w:val="0"/>
          <w:numId w:val="39"/>
        </w:numPr>
        <w:tabs>
          <w:tab w:val="left" w:pos="284"/>
        </w:tabs>
        <w:spacing w:line="360" w:lineRule="auto"/>
        <w:ind w:left="0" w:firstLine="0"/>
        <w:jc w:val="both"/>
        <w:rPr>
          <w:sz w:val="28"/>
          <w:szCs w:val="28"/>
        </w:rPr>
      </w:pPr>
      <w:r>
        <w:rPr>
          <w:sz w:val="28"/>
          <w:szCs w:val="28"/>
        </w:rPr>
        <w:t>Aqro-klasterlər</w:t>
      </w:r>
    </w:p>
    <w:p w14:paraId="079686EA" w14:textId="77777777" w:rsidR="003E1503" w:rsidRDefault="00CC61E3" w:rsidP="008A4403">
      <w:pPr>
        <w:numPr>
          <w:ilvl w:val="0"/>
          <w:numId w:val="39"/>
        </w:numPr>
        <w:tabs>
          <w:tab w:val="left" w:pos="284"/>
        </w:tabs>
        <w:spacing w:line="360" w:lineRule="auto"/>
        <w:ind w:left="0" w:firstLine="0"/>
        <w:jc w:val="both"/>
        <w:rPr>
          <w:sz w:val="28"/>
          <w:szCs w:val="28"/>
        </w:rPr>
      </w:pPr>
      <w:r>
        <w:rPr>
          <w:sz w:val="28"/>
          <w:szCs w:val="28"/>
        </w:rPr>
        <w:t>Kənd təsərrüfatı avadanlıqlarının istehlak klasterləri</w:t>
      </w:r>
    </w:p>
    <w:p w14:paraId="34C26DD7" w14:textId="77777777" w:rsidR="003E1503" w:rsidRDefault="00CC61E3" w:rsidP="008A4403">
      <w:pPr>
        <w:numPr>
          <w:ilvl w:val="0"/>
          <w:numId w:val="39"/>
        </w:numPr>
        <w:tabs>
          <w:tab w:val="left" w:pos="284"/>
        </w:tabs>
        <w:spacing w:line="360" w:lineRule="auto"/>
        <w:ind w:left="0" w:firstLine="0"/>
        <w:jc w:val="both"/>
        <w:rPr>
          <w:sz w:val="28"/>
          <w:szCs w:val="28"/>
        </w:rPr>
      </w:pPr>
      <w:r>
        <w:rPr>
          <w:sz w:val="28"/>
          <w:szCs w:val="28"/>
        </w:rPr>
        <w:t>Ağac emalı üzrə klasterlər</w:t>
      </w:r>
    </w:p>
    <w:p w14:paraId="21FC98BD" w14:textId="77777777" w:rsidR="003E1503" w:rsidRDefault="00CC61E3" w:rsidP="008A4403">
      <w:pPr>
        <w:numPr>
          <w:ilvl w:val="0"/>
          <w:numId w:val="39"/>
        </w:numPr>
        <w:tabs>
          <w:tab w:val="left" w:pos="284"/>
        </w:tabs>
        <w:spacing w:line="360" w:lineRule="auto"/>
        <w:ind w:left="0" w:firstLine="0"/>
        <w:jc w:val="both"/>
        <w:rPr>
          <w:sz w:val="28"/>
          <w:szCs w:val="28"/>
        </w:rPr>
      </w:pPr>
      <w:r>
        <w:rPr>
          <w:sz w:val="28"/>
          <w:szCs w:val="28"/>
        </w:rPr>
        <w:t>Metallurgiya sferası üzrə klasterlər</w:t>
      </w:r>
    </w:p>
    <w:p w14:paraId="727C5702" w14:textId="77777777" w:rsidR="003E1503" w:rsidRDefault="00CC61E3" w:rsidP="008A4403">
      <w:pPr>
        <w:numPr>
          <w:ilvl w:val="0"/>
          <w:numId w:val="39"/>
        </w:numPr>
        <w:tabs>
          <w:tab w:val="left" w:pos="284"/>
        </w:tabs>
        <w:spacing w:line="360" w:lineRule="auto"/>
        <w:ind w:left="0" w:firstLine="0"/>
        <w:jc w:val="both"/>
        <w:rPr>
          <w:sz w:val="28"/>
          <w:szCs w:val="28"/>
        </w:rPr>
      </w:pPr>
      <w:r>
        <w:rPr>
          <w:sz w:val="28"/>
          <w:szCs w:val="28"/>
        </w:rPr>
        <w:t>Bio-texnologiya klasterləri</w:t>
      </w:r>
    </w:p>
    <w:p w14:paraId="2722EB74" w14:textId="77777777" w:rsidR="003E1503" w:rsidRDefault="00CC61E3" w:rsidP="008A4403">
      <w:pPr>
        <w:numPr>
          <w:ilvl w:val="0"/>
          <w:numId w:val="39"/>
        </w:numPr>
        <w:tabs>
          <w:tab w:val="left" w:pos="284"/>
        </w:tabs>
        <w:spacing w:line="360" w:lineRule="auto"/>
        <w:ind w:left="0" w:firstLine="0"/>
        <w:jc w:val="both"/>
        <w:rPr>
          <w:sz w:val="28"/>
          <w:szCs w:val="28"/>
        </w:rPr>
      </w:pPr>
      <w:r>
        <w:rPr>
          <w:sz w:val="28"/>
          <w:szCs w:val="28"/>
        </w:rPr>
        <w:t>Şərabçılıq klasterləri</w:t>
      </w:r>
    </w:p>
    <w:p w14:paraId="01AF8135" w14:textId="77777777" w:rsidR="003E1503" w:rsidRDefault="00CC61E3" w:rsidP="008A4403">
      <w:pPr>
        <w:numPr>
          <w:ilvl w:val="0"/>
          <w:numId w:val="39"/>
        </w:numPr>
        <w:tabs>
          <w:tab w:val="left" w:pos="284"/>
        </w:tabs>
        <w:spacing w:line="360" w:lineRule="auto"/>
        <w:ind w:left="0" w:firstLine="0"/>
        <w:jc w:val="both"/>
        <w:rPr>
          <w:sz w:val="28"/>
          <w:szCs w:val="28"/>
        </w:rPr>
      </w:pPr>
      <w:r>
        <w:rPr>
          <w:sz w:val="28"/>
          <w:szCs w:val="28"/>
        </w:rPr>
        <w:t>Ayaqqabı istehsalı üzrə klasterlər</w:t>
      </w:r>
    </w:p>
    <w:p w14:paraId="44FC8D58" w14:textId="77777777" w:rsidR="003E1503" w:rsidRDefault="00CC61E3" w:rsidP="008A4403">
      <w:pPr>
        <w:widowControl w:val="0"/>
        <w:numPr>
          <w:ilvl w:val="0"/>
          <w:numId w:val="39"/>
        </w:numPr>
        <w:tabs>
          <w:tab w:val="left" w:pos="284"/>
        </w:tabs>
        <w:spacing w:line="360" w:lineRule="auto"/>
        <w:ind w:left="0" w:firstLine="0"/>
        <w:jc w:val="both"/>
        <w:rPr>
          <w:sz w:val="28"/>
          <w:szCs w:val="28"/>
        </w:rPr>
      </w:pPr>
      <w:r>
        <w:rPr>
          <w:sz w:val="28"/>
          <w:szCs w:val="28"/>
        </w:rPr>
        <w:t>Elm və təhsil klasterləri</w:t>
      </w:r>
    </w:p>
    <w:p w14:paraId="27C74090" w14:textId="77777777" w:rsidR="003E1503" w:rsidRDefault="00CC61E3" w:rsidP="008A4403">
      <w:pPr>
        <w:numPr>
          <w:ilvl w:val="0"/>
          <w:numId w:val="39"/>
        </w:numPr>
        <w:tabs>
          <w:tab w:val="left" w:pos="284"/>
        </w:tabs>
        <w:spacing w:line="360" w:lineRule="auto"/>
        <w:ind w:left="0" w:firstLine="0"/>
        <w:jc w:val="both"/>
        <w:rPr>
          <w:sz w:val="28"/>
          <w:szCs w:val="28"/>
        </w:rPr>
      </w:pPr>
      <w:r>
        <w:rPr>
          <w:sz w:val="28"/>
          <w:szCs w:val="28"/>
        </w:rPr>
        <w:t>Elektrotexnika avadanlıqları istehsalı üzrə klasterlər</w:t>
      </w:r>
    </w:p>
    <w:p w14:paraId="2204ABC2" w14:textId="77777777" w:rsidR="003E1503" w:rsidRDefault="00CC61E3" w:rsidP="008A4403">
      <w:pPr>
        <w:numPr>
          <w:ilvl w:val="0"/>
          <w:numId w:val="39"/>
        </w:numPr>
        <w:tabs>
          <w:tab w:val="left" w:pos="284"/>
        </w:tabs>
        <w:spacing w:line="360" w:lineRule="auto"/>
        <w:ind w:left="0" w:firstLine="0"/>
        <w:jc w:val="both"/>
        <w:rPr>
          <w:sz w:val="28"/>
          <w:szCs w:val="28"/>
        </w:rPr>
      </w:pPr>
      <w:r>
        <w:rPr>
          <w:sz w:val="28"/>
          <w:szCs w:val="28"/>
        </w:rPr>
        <w:t>Neft maşınqayırma klasterləri</w:t>
      </w:r>
    </w:p>
    <w:p w14:paraId="283DE3FB" w14:textId="77777777" w:rsidR="003E1503" w:rsidRDefault="00CC61E3" w:rsidP="008A4403">
      <w:pPr>
        <w:numPr>
          <w:ilvl w:val="0"/>
          <w:numId w:val="39"/>
        </w:numPr>
        <w:tabs>
          <w:tab w:val="left" w:pos="284"/>
        </w:tabs>
        <w:spacing w:line="360" w:lineRule="auto"/>
        <w:ind w:left="0" w:firstLine="0"/>
        <w:jc w:val="both"/>
        <w:rPr>
          <w:sz w:val="28"/>
          <w:szCs w:val="28"/>
        </w:rPr>
      </w:pPr>
      <w:r>
        <w:rPr>
          <w:sz w:val="28"/>
          <w:szCs w:val="28"/>
        </w:rPr>
        <w:t>Yüngül sənaye klasterləri</w:t>
      </w:r>
    </w:p>
    <w:p w14:paraId="695FD7FE" w14:textId="77777777" w:rsidR="003E1503" w:rsidRDefault="00CC61E3" w:rsidP="008A4403">
      <w:pPr>
        <w:numPr>
          <w:ilvl w:val="0"/>
          <w:numId w:val="39"/>
        </w:numPr>
        <w:tabs>
          <w:tab w:val="left" w:pos="284"/>
        </w:tabs>
        <w:spacing w:line="360" w:lineRule="auto"/>
        <w:ind w:left="0" w:firstLine="0"/>
        <w:jc w:val="both"/>
        <w:rPr>
          <w:sz w:val="28"/>
          <w:szCs w:val="28"/>
        </w:rPr>
      </w:pPr>
      <w:r>
        <w:rPr>
          <w:sz w:val="28"/>
          <w:szCs w:val="28"/>
        </w:rPr>
        <w:t>Ekoloji klasterlər</w:t>
      </w:r>
    </w:p>
    <w:p w14:paraId="1CEE13E0" w14:textId="77777777" w:rsidR="003E1503" w:rsidRDefault="00CC61E3" w:rsidP="008A4403">
      <w:pPr>
        <w:numPr>
          <w:ilvl w:val="0"/>
          <w:numId w:val="39"/>
        </w:numPr>
        <w:tabs>
          <w:tab w:val="left" w:pos="284"/>
        </w:tabs>
        <w:spacing w:line="360" w:lineRule="auto"/>
        <w:ind w:left="0" w:firstLine="0"/>
        <w:jc w:val="both"/>
        <w:rPr>
          <w:sz w:val="28"/>
          <w:szCs w:val="28"/>
        </w:rPr>
      </w:pPr>
      <w:r>
        <w:rPr>
          <w:sz w:val="28"/>
          <w:szCs w:val="28"/>
        </w:rPr>
        <w:t>Logistika klasterləri</w:t>
      </w:r>
    </w:p>
    <w:p w14:paraId="747D41BA" w14:textId="77777777" w:rsidR="003E1503" w:rsidRDefault="00CC61E3" w:rsidP="008A4403">
      <w:pPr>
        <w:numPr>
          <w:ilvl w:val="0"/>
          <w:numId w:val="39"/>
        </w:numPr>
        <w:tabs>
          <w:tab w:val="left" w:pos="284"/>
        </w:tabs>
        <w:spacing w:line="360" w:lineRule="auto"/>
        <w:ind w:left="0" w:firstLine="0"/>
        <w:jc w:val="both"/>
        <w:rPr>
          <w:sz w:val="28"/>
          <w:szCs w:val="28"/>
        </w:rPr>
      </w:pPr>
      <w:r>
        <w:rPr>
          <w:sz w:val="28"/>
          <w:szCs w:val="28"/>
        </w:rPr>
        <w:t>Emal sənayesi müəssisələrinə xidmət edən digər klasterlər.</w:t>
      </w:r>
    </w:p>
    <w:p w14:paraId="044F761C" w14:textId="77777777" w:rsidR="003E1503" w:rsidRDefault="00CC61E3" w:rsidP="008A4403">
      <w:pPr>
        <w:spacing w:line="360" w:lineRule="auto"/>
        <w:ind w:firstLine="709"/>
        <w:jc w:val="both"/>
        <w:rPr>
          <w:sz w:val="28"/>
          <w:szCs w:val="28"/>
        </w:rPr>
      </w:pPr>
      <w:r>
        <w:rPr>
          <w:sz w:val="28"/>
          <w:szCs w:val="28"/>
        </w:rPr>
        <w:lastRenderedPageBreak/>
        <w:t>Şübhəsiz söyləmək olar ki, həmin təyinatlı klasterlərin yaradılması alt emal sahələrində innovasiya sahibkarlığının inkişafına öz töhfəsini vermiş olacaqdır. Ona nail olmaq üçün aşağıdakı mühüm məsələlər öz həllini tapmalıdır:</w:t>
      </w:r>
    </w:p>
    <w:p w14:paraId="7772B542" w14:textId="77777777" w:rsidR="003E1503" w:rsidRDefault="00CC61E3" w:rsidP="008A4403">
      <w:pPr>
        <w:numPr>
          <w:ilvl w:val="0"/>
          <w:numId w:val="40"/>
        </w:numPr>
        <w:tabs>
          <w:tab w:val="left" w:pos="426"/>
        </w:tabs>
        <w:spacing w:line="360" w:lineRule="auto"/>
        <w:ind w:left="0" w:firstLine="0"/>
        <w:jc w:val="both"/>
        <w:rPr>
          <w:sz w:val="28"/>
          <w:szCs w:val="28"/>
        </w:rPr>
      </w:pPr>
      <w:r>
        <w:rPr>
          <w:sz w:val="28"/>
          <w:szCs w:val="28"/>
        </w:rPr>
        <w:t>emal sənayesinin bütün alt sahələrinin dayanıqlı inkişafının təmin edilməsi;</w:t>
      </w:r>
    </w:p>
    <w:p w14:paraId="06A0A1D0" w14:textId="78F84125" w:rsidR="003E1503" w:rsidRPr="00864715" w:rsidRDefault="00CC61E3" w:rsidP="008A4403">
      <w:pPr>
        <w:numPr>
          <w:ilvl w:val="0"/>
          <w:numId w:val="40"/>
        </w:numPr>
        <w:tabs>
          <w:tab w:val="left" w:pos="426"/>
        </w:tabs>
        <w:spacing w:line="360" w:lineRule="auto"/>
        <w:ind w:left="0" w:firstLine="0"/>
        <w:jc w:val="both"/>
        <w:rPr>
          <w:sz w:val="28"/>
          <w:szCs w:val="28"/>
        </w:rPr>
      </w:pPr>
      <w:r>
        <w:rPr>
          <w:sz w:val="28"/>
          <w:szCs w:val="28"/>
        </w:rPr>
        <w:t xml:space="preserve">alt sahələrdə </w:t>
      </w:r>
      <w:r w:rsidRPr="00864715">
        <w:rPr>
          <w:sz w:val="28"/>
          <w:szCs w:val="28"/>
        </w:rPr>
        <w:t xml:space="preserve">institusional və biznes mühitinin yaxşılaşdırılması, sahibkarların işgüzar aktivliyinin </w:t>
      </w:r>
      <w:r w:rsidR="00F85EA5" w:rsidRPr="00864715">
        <w:rPr>
          <w:sz w:val="28"/>
          <w:szCs w:val="28"/>
        </w:rPr>
        <w:t xml:space="preserve">təşəbbüslərin </w:t>
      </w:r>
      <w:r w:rsidRPr="00864715">
        <w:rPr>
          <w:sz w:val="28"/>
          <w:szCs w:val="28"/>
        </w:rPr>
        <w:t>və təhsilinin, elmi-texniki yaradıcı</w:t>
      </w:r>
      <w:r w:rsidR="00F85EA5" w:rsidRPr="00864715">
        <w:rPr>
          <w:sz w:val="28"/>
          <w:szCs w:val="28"/>
        </w:rPr>
        <w:t>lıq səviyyəsinin yüksəldilməsi,</w:t>
      </w:r>
    </w:p>
    <w:p w14:paraId="5B6C4D5A" w14:textId="77777777" w:rsidR="003E1503" w:rsidRPr="00864715" w:rsidRDefault="00CC61E3" w:rsidP="008A4403">
      <w:pPr>
        <w:numPr>
          <w:ilvl w:val="0"/>
          <w:numId w:val="40"/>
        </w:numPr>
        <w:tabs>
          <w:tab w:val="left" w:pos="426"/>
        </w:tabs>
        <w:spacing w:line="360" w:lineRule="auto"/>
        <w:ind w:left="0" w:firstLine="0"/>
        <w:jc w:val="both"/>
        <w:rPr>
          <w:sz w:val="28"/>
          <w:szCs w:val="28"/>
        </w:rPr>
      </w:pPr>
      <w:r w:rsidRPr="00864715">
        <w:rPr>
          <w:sz w:val="28"/>
          <w:szCs w:val="28"/>
        </w:rPr>
        <w:t>alt emal sahələrinin rəqabət qabiliyyətinin yüksəldilməsi;</w:t>
      </w:r>
    </w:p>
    <w:p w14:paraId="666CB659" w14:textId="77777777" w:rsidR="00F85EA5" w:rsidRPr="00864715" w:rsidRDefault="00CC61E3" w:rsidP="008A4403">
      <w:pPr>
        <w:widowControl w:val="0"/>
        <w:numPr>
          <w:ilvl w:val="0"/>
          <w:numId w:val="40"/>
        </w:numPr>
        <w:pBdr>
          <w:top w:val="nil"/>
          <w:left w:val="nil"/>
          <w:bottom w:val="nil"/>
          <w:right w:val="nil"/>
          <w:between w:val="nil"/>
        </w:pBdr>
        <w:tabs>
          <w:tab w:val="left" w:pos="426"/>
        </w:tabs>
        <w:spacing w:line="360" w:lineRule="auto"/>
        <w:ind w:left="0" w:firstLine="0"/>
        <w:jc w:val="both"/>
        <w:rPr>
          <w:rFonts w:eastAsia="Arial"/>
          <w:color w:val="000000"/>
          <w:sz w:val="28"/>
          <w:szCs w:val="28"/>
        </w:rPr>
      </w:pPr>
      <w:r w:rsidRPr="00864715">
        <w:rPr>
          <w:sz w:val="28"/>
          <w:szCs w:val="28"/>
        </w:rPr>
        <w:t>sahənin müəssisələrində sosial ziddiyyətlərin və ekoloji problemlərin həlli üçün sağlam mühitin yaradılması;</w:t>
      </w:r>
    </w:p>
    <w:p w14:paraId="0D692029" w14:textId="1E0CA850" w:rsidR="003E1503" w:rsidRPr="00832F92" w:rsidRDefault="00CC61E3" w:rsidP="008A4403">
      <w:pPr>
        <w:widowControl w:val="0"/>
        <w:numPr>
          <w:ilvl w:val="0"/>
          <w:numId w:val="40"/>
        </w:numPr>
        <w:pBdr>
          <w:top w:val="nil"/>
          <w:left w:val="nil"/>
          <w:bottom w:val="nil"/>
          <w:right w:val="nil"/>
          <w:between w:val="nil"/>
        </w:pBdr>
        <w:tabs>
          <w:tab w:val="left" w:pos="426"/>
        </w:tabs>
        <w:spacing w:line="360" w:lineRule="auto"/>
        <w:ind w:left="0" w:firstLine="0"/>
        <w:jc w:val="both"/>
        <w:rPr>
          <w:rFonts w:eastAsia="Arial"/>
          <w:color w:val="000000"/>
          <w:sz w:val="28"/>
          <w:szCs w:val="28"/>
        </w:rPr>
      </w:pPr>
      <w:r w:rsidRPr="00864715">
        <w:rPr>
          <w:sz w:val="28"/>
          <w:szCs w:val="28"/>
        </w:rPr>
        <w:t>özəl texniki start</w:t>
      </w:r>
      <w:r w:rsidR="00F85EA5" w:rsidRPr="00864715">
        <w:rPr>
          <w:sz w:val="28"/>
          <w:szCs w:val="28"/>
        </w:rPr>
        <w:t xml:space="preserve"> </w:t>
      </w:r>
      <w:r w:rsidRPr="00864715">
        <w:rPr>
          <w:sz w:val="28"/>
          <w:szCs w:val="28"/>
        </w:rPr>
        <w:t xml:space="preserve">up layihələrin həyata keçirilməsinə </w:t>
      </w:r>
      <w:r w:rsidR="00F85EA5" w:rsidRPr="00864715">
        <w:rPr>
          <w:sz w:val="28"/>
          <w:szCs w:val="28"/>
        </w:rPr>
        <w:t xml:space="preserve">münbit </w:t>
      </w:r>
      <w:r w:rsidRPr="00864715">
        <w:rPr>
          <w:sz w:val="28"/>
          <w:szCs w:val="28"/>
        </w:rPr>
        <w:t xml:space="preserve">şəraitin </w:t>
      </w:r>
      <w:r w:rsidRPr="00832F92">
        <w:rPr>
          <w:sz w:val="28"/>
          <w:szCs w:val="28"/>
        </w:rPr>
        <w:t>yaradılması;</w:t>
      </w:r>
      <w:r w:rsidR="00F85EA5" w:rsidRPr="00832F92">
        <w:rPr>
          <w:sz w:val="28"/>
          <w:szCs w:val="28"/>
        </w:rPr>
        <w:t xml:space="preserve"> (</w:t>
      </w:r>
      <w:hyperlink r:id="rId32" w:history="1">
        <w:r w:rsidR="00864715" w:rsidRPr="00832F92">
          <w:rPr>
            <w:rStyle w:val="affb"/>
            <w:rFonts w:eastAsia="Arial"/>
            <w:sz w:val="28"/>
            <w:szCs w:val="28"/>
          </w:rPr>
          <w:t>https://viewer.rsl.ru/ru/rsl01004263067</w:t>
        </w:r>
      </w:hyperlink>
      <w:r w:rsidR="00F85EA5" w:rsidRPr="00832F92">
        <w:rPr>
          <w:rFonts w:eastAsia="Arial"/>
          <w:color w:val="000000"/>
          <w:sz w:val="28"/>
          <w:szCs w:val="28"/>
        </w:rPr>
        <w:t>)</w:t>
      </w:r>
      <w:r w:rsidR="00864715" w:rsidRPr="00832F92">
        <w:rPr>
          <w:rFonts w:eastAsia="Arial"/>
          <w:color w:val="000000"/>
          <w:sz w:val="28"/>
          <w:szCs w:val="28"/>
        </w:rPr>
        <w:t xml:space="preserve"> </w:t>
      </w:r>
    </w:p>
    <w:p w14:paraId="1503700E" w14:textId="77777777" w:rsidR="003E1503" w:rsidRDefault="00CC61E3" w:rsidP="008A4403">
      <w:pPr>
        <w:numPr>
          <w:ilvl w:val="0"/>
          <w:numId w:val="40"/>
        </w:numPr>
        <w:tabs>
          <w:tab w:val="left" w:pos="426"/>
        </w:tabs>
        <w:spacing w:line="360" w:lineRule="auto"/>
        <w:ind w:left="0" w:firstLine="0"/>
        <w:jc w:val="both"/>
        <w:rPr>
          <w:sz w:val="28"/>
          <w:szCs w:val="28"/>
        </w:rPr>
      </w:pPr>
      <w:r w:rsidRPr="00864715">
        <w:rPr>
          <w:sz w:val="28"/>
          <w:szCs w:val="28"/>
        </w:rPr>
        <w:t>innovasiya tədbirlərinin icrası zamanı sərbəst və</w:t>
      </w:r>
      <w:r>
        <w:rPr>
          <w:sz w:val="28"/>
          <w:szCs w:val="28"/>
        </w:rPr>
        <w:t xml:space="preserve"> azad qərar qəbul edilməsinə şəraitin yaradılması;</w:t>
      </w:r>
    </w:p>
    <w:p w14:paraId="3FEE948A" w14:textId="77777777" w:rsidR="003E1503" w:rsidRDefault="00CC61E3" w:rsidP="008A4403">
      <w:pPr>
        <w:numPr>
          <w:ilvl w:val="0"/>
          <w:numId w:val="40"/>
        </w:numPr>
        <w:tabs>
          <w:tab w:val="left" w:pos="426"/>
        </w:tabs>
        <w:spacing w:line="360" w:lineRule="auto"/>
        <w:ind w:left="0" w:firstLine="0"/>
        <w:jc w:val="both"/>
        <w:rPr>
          <w:sz w:val="28"/>
          <w:szCs w:val="28"/>
        </w:rPr>
      </w:pPr>
      <w:r>
        <w:rPr>
          <w:sz w:val="28"/>
          <w:szCs w:val="28"/>
        </w:rPr>
        <w:t>innovasiya sferasında yaradıcı nailiyyətin və müsbət imicin dəstəklənməsi.</w:t>
      </w:r>
    </w:p>
    <w:p w14:paraId="3EC5489A" w14:textId="77777777" w:rsidR="003E1503" w:rsidRDefault="00CC61E3" w:rsidP="008A4403">
      <w:pPr>
        <w:widowControl w:val="0"/>
        <w:spacing w:line="360" w:lineRule="auto"/>
        <w:ind w:firstLine="709"/>
        <w:jc w:val="both"/>
        <w:rPr>
          <w:sz w:val="28"/>
          <w:szCs w:val="28"/>
        </w:rPr>
      </w:pPr>
      <w:r>
        <w:rPr>
          <w:sz w:val="28"/>
          <w:szCs w:val="28"/>
        </w:rPr>
        <w:t>İnnovasiya sahibkarlığının inkişafında maliyyə təminatının yaxşılaşdırılması vacib şərtdir. Bu zaman sahibkar daha qısa müddətdə yüksək mənfəət əldə etməyə çalışırlar və əksər hallarda həmin vəsaiti innovasiya tədbirlərinə sərf etmirlər. Hesab edirik ki, bu səmərəsiz yanaşmadan müəyyən müddət ərzində kənarlaşmaq lazımdır, daha doğrusu, mənfəətdən istifadənin vaxtını dəyişmək lazımdır. Belə ki, əvvəlcə innovasiyaların tətbiqi əsasında yeni və yüksək keyfiyyətli məhsulu yaratmaq, onun satışını tam həcmdə daxili və xarici bazarlarda satmaq, yalnız bundan sonra əldə edilən mənfəəti bir hissəsini özünün digər fəaliyyətinin maliyyələşdirilməsinə sərf etmək qərarı verilməlidir.</w:t>
      </w:r>
    </w:p>
    <w:p w14:paraId="317F06F3" w14:textId="77777777" w:rsidR="003E1503" w:rsidRDefault="003E1503" w:rsidP="008A4403">
      <w:pPr>
        <w:jc w:val="both"/>
        <w:rPr>
          <w:sz w:val="28"/>
          <w:szCs w:val="28"/>
        </w:rPr>
      </w:pPr>
    </w:p>
    <w:p w14:paraId="119C2A80" w14:textId="77777777" w:rsidR="003E1503" w:rsidRDefault="003E1503" w:rsidP="008A4403">
      <w:pPr>
        <w:jc w:val="both"/>
        <w:rPr>
          <w:sz w:val="28"/>
          <w:szCs w:val="28"/>
        </w:rPr>
      </w:pPr>
    </w:p>
    <w:p w14:paraId="2F172421" w14:textId="77777777" w:rsidR="003E1503" w:rsidRDefault="003E1503" w:rsidP="008A4403">
      <w:pPr>
        <w:jc w:val="both"/>
        <w:rPr>
          <w:sz w:val="28"/>
          <w:szCs w:val="28"/>
        </w:rPr>
      </w:pPr>
    </w:p>
    <w:p w14:paraId="549A46E1" w14:textId="77777777" w:rsidR="00A55F36" w:rsidRDefault="00A55F36" w:rsidP="008A4403">
      <w:pPr>
        <w:jc w:val="both"/>
        <w:rPr>
          <w:sz w:val="28"/>
          <w:szCs w:val="28"/>
        </w:rPr>
      </w:pPr>
    </w:p>
    <w:p w14:paraId="3D9E0DD0" w14:textId="77777777" w:rsidR="00A55F36" w:rsidRDefault="00A55F36" w:rsidP="008A4403">
      <w:pPr>
        <w:jc w:val="both"/>
        <w:rPr>
          <w:sz w:val="28"/>
          <w:szCs w:val="28"/>
        </w:rPr>
      </w:pPr>
    </w:p>
    <w:p w14:paraId="7384C9DD" w14:textId="77777777" w:rsidR="00A55F36" w:rsidRDefault="00A55F36" w:rsidP="008A4403">
      <w:pPr>
        <w:jc w:val="both"/>
        <w:rPr>
          <w:sz w:val="28"/>
          <w:szCs w:val="28"/>
        </w:rPr>
      </w:pPr>
    </w:p>
    <w:p w14:paraId="4841134E" w14:textId="77777777" w:rsidR="00A55F36" w:rsidRDefault="00A55F36" w:rsidP="008A4403">
      <w:pPr>
        <w:jc w:val="both"/>
        <w:rPr>
          <w:sz w:val="28"/>
          <w:szCs w:val="28"/>
        </w:rPr>
      </w:pPr>
    </w:p>
    <w:p w14:paraId="038E6018" w14:textId="77777777" w:rsidR="00A55F36" w:rsidRDefault="00A55F36" w:rsidP="008A4403">
      <w:pPr>
        <w:jc w:val="both"/>
        <w:rPr>
          <w:sz w:val="28"/>
          <w:szCs w:val="28"/>
        </w:rPr>
      </w:pPr>
    </w:p>
    <w:p w14:paraId="25D1BF3C" w14:textId="77777777" w:rsidR="003E1503" w:rsidRDefault="00CC61E3" w:rsidP="00585AF4">
      <w:pPr>
        <w:spacing w:line="360" w:lineRule="auto"/>
        <w:jc w:val="center"/>
        <w:rPr>
          <w:sz w:val="28"/>
          <w:szCs w:val="28"/>
        </w:rPr>
      </w:pPr>
      <w:r>
        <w:rPr>
          <w:b/>
          <w:sz w:val="28"/>
          <w:szCs w:val="28"/>
        </w:rPr>
        <w:lastRenderedPageBreak/>
        <w:t>NƏTİCƏ</w:t>
      </w:r>
    </w:p>
    <w:p w14:paraId="7AA231F1" w14:textId="77777777" w:rsidR="003E1503" w:rsidRDefault="003E1503" w:rsidP="008A4403">
      <w:pPr>
        <w:spacing w:line="360" w:lineRule="auto"/>
        <w:jc w:val="both"/>
        <w:rPr>
          <w:sz w:val="28"/>
          <w:szCs w:val="28"/>
        </w:rPr>
      </w:pPr>
    </w:p>
    <w:p w14:paraId="72F22100" w14:textId="55CDB0E0" w:rsidR="003E1503" w:rsidRDefault="00CC61E3" w:rsidP="008A4403">
      <w:pPr>
        <w:spacing w:line="360" w:lineRule="auto"/>
        <w:ind w:firstLine="709"/>
        <w:jc w:val="both"/>
        <w:rPr>
          <w:sz w:val="28"/>
          <w:szCs w:val="28"/>
        </w:rPr>
      </w:pPr>
      <w:r w:rsidRPr="00050DCE">
        <w:rPr>
          <w:sz w:val="28"/>
          <w:szCs w:val="28"/>
        </w:rPr>
        <w:t>Azərbaycanın emal sənayesi</w:t>
      </w:r>
      <w:r w:rsidR="00864715" w:rsidRPr="00050DCE">
        <w:rPr>
          <w:sz w:val="28"/>
          <w:szCs w:val="28"/>
        </w:rPr>
        <w:t>ni</w:t>
      </w:r>
      <w:r w:rsidRPr="00050DCE">
        <w:rPr>
          <w:sz w:val="28"/>
          <w:szCs w:val="28"/>
        </w:rPr>
        <w:t xml:space="preserve"> </w:t>
      </w:r>
      <w:r w:rsidR="00864715" w:rsidRPr="00050DCE">
        <w:rPr>
          <w:sz w:val="28"/>
          <w:szCs w:val="28"/>
        </w:rPr>
        <w:t xml:space="preserve">təmsil edən çoxsaylı müəssisələr </w:t>
      </w:r>
      <w:r w:rsidRPr="00050DCE">
        <w:rPr>
          <w:sz w:val="28"/>
          <w:szCs w:val="28"/>
        </w:rPr>
        <w:t>ölkənin iqtisadi və ərzaq təhlükəsizliyinin</w:t>
      </w:r>
      <w:r w:rsidR="00864715" w:rsidRPr="00050DCE">
        <w:rPr>
          <w:sz w:val="28"/>
          <w:szCs w:val="28"/>
        </w:rPr>
        <w:t>,</w:t>
      </w:r>
      <w:r w:rsidRPr="00050DCE">
        <w:rPr>
          <w:sz w:val="28"/>
          <w:szCs w:val="28"/>
        </w:rPr>
        <w:t xml:space="preserve"> </w:t>
      </w:r>
      <w:r w:rsidR="00864715" w:rsidRPr="00050DCE">
        <w:rPr>
          <w:sz w:val="28"/>
          <w:szCs w:val="28"/>
        </w:rPr>
        <w:t xml:space="preserve">məşğulluğun </w:t>
      </w:r>
      <w:r w:rsidRPr="00050DCE">
        <w:rPr>
          <w:sz w:val="28"/>
          <w:szCs w:val="28"/>
        </w:rPr>
        <w:t xml:space="preserve">təmin edilməsində, qeyri-neft sənaye sektorunun inkişafında, əhalinin sosial rifahının yaxşılaşdırılmasında vacib mövqedə qərarlaşmışdır. </w:t>
      </w:r>
    </w:p>
    <w:p w14:paraId="4DE8FFC0" w14:textId="77777777" w:rsidR="003E1503" w:rsidRDefault="00CC61E3" w:rsidP="008A4403">
      <w:pPr>
        <w:spacing w:line="360" w:lineRule="auto"/>
        <w:ind w:firstLine="709"/>
        <w:jc w:val="both"/>
        <w:rPr>
          <w:sz w:val="28"/>
          <w:szCs w:val="28"/>
        </w:rPr>
      </w:pPr>
      <w:r>
        <w:rPr>
          <w:sz w:val="28"/>
          <w:szCs w:val="28"/>
        </w:rPr>
        <w:t>Ölkənin emal sənayesində əldə edilən önəmli pozitiv dəyişikliklərə baxmayaraq onun innovasiya aktivliyi əsaslı dərəcədə aşağıdır, bu da innovasiya sahibkarlığının təşkili və idarə edilməsində bir sıra təşkilati-iqtisadi, texniki-texnoloji geriliklərin (ehtiyat imkanlarının) olduğunu göstərir. Apardığımız tədqiqatın nəticələri innovasiya sahibkarlığının nəzəri-metodoloji aspektlərinin də tətqiqində çoxsaylı fikir ayrılığının, metodoloji çatışmazlığın olduğunu göstərmişdir. Həmin boşluqların qismən də olsa, aradan qaldırılması üçün aşağıdakı yanaşmalar, təklif və tövsiyələr formalaşdırılmışdır:</w:t>
      </w:r>
    </w:p>
    <w:p w14:paraId="7EA8413D" w14:textId="77777777" w:rsidR="003E1503" w:rsidRDefault="00CC61E3" w:rsidP="008A4403">
      <w:pPr>
        <w:numPr>
          <w:ilvl w:val="0"/>
          <w:numId w:val="43"/>
        </w:numPr>
        <w:tabs>
          <w:tab w:val="left" w:pos="284"/>
        </w:tabs>
        <w:spacing w:line="360" w:lineRule="auto"/>
        <w:ind w:left="0" w:firstLine="0"/>
        <w:jc w:val="both"/>
        <w:rPr>
          <w:sz w:val="28"/>
          <w:szCs w:val="28"/>
        </w:rPr>
      </w:pPr>
      <w:r>
        <w:rPr>
          <w:sz w:val="28"/>
          <w:szCs w:val="28"/>
        </w:rPr>
        <w:t xml:space="preserve">Sahibkarlıq nəzəriyyəsinin müasir inkişaf mərhələsində tədqiqatçılar əsas diqqəti idarəetmə aspektinə və intellektual kapitaldan istifadəyə yönəldirlər. Əslində bu yanaşma xidmət və sosial təyinatlı (İKT, elm, təhsil, səhiyyə, bütün növ xidmətlər və s.) iqtisadi fəaliyyət sahələri üçün məqbul hesab edilsə də istehsal vasitələri, xalq istehlakı malları, ərzaq məhsulları istehsal edən emal sanayesi üçün o qədər də şanslı hesab edilməsini təsdiq etmək çətindir. Emal sənayesində sahibkarlıq fəaliyyətinin üzvi elementini yeniliklərin işlənilməsi və tətbiqinə əsaslanan innovasiya fəaliyyəti təşkil etməlidir. Deməli, məhz bu konteksdə innovasiya sahibkarlığı ön plana çıxır, onun əsas amilini investisiyalar təşkil edir. Əlbəttə, bu zaman sahibkarlıq riskinin xarakteri və səviyyəsi də dəyişir. </w:t>
      </w:r>
    </w:p>
    <w:p w14:paraId="17DBAEDC" w14:textId="77777777" w:rsidR="003E1503" w:rsidRDefault="00CC61E3" w:rsidP="008A4403">
      <w:pPr>
        <w:numPr>
          <w:ilvl w:val="0"/>
          <w:numId w:val="43"/>
        </w:numPr>
        <w:tabs>
          <w:tab w:val="left" w:pos="284"/>
        </w:tabs>
        <w:spacing w:line="360" w:lineRule="auto"/>
        <w:ind w:left="0" w:firstLine="0"/>
        <w:jc w:val="both"/>
        <w:rPr>
          <w:sz w:val="28"/>
          <w:szCs w:val="28"/>
        </w:rPr>
      </w:pPr>
      <w:r>
        <w:rPr>
          <w:sz w:val="28"/>
          <w:szCs w:val="28"/>
        </w:rPr>
        <w:t>Mövcud ədəbiyyatlarda və aparılan ayrı-ayrı tədqiqatlarda innovasiya sahibkarlığının təşkili və idarə edilməsi üzrə hələ də yekdil fikir formalaşdırılmamış, verilən təriflər və yanaşmalar əksər hallarda lokal elementdən ibarətdir və sistemli yanaşmadan kənardır. Bunları nəzərə alaraq, işdə innovasiya sahibkarlığının sistemli yanaşmaya söykənən fərqli və əhatəli tərifi formalaşmışdır.</w:t>
      </w:r>
    </w:p>
    <w:p w14:paraId="61CFDE66" w14:textId="246116D6" w:rsidR="003E1503" w:rsidRDefault="00CC61E3" w:rsidP="008A4403">
      <w:pPr>
        <w:numPr>
          <w:ilvl w:val="0"/>
          <w:numId w:val="43"/>
        </w:numPr>
        <w:tabs>
          <w:tab w:val="left" w:pos="284"/>
        </w:tabs>
        <w:spacing w:line="360" w:lineRule="auto"/>
        <w:ind w:left="0" w:firstLine="0"/>
        <w:jc w:val="both"/>
        <w:rPr>
          <w:sz w:val="28"/>
          <w:szCs w:val="28"/>
        </w:rPr>
      </w:pPr>
      <w:r>
        <w:rPr>
          <w:sz w:val="28"/>
          <w:szCs w:val="28"/>
        </w:rPr>
        <w:lastRenderedPageBreak/>
        <w:t xml:space="preserve"> Sahibkarlıq və innovasiya fəaliyyətinə həsr edilmiş ədəbiyyatlarda hər iki fəaliyyətin sintezinin əsasında onun üç növünü – məhsul, texnoloji və sosial aspektləri fərqləndirirlər, lakin həmin fəaliyyət növləri bir-birinə nüfuz etdikcə, onların əhatə dairəsi və aktivliyi də artır. Başqa sözlə, emal sənayesində sahibkarlıq fəaliyyəti zəruri resursların axtarılmasına, onlardan səmərəli istifadəyə, yeni infrastrukturun yaradılmasına, investisiya-innovasiya layihələrinin daha sürətlə icrasına, beynəlxalq əlaqələrin genişlənməsinə, ekoloji təhlükəsizliyin təmin edilməsinə və digər innovasiya yönümlü tədbirlərin icrasına hədəflənir. Belə olduğu halda innovasiya sahibkarlığının növləri sırasına – idarəetmə, iqtisadi, marketinq və ekoloji xarakterli n</w:t>
      </w:r>
      <w:r w:rsidR="0029620D">
        <w:rPr>
          <w:sz w:val="28"/>
          <w:szCs w:val="28"/>
        </w:rPr>
        <w:t>övləri də əlavə etmək lazımdır.</w:t>
      </w:r>
    </w:p>
    <w:p w14:paraId="7E93DCE5" w14:textId="77777777" w:rsidR="003E1503" w:rsidRDefault="00CC61E3" w:rsidP="008A4403">
      <w:pPr>
        <w:numPr>
          <w:ilvl w:val="0"/>
          <w:numId w:val="43"/>
        </w:numPr>
        <w:tabs>
          <w:tab w:val="left" w:pos="284"/>
        </w:tabs>
        <w:spacing w:line="360" w:lineRule="auto"/>
        <w:ind w:left="0" w:firstLine="0"/>
        <w:jc w:val="both"/>
        <w:rPr>
          <w:sz w:val="28"/>
          <w:szCs w:val="28"/>
        </w:rPr>
      </w:pPr>
      <w:r>
        <w:rPr>
          <w:sz w:val="28"/>
          <w:szCs w:val="28"/>
        </w:rPr>
        <w:t>İnnovasiya sahibkarlığının infrastrukturu haqqında fərqli əhatə dairəsi tam olmayan yanaşmalardakı boşluqları aradan qaldırmaq üçün onların: hüquqi, informasiya, ixtisaslaşan mərkəzlər və maliyyə institutları – istiqamətləri fərqləndirilmiş və işdə onların tərkib hissələri açıqlanmış, həmin infrastrukturlarda icra ediləcək əsas məsələlərin təsnifatı, inkişafının hədəfləri göstərilmişdir.</w:t>
      </w:r>
    </w:p>
    <w:p w14:paraId="098E4856" w14:textId="77777777" w:rsidR="003E1503" w:rsidRDefault="00CC61E3" w:rsidP="008A4403">
      <w:pPr>
        <w:numPr>
          <w:ilvl w:val="0"/>
          <w:numId w:val="43"/>
        </w:numPr>
        <w:tabs>
          <w:tab w:val="left" w:pos="284"/>
        </w:tabs>
        <w:spacing w:line="360" w:lineRule="auto"/>
        <w:ind w:left="0" w:firstLine="0"/>
        <w:jc w:val="both"/>
        <w:rPr>
          <w:sz w:val="28"/>
          <w:szCs w:val="28"/>
        </w:rPr>
      </w:pPr>
      <w:r>
        <w:rPr>
          <w:sz w:val="28"/>
          <w:szCs w:val="28"/>
        </w:rPr>
        <w:t>Azərbaycanın emal sənayesində innovasiya proseslərinin qeyri-dinamikliyi təkmil mexanizminin olmadığı ilə izah edildiyindən işdə sahibkarlıq subyektlərinin innovasiya fəaliyyətinin aktivləşdirilməsi üçün aşağıdakı mexanizmlərdən istifadənin zəruriliyi və onların təminedicilərinin aşağıdakı strukturu təklif edilmişdir:</w:t>
      </w:r>
    </w:p>
    <w:p w14:paraId="3279CA8F" w14:textId="77777777" w:rsidR="003E1503" w:rsidRDefault="00CC61E3" w:rsidP="008A4403">
      <w:pPr>
        <w:numPr>
          <w:ilvl w:val="0"/>
          <w:numId w:val="31"/>
        </w:numPr>
        <w:tabs>
          <w:tab w:val="left" w:pos="284"/>
        </w:tabs>
        <w:spacing w:line="360" w:lineRule="auto"/>
        <w:ind w:left="0" w:firstLine="0"/>
        <w:jc w:val="both"/>
        <w:rPr>
          <w:sz w:val="28"/>
          <w:szCs w:val="28"/>
        </w:rPr>
      </w:pPr>
      <w:r>
        <w:rPr>
          <w:sz w:val="28"/>
          <w:szCs w:val="28"/>
        </w:rPr>
        <w:t>innovasiya siyasətinin formalaşdırılması və həyata keçirilməsi;</w:t>
      </w:r>
    </w:p>
    <w:p w14:paraId="055C9616" w14:textId="77777777" w:rsidR="003E1503" w:rsidRDefault="00CC61E3" w:rsidP="008A4403">
      <w:pPr>
        <w:numPr>
          <w:ilvl w:val="0"/>
          <w:numId w:val="31"/>
        </w:numPr>
        <w:tabs>
          <w:tab w:val="left" w:pos="284"/>
        </w:tabs>
        <w:spacing w:line="360" w:lineRule="auto"/>
        <w:ind w:left="0" w:firstLine="0"/>
        <w:jc w:val="both"/>
        <w:rPr>
          <w:sz w:val="28"/>
          <w:szCs w:val="28"/>
        </w:rPr>
      </w:pPr>
      <w:r>
        <w:rPr>
          <w:sz w:val="28"/>
          <w:szCs w:val="28"/>
        </w:rPr>
        <w:t>yüksək texnologiya və elmtutumlu sahələrin inkişaf prioritetlərinə əsaslanan dövlətin innovasiya strategiyasının formalaşdırılması;</w:t>
      </w:r>
    </w:p>
    <w:p w14:paraId="4BF67E11" w14:textId="77777777" w:rsidR="003E1503" w:rsidRDefault="00CC61E3" w:rsidP="008A4403">
      <w:pPr>
        <w:numPr>
          <w:ilvl w:val="0"/>
          <w:numId w:val="31"/>
        </w:numPr>
        <w:tabs>
          <w:tab w:val="left" w:pos="284"/>
        </w:tabs>
        <w:spacing w:line="360" w:lineRule="auto"/>
        <w:ind w:left="0" w:firstLine="0"/>
        <w:jc w:val="both"/>
        <w:rPr>
          <w:sz w:val="28"/>
          <w:szCs w:val="28"/>
        </w:rPr>
      </w:pPr>
      <w:r>
        <w:rPr>
          <w:sz w:val="28"/>
          <w:szCs w:val="28"/>
        </w:rPr>
        <w:t>innovasiya prosesinin stimullaşdırılması üçün müasir maliyyə-kredit mexanizmlərindən istifadə;</w:t>
      </w:r>
    </w:p>
    <w:p w14:paraId="4A4F353B" w14:textId="77777777" w:rsidR="003E1503" w:rsidRDefault="00CC61E3" w:rsidP="008A4403">
      <w:pPr>
        <w:numPr>
          <w:ilvl w:val="0"/>
          <w:numId w:val="31"/>
        </w:numPr>
        <w:tabs>
          <w:tab w:val="left" w:pos="284"/>
        </w:tabs>
        <w:spacing w:line="360" w:lineRule="auto"/>
        <w:ind w:left="0" w:firstLine="0"/>
        <w:jc w:val="both"/>
        <w:rPr>
          <w:sz w:val="28"/>
          <w:szCs w:val="28"/>
        </w:rPr>
      </w:pPr>
      <w:r>
        <w:rPr>
          <w:sz w:val="28"/>
          <w:szCs w:val="28"/>
        </w:rPr>
        <w:t>innovasiya prosesinin iştirakçılarının qarşılıqlı münasibətlərini tənzimləyən hüquqi və normativ-texniki aktların təkmilləşdirilməsi.</w:t>
      </w:r>
    </w:p>
    <w:p w14:paraId="5BB9F737" w14:textId="77777777" w:rsidR="003E1503" w:rsidRDefault="00CC61E3" w:rsidP="008A4403">
      <w:pPr>
        <w:spacing w:line="360" w:lineRule="auto"/>
        <w:ind w:firstLine="709"/>
        <w:jc w:val="both"/>
        <w:rPr>
          <w:sz w:val="28"/>
          <w:szCs w:val="28"/>
        </w:rPr>
      </w:pPr>
      <w:r>
        <w:rPr>
          <w:sz w:val="28"/>
          <w:szCs w:val="28"/>
        </w:rPr>
        <w:t xml:space="preserve">Həmin mexanizmlərin uğurlu icrası zamanı formalaşan innovasiya sahibkarlığının nəticələrini qiymətləndirmək üçün sistem indikatorlardan istifadə edilməsi məqsədə uyğundur. İşdə yeddi qrup üzrə təsnifləşdirilən indikatorlar öz </w:t>
      </w:r>
      <w:r>
        <w:rPr>
          <w:sz w:val="28"/>
          <w:szCs w:val="28"/>
        </w:rPr>
        <w:lastRenderedPageBreak/>
        <w:t>əksini tapmışdır və onların orta və iri ölçülü sahibkarlıq subyektlərinin fəaliyyətinin nəicələrini qiymətləndirmək üçün istifadə olunmasının məqsədəuyğunluğu əsaslandırılmışdır.</w:t>
      </w:r>
    </w:p>
    <w:p w14:paraId="084DF092" w14:textId="77777777" w:rsidR="003E1503" w:rsidRDefault="00CC61E3" w:rsidP="008A4403">
      <w:pPr>
        <w:numPr>
          <w:ilvl w:val="0"/>
          <w:numId w:val="43"/>
        </w:numPr>
        <w:tabs>
          <w:tab w:val="left" w:pos="284"/>
          <w:tab w:val="left" w:pos="426"/>
        </w:tabs>
        <w:spacing w:line="360" w:lineRule="auto"/>
        <w:ind w:left="0" w:firstLine="0"/>
        <w:jc w:val="both"/>
        <w:rPr>
          <w:sz w:val="28"/>
          <w:szCs w:val="28"/>
        </w:rPr>
      </w:pPr>
      <w:r>
        <w:rPr>
          <w:sz w:val="28"/>
          <w:szCs w:val="28"/>
        </w:rPr>
        <w:t xml:space="preserve">İnnovasiya sahibkarlığının emal sənayesində istehsalın keyfiyyəti və davamlı artımına təminat yaratdığını nəzərə alaraq orada inkişafın: ərazi, sahə, innovasiya və inteqrasiya olunan aspektlərinə üstünlük verilməsi tövsiyə edilərək onların əhatə dairəsi açıqlanmış, icrasının nəticələrini ehtiva edən istiqamətlər müəyyən edilmiş, innovativ inkişaf modelinin prinsipal strukturu təklif olunmuş və həmin modelin </w:t>
      </w:r>
      <w:r>
        <w:rPr>
          <w:b/>
          <w:sz w:val="28"/>
          <w:szCs w:val="28"/>
        </w:rPr>
        <w:t>“innovasiya potensialı – rəqabət qabiliyyəti – iqtisadi təhlükəsizlik”</w:t>
      </w:r>
      <w:r>
        <w:rPr>
          <w:sz w:val="28"/>
          <w:szCs w:val="28"/>
        </w:rPr>
        <w:t xml:space="preserve"> parametrlərinin qarşılıqlı əlaqəsinə söykənməsinin məqsədəuyğunluğu əsaslandırılmışdır.</w:t>
      </w:r>
    </w:p>
    <w:p w14:paraId="3112C09F" w14:textId="77777777" w:rsidR="003E1503" w:rsidRDefault="00CC61E3" w:rsidP="008A4403">
      <w:pPr>
        <w:numPr>
          <w:ilvl w:val="0"/>
          <w:numId w:val="43"/>
        </w:numPr>
        <w:tabs>
          <w:tab w:val="left" w:pos="284"/>
          <w:tab w:val="left" w:pos="426"/>
        </w:tabs>
        <w:spacing w:line="360" w:lineRule="auto"/>
        <w:ind w:left="0" w:firstLine="0"/>
        <w:jc w:val="both"/>
        <w:rPr>
          <w:sz w:val="28"/>
          <w:szCs w:val="28"/>
        </w:rPr>
      </w:pPr>
      <w:r>
        <w:rPr>
          <w:sz w:val="28"/>
          <w:szCs w:val="28"/>
        </w:rPr>
        <w:t>İnnovasiya sahibkarlığının subyektlərinin müxtəlifliyini nəzərə alaraq, onların innovasiya fəaliyyətinin dinamikliyinə təsirinin başlıca istiqamətləri təsnifləşdirilmiş və onların operativ idarəetmə strukturu çərçivəsində həyata keçirilməsi yüksək sinerji effekti verəcəyi və operativ qərarların qəbul edilməsi prosesinə müsbət təsir göstərəcəyi ön plana çəkilmişdir.</w:t>
      </w:r>
    </w:p>
    <w:p w14:paraId="3774545A" w14:textId="77777777" w:rsidR="003E1503" w:rsidRDefault="00CC61E3" w:rsidP="008A4403">
      <w:pPr>
        <w:numPr>
          <w:ilvl w:val="0"/>
          <w:numId w:val="43"/>
        </w:numPr>
        <w:tabs>
          <w:tab w:val="left" w:pos="284"/>
          <w:tab w:val="left" w:pos="426"/>
        </w:tabs>
        <w:spacing w:line="360" w:lineRule="auto"/>
        <w:ind w:left="0" w:firstLine="0"/>
        <w:jc w:val="both"/>
        <w:rPr>
          <w:sz w:val="28"/>
          <w:szCs w:val="28"/>
        </w:rPr>
      </w:pPr>
      <w:r w:rsidRPr="00050DCE">
        <w:rPr>
          <w:sz w:val="28"/>
          <w:szCs w:val="28"/>
        </w:rPr>
        <w:t>Tədqiqat prosesində emal sənayesində innovasiya sahibkarlığının inkişaf etdirilməsi üzrə iqtisadi cəhətdən inkişaf etmiş ölkələrin iş təcrübəsi müxtəlif aspektlərdən araşdırılaraq, onlardan Azərbaycan reallıqlarında istifadə imkanları müəyyən olunmuşdur. Bizim fikrimizcə, uzaq xarici və MDB ölkələrinin iş təcrübəsindən istifadə etməklə innovasiya fəaliyyətinin hüquqi bazasının yeni qanunlar qəbul etməklə təkmilləşdirilməsi, innovasiya sahibkarlığının maliyyələşdirilməsi, stimullaşdırılması, innovasiyaların tətbiqi mexanizmi inkişaf konsepsiyası, modelləri, infrastrukturun formalaşması, texnologiyaların transferi, innovasiyaların kommersiyalaşdırılması təcrübələrindən</w:t>
      </w:r>
      <w:r>
        <w:rPr>
          <w:sz w:val="28"/>
          <w:szCs w:val="28"/>
        </w:rPr>
        <w:t xml:space="preserve"> ölkəmizin emal sənayesində istifadəsi yüksək sosial-iqtisadi nəticələr verə bilər.</w:t>
      </w:r>
    </w:p>
    <w:p w14:paraId="04D4CA34" w14:textId="503712D8" w:rsidR="003E1503" w:rsidRDefault="00CC61E3" w:rsidP="008A4403">
      <w:pPr>
        <w:numPr>
          <w:ilvl w:val="0"/>
          <w:numId w:val="43"/>
        </w:numPr>
        <w:tabs>
          <w:tab w:val="left" w:pos="284"/>
          <w:tab w:val="left" w:pos="426"/>
        </w:tabs>
        <w:spacing w:line="360" w:lineRule="auto"/>
        <w:ind w:left="0" w:firstLine="0"/>
        <w:jc w:val="both"/>
        <w:rPr>
          <w:sz w:val="28"/>
          <w:szCs w:val="28"/>
        </w:rPr>
      </w:pPr>
      <w:r>
        <w:rPr>
          <w:sz w:val="28"/>
          <w:szCs w:val="28"/>
        </w:rPr>
        <w:t xml:space="preserve">Dissertasiya işində sahibkarlıq subyektlərinin strukturunda baş verən dəyişikliklərin emal sənayesinin iqtisadi inkişafına təsiri qiymətləndirilərkən aydın olmuşdur ki, onların </w:t>
      </w:r>
      <w:r w:rsidR="00E0467B">
        <w:rPr>
          <w:sz w:val="28"/>
          <w:szCs w:val="28"/>
        </w:rPr>
        <w:t>mütləq əksəriyyəti</w:t>
      </w:r>
      <w:r w:rsidR="0005030B">
        <w:rPr>
          <w:sz w:val="28"/>
          <w:szCs w:val="28"/>
        </w:rPr>
        <w:t xml:space="preserve"> mikro və kiçik statusa malikdir və</w:t>
      </w:r>
      <w:r>
        <w:rPr>
          <w:sz w:val="28"/>
          <w:szCs w:val="28"/>
        </w:rPr>
        <w:t xml:space="preserve"> bu da innovasiya prosesinin dinamikliyinə öz mənfi təsirini göstərmişdir. Müəyyən </w:t>
      </w:r>
      <w:r>
        <w:rPr>
          <w:sz w:val="28"/>
          <w:szCs w:val="28"/>
        </w:rPr>
        <w:lastRenderedPageBreak/>
        <w:t>edilmişdir ki, ölkədə hər il çoxsaylı sahibkarlıq subyektləri müxtəlif səbəblərdən ləğv edilir. Onların içərisində innovativ inkişafa təminat yarada bilən xarici və</w:t>
      </w:r>
      <w:r w:rsidR="002659BC">
        <w:rPr>
          <w:sz w:val="28"/>
          <w:szCs w:val="28"/>
        </w:rPr>
        <w:t xml:space="preserve"> müştərək müəssisələr də vardır və</w:t>
      </w:r>
      <w:r>
        <w:rPr>
          <w:sz w:val="28"/>
          <w:szCs w:val="28"/>
        </w:rPr>
        <w:t xml:space="preserve"> </w:t>
      </w:r>
      <w:r w:rsidR="002659BC">
        <w:rPr>
          <w:sz w:val="28"/>
          <w:szCs w:val="28"/>
        </w:rPr>
        <w:t>təhlilin əhatə etdiyi dövrlərdə onların ləğvi böyük məbləğdə</w:t>
      </w:r>
      <w:r>
        <w:rPr>
          <w:sz w:val="28"/>
          <w:szCs w:val="28"/>
        </w:rPr>
        <w:t xml:space="preserve"> şərti məhsul</w:t>
      </w:r>
      <w:r w:rsidR="002659BC">
        <w:rPr>
          <w:sz w:val="28"/>
          <w:szCs w:val="28"/>
        </w:rPr>
        <w:t>,eləcə də</w:t>
      </w:r>
      <w:r>
        <w:rPr>
          <w:sz w:val="28"/>
          <w:szCs w:val="28"/>
        </w:rPr>
        <w:t xml:space="preserve"> iş yerlərin</w:t>
      </w:r>
      <w:r w:rsidR="002659BC">
        <w:rPr>
          <w:sz w:val="28"/>
          <w:szCs w:val="28"/>
        </w:rPr>
        <w:t>in</w:t>
      </w:r>
      <w:r>
        <w:rPr>
          <w:sz w:val="28"/>
          <w:szCs w:val="28"/>
        </w:rPr>
        <w:t xml:space="preserve"> </w:t>
      </w:r>
      <w:r w:rsidR="002659BC">
        <w:rPr>
          <w:sz w:val="28"/>
          <w:szCs w:val="28"/>
        </w:rPr>
        <w:t>itkisini şərtləndirmişdir.</w:t>
      </w:r>
    </w:p>
    <w:p w14:paraId="725DE7A2" w14:textId="5DE2C14C" w:rsidR="003E1503" w:rsidRPr="00050DCE" w:rsidRDefault="00CC61E3" w:rsidP="008A4403">
      <w:pPr>
        <w:numPr>
          <w:ilvl w:val="0"/>
          <w:numId w:val="43"/>
        </w:numPr>
        <w:tabs>
          <w:tab w:val="left" w:pos="284"/>
          <w:tab w:val="left" w:pos="426"/>
        </w:tabs>
        <w:spacing w:line="360" w:lineRule="auto"/>
        <w:ind w:left="0" w:firstLine="0"/>
        <w:jc w:val="both"/>
        <w:rPr>
          <w:sz w:val="28"/>
          <w:szCs w:val="28"/>
        </w:rPr>
      </w:pPr>
      <w:r>
        <w:rPr>
          <w:sz w:val="28"/>
          <w:szCs w:val="28"/>
        </w:rPr>
        <w:t xml:space="preserve"> İnnovasiya sahibkarlığının təşkili səviyyəsinin kəmiyyət və keyfiyyət sistemi indikatorların əsasında qiymətləndirilməsi göstərdi ki, qlobal innovasiya indeksi üzrə Azərbaycan öz mövqeyini əsaslı şəkildə yaxşılaşdıraraq dünyanın ən islahatçı 10 ölkəsi sırasına  daxil olmuşdur. Lakin emal sənayesində innovasiya məhsulunun həcmi </w:t>
      </w:r>
      <w:r w:rsidR="00B072AF">
        <w:rPr>
          <w:sz w:val="28"/>
          <w:szCs w:val="28"/>
        </w:rPr>
        <w:t>təhlilin əhatə etdiyi</w:t>
      </w:r>
      <w:r>
        <w:rPr>
          <w:sz w:val="28"/>
          <w:szCs w:val="28"/>
        </w:rPr>
        <w:t xml:space="preserve"> illərdə əsaslı miqyasda artsa da, onun sənaye məhsuldakı xüsusi çəkisi beynəlxalq təcrübədə tövsiyə edilən astana həddindən kəskin dərəcədə aşağıdır. Aparılan sosiolo</w:t>
      </w:r>
      <w:r w:rsidR="00B072AF">
        <w:rPr>
          <w:sz w:val="28"/>
          <w:szCs w:val="28"/>
        </w:rPr>
        <w:t>ji tədqiqatlar göstərdi ki, 2023-cü</w:t>
      </w:r>
      <w:r>
        <w:rPr>
          <w:sz w:val="28"/>
          <w:szCs w:val="28"/>
        </w:rPr>
        <w:t xml:space="preserve"> ildə emal sənayesində sahibkarlıq subyektlərinin innovasiya aktivliyinə mane olan ami</w:t>
      </w:r>
      <w:r w:rsidR="00B072AF">
        <w:rPr>
          <w:sz w:val="28"/>
          <w:szCs w:val="28"/>
        </w:rPr>
        <w:t>llərin 55,4%-i iqtisadi; 28,4 %-i istehsalat və 16,2</w:t>
      </w:r>
      <w:r w:rsidRPr="00050DCE">
        <w:rPr>
          <w:sz w:val="28"/>
          <w:szCs w:val="28"/>
        </w:rPr>
        <w:t>%-i digər xarakterli amillərdir.</w:t>
      </w:r>
    </w:p>
    <w:p w14:paraId="178C1B47" w14:textId="77777777" w:rsidR="003E1503" w:rsidRPr="00050DCE" w:rsidRDefault="00CC61E3" w:rsidP="008A4403">
      <w:pPr>
        <w:numPr>
          <w:ilvl w:val="0"/>
          <w:numId w:val="43"/>
        </w:numPr>
        <w:tabs>
          <w:tab w:val="left" w:pos="284"/>
          <w:tab w:val="left" w:pos="426"/>
        </w:tabs>
        <w:spacing w:line="360" w:lineRule="auto"/>
        <w:ind w:left="0" w:firstLine="0"/>
        <w:jc w:val="both"/>
        <w:rPr>
          <w:sz w:val="28"/>
          <w:szCs w:val="28"/>
        </w:rPr>
      </w:pPr>
      <w:r w:rsidRPr="00050DCE">
        <w:rPr>
          <w:sz w:val="28"/>
          <w:szCs w:val="28"/>
        </w:rPr>
        <w:t xml:space="preserve"> Tədqiqatın nəticəsi kimi innovasiya sahibkarlığının dövlət tənzimlənməsinin forma və metodlarının beynəlxalq təcrübəyə uyğunlaşdırılması, ölkədə Milli İnnovasiya Sisteminin qurulması, innovasiya siyasətinin “təhsil-tədqiqat-innovasiya” istiqamətinə, yaxın gələcəkdə 5-6-cı nəsil texnoloji sistemə keçidə, klasterləşmə prosesinin intensivləşdirilməsinə, inkişaf strategiyası ilə innovasiya bazarı arasında qarşılıqlı əlaqənin yaradılmasına, biznes mühitinin daha da yaxşılaşdırılmasına, sahibkarlıq fəaliyyətinin hüquqi bazasının təkmilləşdirilməsinə, səriştəli sahibkarlıq fəaliyyətin formalaşdırılmasına, qeyri-neft emal məhsullarının həcminin və çeşidinin artırılmasına və bütünlükdə innovasiya yönümlü iqtisadiyyatın dinamik inkişafına hədəflənməsi.</w:t>
      </w:r>
    </w:p>
    <w:p w14:paraId="74FF3C25" w14:textId="77777777" w:rsidR="003E1503" w:rsidRPr="00050DCE" w:rsidRDefault="00CC61E3" w:rsidP="008A4403">
      <w:pPr>
        <w:numPr>
          <w:ilvl w:val="0"/>
          <w:numId w:val="43"/>
        </w:numPr>
        <w:tabs>
          <w:tab w:val="left" w:pos="284"/>
          <w:tab w:val="left" w:pos="426"/>
        </w:tabs>
        <w:spacing w:line="360" w:lineRule="auto"/>
        <w:ind w:left="0" w:firstLine="0"/>
        <w:jc w:val="both"/>
        <w:rPr>
          <w:sz w:val="28"/>
          <w:szCs w:val="28"/>
        </w:rPr>
      </w:pPr>
      <w:r w:rsidRPr="00050DCE">
        <w:rPr>
          <w:sz w:val="28"/>
          <w:szCs w:val="28"/>
        </w:rPr>
        <w:t>Emal sənayesinin innovativ inkişafı üçün məqsədli dövlət proqramının işlənilməsi və həyata keçirilməsi bütünlükdə sahənin innovasiya potensialını gücləndirmiş olacaqdır. Zəruri hallarda eyni adlı proqramın kooperasiya əlaqələri sıx olan emal sanayesinin alt sahələri üzrə tərtib olunub icrasının təmin edilməsi də nəticə etibarı ilə yüksək sinerji effekti verə bilər.</w:t>
      </w:r>
    </w:p>
    <w:p w14:paraId="7EB350F9" w14:textId="77777777" w:rsidR="003E1503" w:rsidRPr="00050DCE" w:rsidRDefault="00CC61E3" w:rsidP="008A4403">
      <w:pPr>
        <w:numPr>
          <w:ilvl w:val="0"/>
          <w:numId w:val="43"/>
        </w:numPr>
        <w:tabs>
          <w:tab w:val="left" w:pos="284"/>
          <w:tab w:val="left" w:pos="426"/>
        </w:tabs>
        <w:spacing w:line="360" w:lineRule="auto"/>
        <w:ind w:left="0" w:firstLine="0"/>
        <w:jc w:val="both"/>
        <w:rPr>
          <w:sz w:val="28"/>
          <w:szCs w:val="28"/>
        </w:rPr>
      </w:pPr>
      <w:r w:rsidRPr="00050DCE">
        <w:rPr>
          <w:sz w:val="28"/>
          <w:szCs w:val="28"/>
        </w:rPr>
        <w:t xml:space="preserve"> Emal sənayesinin innovasiya aktivliyinin aşağı olması və orada keyfiyyət dəyişikliyinin zəif tempi innovasiya sahibkarlığının sistemliliyi və kompleksliliyi </w:t>
      </w:r>
      <w:r w:rsidRPr="00050DCE">
        <w:rPr>
          <w:sz w:val="28"/>
          <w:szCs w:val="28"/>
        </w:rPr>
        <w:lastRenderedPageBreak/>
        <w:t>özündə ehtiva edən inkişaf strategiyasının formalaşmasının vacibliyini ön plana çəkir. Həmin strategiyanın bazası innovativ inkişafın idarəetmə modelinə söykənməlidir. İşdə həmin modelin prinsipal sxemi təklif edilmiş və strateji istiqamətlər təsnifləşdirilmişdir.</w:t>
      </w:r>
    </w:p>
    <w:p w14:paraId="40365246" w14:textId="77777777" w:rsidR="003E1503" w:rsidRPr="00050DCE" w:rsidRDefault="00CC61E3" w:rsidP="008A4403">
      <w:pPr>
        <w:numPr>
          <w:ilvl w:val="0"/>
          <w:numId w:val="43"/>
        </w:numPr>
        <w:tabs>
          <w:tab w:val="left" w:pos="284"/>
          <w:tab w:val="left" w:pos="426"/>
        </w:tabs>
        <w:spacing w:line="360" w:lineRule="auto"/>
        <w:ind w:left="0" w:firstLine="0"/>
        <w:jc w:val="both"/>
        <w:rPr>
          <w:sz w:val="28"/>
          <w:szCs w:val="28"/>
        </w:rPr>
      </w:pPr>
      <w:r w:rsidRPr="00050DCE">
        <w:rPr>
          <w:sz w:val="28"/>
          <w:szCs w:val="28"/>
        </w:rPr>
        <w:t xml:space="preserve"> Kiçik və orta sahibkar firmalarda innovasiya funksiyalarını yerinə yetirən sərbəst funksional idarəetmə orqanının yaradılması iqtisadi cəhətdən əlverişli olmadığından orada innovativ inkişafa təkan verən layihə yanaşmasına üstünlük verilməsi önəmli hesab edilir. İşdə innovasiya infrastrukturunun resurslarını cəlb etməklə layihə yanaşmasının tətbiqi prosesinin modeli, layihənin icrasına cəlb edilən təşkilatların iştirakının təmin edilməsinin mexanizmi (alqoritmi) təklif edilmişdir.</w:t>
      </w:r>
    </w:p>
    <w:p w14:paraId="7EFF1DF8" w14:textId="77777777" w:rsidR="003E1503" w:rsidRPr="00050DCE" w:rsidRDefault="00CC61E3" w:rsidP="008A4403">
      <w:pPr>
        <w:numPr>
          <w:ilvl w:val="0"/>
          <w:numId w:val="43"/>
        </w:numPr>
        <w:tabs>
          <w:tab w:val="left" w:pos="284"/>
          <w:tab w:val="left" w:pos="426"/>
        </w:tabs>
        <w:spacing w:line="360" w:lineRule="auto"/>
        <w:ind w:left="0" w:firstLine="0"/>
        <w:jc w:val="both"/>
        <w:rPr>
          <w:sz w:val="28"/>
          <w:szCs w:val="28"/>
        </w:rPr>
      </w:pPr>
      <w:r w:rsidRPr="00050DCE">
        <w:rPr>
          <w:sz w:val="28"/>
          <w:szCs w:val="28"/>
        </w:rPr>
        <w:t xml:space="preserve"> Emal müəssisələrində texnoloji innovasiyaların intensivliyini artırmaq məqsədilə iri sahibkarlıq subyektlərində texnologiyaların transferi Mərkəzinin yaradılmasının məqsədə uyğunluğu əsaslandırılmış və onun funksional modelinin prinsipal sxemi təklif edilmişdir.</w:t>
      </w:r>
    </w:p>
    <w:p w14:paraId="1C2DAB6E" w14:textId="77777777" w:rsidR="003E1503" w:rsidRPr="00050DCE" w:rsidRDefault="00CC61E3" w:rsidP="008A4403">
      <w:pPr>
        <w:numPr>
          <w:ilvl w:val="0"/>
          <w:numId w:val="43"/>
        </w:numPr>
        <w:tabs>
          <w:tab w:val="left" w:pos="284"/>
          <w:tab w:val="left" w:pos="426"/>
        </w:tabs>
        <w:spacing w:line="360" w:lineRule="auto"/>
        <w:ind w:left="0" w:firstLine="0"/>
        <w:jc w:val="both"/>
        <w:rPr>
          <w:sz w:val="28"/>
          <w:szCs w:val="28"/>
        </w:rPr>
      </w:pPr>
      <w:r w:rsidRPr="00050DCE">
        <w:rPr>
          <w:sz w:val="28"/>
          <w:szCs w:val="28"/>
        </w:rPr>
        <w:t>İnnovasiya sahibkarlığının emal sənayesində rasional təşkili və inkişafı məqsədilə işdə innovasiya risklərinin idarə edilməsinin təkmil mexanizmi işlənilmiş, eləcə də innovasiyayönümlü klasterlərin yaradılmasının məqsədəuyğunluğu əsaslandırılmış və 14 fəaliyyət sahəsi üzrə onların təsnifatı verilmiş. əldə ediləcək sosial-iqtisadi nəticələr təsnifləşdirilmişdir.</w:t>
      </w:r>
    </w:p>
    <w:p w14:paraId="1F166A03" w14:textId="77777777" w:rsidR="003E1503" w:rsidRPr="00050DCE" w:rsidRDefault="00CC61E3" w:rsidP="008A4403">
      <w:pPr>
        <w:numPr>
          <w:ilvl w:val="0"/>
          <w:numId w:val="43"/>
        </w:numPr>
        <w:tabs>
          <w:tab w:val="left" w:pos="284"/>
          <w:tab w:val="left" w:pos="426"/>
        </w:tabs>
        <w:spacing w:line="360" w:lineRule="auto"/>
        <w:ind w:left="0" w:firstLine="0"/>
        <w:jc w:val="both"/>
        <w:rPr>
          <w:sz w:val="28"/>
          <w:szCs w:val="28"/>
        </w:rPr>
      </w:pPr>
      <w:r w:rsidRPr="00050DCE">
        <w:rPr>
          <w:sz w:val="28"/>
          <w:szCs w:val="28"/>
        </w:rPr>
        <w:t xml:space="preserve"> Tədqiqat obyekti kimi çıxış edən emal sənayesində və onun alt sahələrində Ölkə Prezidenti tərəfindən 2022-ci ildə təsdiq edilmiş Azərbaycan Respublikasının 2022-2026-cı illərdə sosial-iqtisadi inkişaf Strategiyasında nəzərdə tutulan strateji baxışların və hədəflərin icrası kontekstində innovasiya sahibkarlığını genişləndirmək üçün aşağıdakı təşkilati-iqtisadi, sosial xarakterli əməli təkliflərin həyata keçirilməsi məqsədəuyğun olardı:</w:t>
      </w:r>
    </w:p>
    <w:p w14:paraId="39EDC0C5" w14:textId="77777777" w:rsidR="003E1503" w:rsidRPr="00050DCE" w:rsidRDefault="00CC61E3" w:rsidP="00585AF4">
      <w:pPr>
        <w:numPr>
          <w:ilvl w:val="0"/>
          <w:numId w:val="31"/>
        </w:numPr>
        <w:tabs>
          <w:tab w:val="left" w:pos="284"/>
        </w:tabs>
        <w:spacing w:line="360" w:lineRule="auto"/>
        <w:ind w:left="0" w:firstLine="0"/>
        <w:jc w:val="both"/>
        <w:rPr>
          <w:sz w:val="28"/>
          <w:szCs w:val="28"/>
        </w:rPr>
      </w:pPr>
      <w:r w:rsidRPr="00050DCE">
        <w:rPr>
          <w:sz w:val="28"/>
          <w:szCs w:val="28"/>
        </w:rPr>
        <w:t>Ölkənin bütün iqtisadi fəaliyyət sahələrinin daha ucuz xammal, material, xalq istehlakı malları, reagentlər, boyalar və s. ilə təmin edilməsindəki xüsusi iştirakına görə, eləcə də ərzaq təhlükəsizliyinə təminat yaratmaq üçün emal sənayesinin – kimya, neft-kimyası, qida və əczaçılıq alt sahələrinin müqayisəli üstünlüyə malik sahələrə çevrilməsi;</w:t>
      </w:r>
    </w:p>
    <w:p w14:paraId="71090A93" w14:textId="77777777" w:rsidR="003E1503" w:rsidRPr="00050DCE" w:rsidRDefault="00CC61E3" w:rsidP="00AA6EA0">
      <w:pPr>
        <w:numPr>
          <w:ilvl w:val="0"/>
          <w:numId w:val="31"/>
        </w:numPr>
        <w:tabs>
          <w:tab w:val="left" w:pos="142"/>
          <w:tab w:val="left" w:pos="284"/>
          <w:tab w:val="left" w:pos="567"/>
          <w:tab w:val="left" w:pos="993"/>
          <w:tab w:val="left" w:pos="1418"/>
        </w:tabs>
        <w:spacing w:line="360" w:lineRule="auto"/>
        <w:ind w:left="0" w:firstLine="0"/>
        <w:jc w:val="both"/>
        <w:rPr>
          <w:sz w:val="28"/>
          <w:szCs w:val="28"/>
        </w:rPr>
      </w:pPr>
      <w:r w:rsidRPr="00050DCE">
        <w:rPr>
          <w:sz w:val="28"/>
          <w:szCs w:val="28"/>
        </w:rPr>
        <w:lastRenderedPageBreak/>
        <w:t>İdxalı əvəz edən və ixrac yönümlü qeyri-neft məhsullarının istehsalı prosesinə kiçik və orta müəssisələrin iştirakını təşviq etməklə ixracın şaxələndirilməsinin təmin edilməsi;</w:t>
      </w:r>
    </w:p>
    <w:p w14:paraId="02E78E69" w14:textId="49BB2E3C" w:rsidR="003E1503" w:rsidRPr="00050DCE" w:rsidRDefault="00CC61E3" w:rsidP="00585AF4">
      <w:pPr>
        <w:numPr>
          <w:ilvl w:val="0"/>
          <w:numId w:val="31"/>
        </w:numPr>
        <w:tabs>
          <w:tab w:val="left" w:pos="284"/>
          <w:tab w:val="left" w:pos="567"/>
          <w:tab w:val="left" w:pos="993"/>
          <w:tab w:val="left" w:pos="1418"/>
        </w:tabs>
        <w:spacing w:line="360" w:lineRule="auto"/>
        <w:ind w:left="0" w:firstLine="0"/>
        <w:jc w:val="both"/>
        <w:rPr>
          <w:sz w:val="28"/>
          <w:szCs w:val="28"/>
        </w:rPr>
      </w:pPr>
      <w:r w:rsidRPr="00050DCE">
        <w:rPr>
          <w:sz w:val="28"/>
          <w:szCs w:val="28"/>
        </w:rPr>
        <w:t xml:space="preserve">Fərdi, mikro və kiçik müəssisələrin müflisləşməsinin, eləcə də ləğv olunma ehtimalının tənzimlənməsi və dayanıqlı fəaliyyətlərinin təmin edilməsi üçün onların yerləşdikləri ərazilərdəki texnoparkların, sənaye məhəllələrinin və aqroparkların strukturunun daxil edilməsi nəticə etibarilə yüksək sinerji effekti əldə olunmasına imkan </w:t>
      </w:r>
      <w:r w:rsidR="0029620D" w:rsidRPr="00050DCE">
        <w:rPr>
          <w:sz w:val="28"/>
          <w:szCs w:val="28"/>
        </w:rPr>
        <w:t>verəcəkdir</w:t>
      </w:r>
      <w:r w:rsidRPr="00050DCE">
        <w:rPr>
          <w:sz w:val="28"/>
          <w:szCs w:val="28"/>
        </w:rPr>
        <w:t>;</w:t>
      </w:r>
    </w:p>
    <w:p w14:paraId="59BD0043" w14:textId="5DCF1FCA" w:rsidR="003E1503" w:rsidRPr="00050DCE" w:rsidRDefault="00E16EC8" w:rsidP="00585AF4">
      <w:pPr>
        <w:numPr>
          <w:ilvl w:val="0"/>
          <w:numId w:val="31"/>
        </w:numPr>
        <w:tabs>
          <w:tab w:val="left" w:pos="284"/>
        </w:tabs>
        <w:spacing w:line="360" w:lineRule="auto"/>
        <w:ind w:left="0" w:firstLine="0"/>
        <w:jc w:val="both"/>
        <w:rPr>
          <w:sz w:val="28"/>
          <w:szCs w:val="28"/>
        </w:rPr>
      </w:pPr>
      <w:r w:rsidRPr="00050DCE">
        <w:rPr>
          <w:sz w:val="28"/>
          <w:szCs w:val="28"/>
        </w:rPr>
        <w:t>Təşkil edilən və yeni yaradılacaq</w:t>
      </w:r>
      <w:r w:rsidR="00CC61E3" w:rsidRPr="00050DCE">
        <w:rPr>
          <w:sz w:val="28"/>
          <w:szCs w:val="28"/>
        </w:rPr>
        <w:t xml:space="preserve"> sənaye pilot subyektlərin</w:t>
      </w:r>
      <w:r w:rsidRPr="00050DCE">
        <w:rPr>
          <w:sz w:val="28"/>
          <w:szCs w:val="28"/>
        </w:rPr>
        <w:t>, b</w:t>
      </w:r>
      <w:r w:rsidR="00CC61E3" w:rsidRPr="00050DCE">
        <w:rPr>
          <w:sz w:val="28"/>
          <w:szCs w:val="28"/>
        </w:rPr>
        <w:t xml:space="preserve">iznes-inkubatorların </w:t>
      </w:r>
      <w:r w:rsidRPr="00050DCE">
        <w:rPr>
          <w:sz w:val="28"/>
          <w:szCs w:val="28"/>
        </w:rPr>
        <w:t>yaradılması mərhələlərində və s</w:t>
      </w:r>
      <w:r w:rsidR="00CC61E3" w:rsidRPr="00050DCE">
        <w:rPr>
          <w:sz w:val="28"/>
          <w:szCs w:val="28"/>
        </w:rPr>
        <w:t>tartup layihələrin tətbiqi işinin intensivləşdirilməsi;</w:t>
      </w:r>
    </w:p>
    <w:p w14:paraId="42C00104" w14:textId="6E0379D2" w:rsidR="003E1503" w:rsidRPr="00050DCE" w:rsidRDefault="00CC61E3" w:rsidP="00AA6EA0">
      <w:pPr>
        <w:numPr>
          <w:ilvl w:val="0"/>
          <w:numId w:val="31"/>
        </w:numPr>
        <w:tabs>
          <w:tab w:val="left" w:pos="284"/>
          <w:tab w:val="left" w:pos="567"/>
          <w:tab w:val="left" w:pos="993"/>
          <w:tab w:val="left" w:pos="1418"/>
        </w:tabs>
        <w:spacing w:line="360" w:lineRule="auto"/>
        <w:ind w:left="0" w:firstLine="0"/>
        <w:jc w:val="both"/>
        <w:rPr>
          <w:sz w:val="28"/>
          <w:szCs w:val="28"/>
        </w:rPr>
      </w:pPr>
      <w:r w:rsidRPr="00050DCE">
        <w:rPr>
          <w:sz w:val="28"/>
          <w:szCs w:val="28"/>
        </w:rPr>
        <w:t>İqtisadi cəhətdən inkişaf etmiş ölkələrin  iş təcrübəsindən istifadə etməklə əsas istehsal fondlarının aktiv hissəsinə şamil ediləcək sürətləndirilmiş amortizasiya normalarının işlənilməsi və tətbiqi nəticəsində texnoloji innovasiyalara çəkilən xərcləri ödəmək və proses innovasiyasını artırmaq;</w:t>
      </w:r>
    </w:p>
    <w:p w14:paraId="5AF3DC94" w14:textId="50DF3E74" w:rsidR="003E1503" w:rsidRPr="00050DCE" w:rsidRDefault="00E16EC8" w:rsidP="00AA6EA0">
      <w:pPr>
        <w:numPr>
          <w:ilvl w:val="0"/>
          <w:numId w:val="31"/>
        </w:numPr>
        <w:tabs>
          <w:tab w:val="left" w:pos="284"/>
          <w:tab w:val="left" w:pos="567"/>
          <w:tab w:val="left" w:pos="993"/>
          <w:tab w:val="left" w:pos="1418"/>
        </w:tabs>
        <w:spacing w:line="360" w:lineRule="auto"/>
        <w:ind w:left="0" w:firstLine="0"/>
        <w:jc w:val="both"/>
        <w:rPr>
          <w:sz w:val="28"/>
          <w:szCs w:val="28"/>
        </w:rPr>
      </w:pPr>
      <w:r w:rsidRPr="00050DCE">
        <w:rPr>
          <w:sz w:val="28"/>
          <w:szCs w:val="28"/>
        </w:rPr>
        <w:t>Yeni növ</w:t>
      </w:r>
      <w:r w:rsidR="00CC61E3" w:rsidRPr="00050DCE">
        <w:rPr>
          <w:sz w:val="28"/>
          <w:szCs w:val="28"/>
        </w:rPr>
        <w:t xml:space="preserve"> məhsul istehsal edən </w:t>
      </w:r>
      <w:r w:rsidRPr="00050DCE">
        <w:rPr>
          <w:sz w:val="28"/>
          <w:szCs w:val="28"/>
        </w:rPr>
        <w:t xml:space="preserve">özəl </w:t>
      </w:r>
      <w:r w:rsidR="00CC61E3" w:rsidRPr="00050DCE">
        <w:rPr>
          <w:sz w:val="28"/>
          <w:szCs w:val="28"/>
        </w:rPr>
        <w:t>emal müəssisələrinə dövlət sifarişinin verilməsi qaydalarının rəsmiləşdirilməsi;</w:t>
      </w:r>
    </w:p>
    <w:p w14:paraId="586209B5" w14:textId="17A61A1A" w:rsidR="003E1503" w:rsidRPr="00050DCE" w:rsidRDefault="00E16EC8" w:rsidP="00AA6EA0">
      <w:pPr>
        <w:numPr>
          <w:ilvl w:val="0"/>
          <w:numId w:val="31"/>
        </w:numPr>
        <w:tabs>
          <w:tab w:val="left" w:pos="284"/>
          <w:tab w:val="left" w:pos="567"/>
          <w:tab w:val="left" w:pos="993"/>
          <w:tab w:val="left" w:pos="1418"/>
        </w:tabs>
        <w:spacing w:line="360" w:lineRule="auto"/>
        <w:ind w:left="0" w:firstLine="0"/>
        <w:jc w:val="both"/>
        <w:rPr>
          <w:sz w:val="28"/>
          <w:szCs w:val="28"/>
        </w:rPr>
      </w:pPr>
      <w:r w:rsidRPr="00050DCE">
        <w:rPr>
          <w:sz w:val="28"/>
          <w:szCs w:val="28"/>
        </w:rPr>
        <w:t>Kiçik, orta və iri e</w:t>
      </w:r>
      <w:r w:rsidR="00CC61E3" w:rsidRPr="00050DCE">
        <w:rPr>
          <w:sz w:val="28"/>
          <w:szCs w:val="28"/>
        </w:rPr>
        <w:t xml:space="preserve">mal müəssisələrində </w:t>
      </w:r>
      <w:r w:rsidRPr="00050DCE">
        <w:rPr>
          <w:sz w:val="28"/>
          <w:szCs w:val="28"/>
        </w:rPr>
        <w:t>yeni</w:t>
      </w:r>
      <w:r w:rsidR="00CC61E3" w:rsidRPr="00050DCE">
        <w:rPr>
          <w:sz w:val="28"/>
          <w:szCs w:val="28"/>
        </w:rPr>
        <w:t xml:space="preserve"> standartlaşdırma sənədlərinin </w:t>
      </w:r>
      <w:r w:rsidRPr="00050DCE">
        <w:rPr>
          <w:sz w:val="28"/>
          <w:szCs w:val="28"/>
        </w:rPr>
        <w:t xml:space="preserve">tətbiqi ilə yanaşı </w:t>
      </w:r>
      <w:r w:rsidR="00CC61E3" w:rsidRPr="00050DCE">
        <w:rPr>
          <w:sz w:val="28"/>
          <w:szCs w:val="28"/>
        </w:rPr>
        <w:t>beynəlxalq standartların tətbiqinə üstünlük verilməsi;</w:t>
      </w:r>
    </w:p>
    <w:p w14:paraId="6EAF6E80" w14:textId="77777777" w:rsidR="00E16EC8" w:rsidRPr="00050DCE" w:rsidRDefault="00CC61E3" w:rsidP="00AA6EA0">
      <w:pPr>
        <w:numPr>
          <w:ilvl w:val="0"/>
          <w:numId w:val="31"/>
        </w:numPr>
        <w:tabs>
          <w:tab w:val="left" w:pos="284"/>
          <w:tab w:val="left" w:pos="567"/>
          <w:tab w:val="left" w:pos="993"/>
          <w:tab w:val="left" w:pos="1418"/>
        </w:tabs>
        <w:spacing w:line="360" w:lineRule="auto"/>
        <w:ind w:left="0" w:firstLine="0"/>
        <w:jc w:val="both"/>
        <w:rPr>
          <w:sz w:val="28"/>
          <w:szCs w:val="28"/>
        </w:rPr>
      </w:pPr>
      <w:r w:rsidRPr="00050DCE">
        <w:rPr>
          <w:sz w:val="28"/>
          <w:szCs w:val="28"/>
        </w:rPr>
        <w:t xml:space="preserve">Texniki-texnoloji səviyyəsi </w:t>
      </w:r>
      <w:r w:rsidR="00E16EC8" w:rsidRPr="00050DCE">
        <w:rPr>
          <w:sz w:val="28"/>
          <w:szCs w:val="28"/>
        </w:rPr>
        <w:t xml:space="preserve">nisbəti </w:t>
      </w:r>
      <w:r w:rsidRPr="00050DCE">
        <w:rPr>
          <w:sz w:val="28"/>
          <w:szCs w:val="28"/>
        </w:rPr>
        <w:t xml:space="preserve">aşağı olan kiçik və orta statuslu müəssisələrin bazasında müştərək </w:t>
      </w:r>
      <w:r w:rsidR="00E16EC8" w:rsidRPr="00050DCE">
        <w:rPr>
          <w:sz w:val="28"/>
          <w:szCs w:val="28"/>
        </w:rPr>
        <w:t>fəaliyyətin təşkili və məqsədli investisiya-innovasiya layihələrinin tətbiqinə nail olmaq;</w:t>
      </w:r>
    </w:p>
    <w:p w14:paraId="70198171" w14:textId="004A3417" w:rsidR="003E1503" w:rsidRPr="00050DCE" w:rsidRDefault="00CC61E3" w:rsidP="00AA6EA0">
      <w:pPr>
        <w:numPr>
          <w:ilvl w:val="0"/>
          <w:numId w:val="31"/>
        </w:numPr>
        <w:tabs>
          <w:tab w:val="left" w:pos="284"/>
          <w:tab w:val="left" w:pos="567"/>
          <w:tab w:val="left" w:pos="993"/>
          <w:tab w:val="left" w:pos="1418"/>
        </w:tabs>
        <w:spacing w:line="360" w:lineRule="auto"/>
        <w:ind w:left="0" w:firstLine="0"/>
        <w:jc w:val="both"/>
        <w:rPr>
          <w:sz w:val="28"/>
          <w:szCs w:val="28"/>
        </w:rPr>
      </w:pPr>
      <w:r w:rsidRPr="00050DCE">
        <w:rPr>
          <w:sz w:val="28"/>
          <w:szCs w:val="28"/>
        </w:rPr>
        <w:t xml:space="preserve">Respublikanın regionlarında emal müəssisələri daha çox cəlb edilən </w:t>
      </w:r>
      <w:r w:rsidR="00E16EC8" w:rsidRPr="00050DCE">
        <w:rPr>
          <w:sz w:val="28"/>
          <w:szCs w:val="28"/>
        </w:rPr>
        <w:t xml:space="preserve">yeni </w:t>
      </w:r>
      <w:r w:rsidRPr="00050DCE">
        <w:rPr>
          <w:sz w:val="28"/>
          <w:szCs w:val="28"/>
        </w:rPr>
        <w:t xml:space="preserve">sənaye məhəllələrinin </w:t>
      </w:r>
      <w:r w:rsidR="00E16EC8" w:rsidRPr="00050DCE">
        <w:rPr>
          <w:sz w:val="28"/>
          <w:szCs w:val="28"/>
        </w:rPr>
        <w:t>yaradılması</w:t>
      </w:r>
      <w:r w:rsidRPr="00050DCE">
        <w:rPr>
          <w:sz w:val="28"/>
          <w:szCs w:val="28"/>
        </w:rPr>
        <w:t>;</w:t>
      </w:r>
    </w:p>
    <w:p w14:paraId="1D87BB19" w14:textId="53DEFCE4" w:rsidR="003E1503" w:rsidRDefault="00CC61E3" w:rsidP="00AA6EA0">
      <w:pPr>
        <w:numPr>
          <w:ilvl w:val="0"/>
          <w:numId w:val="31"/>
        </w:numPr>
        <w:tabs>
          <w:tab w:val="left" w:pos="284"/>
          <w:tab w:val="left" w:pos="567"/>
          <w:tab w:val="left" w:pos="993"/>
          <w:tab w:val="left" w:pos="1418"/>
        </w:tabs>
        <w:spacing w:line="360" w:lineRule="auto"/>
        <w:ind w:left="0" w:firstLine="0"/>
        <w:jc w:val="both"/>
        <w:rPr>
          <w:sz w:val="28"/>
          <w:szCs w:val="28"/>
        </w:rPr>
      </w:pPr>
      <w:r w:rsidRPr="00050DCE">
        <w:rPr>
          <w:sz w:val="28"/>
          <w:szCs w:val="28"/>
        </w:rPr>
        <w:t xml:space="preserve">Emal müəssisələrində </w:t>
      </w:r>
      <w:r w:rsidR="00E16EC8" w:rsidRPr="00050DCE">
        <w:rPr>
          <w:sz w:val="28"/>
          <w:szCs w:val="28"/>
        </w:rPr>
        <w:t xml:space="preserve">mütərəqqi motivləşdirmə alətlərindən və  </w:t>
      </w:r>
      <w:r w:rsidRPr="00050DCE">
        <w:rPr>
          <w:sz w:val="28"/>
          <w:szCs w:val="28"/>
        </w:rPr>
        <w:t>informasiya</w:t>
      </w:r>
      <w:r>
        <w:rPr>
          <w:sz w:val="28"/>
          <w:szCs w:val="28"/>
        </w:rPr>
        <w:t xml:space="preserve">-kommunikasiya texnologiyalarından </w:t>
      </w:r>
      <w:r w:rsidR="00E16EC8">
        <w:rPr>
          <w:sz w:val="28"/>
          <w:szCs w:val="28"/>
        </w:rPr>
        <w:t xml:space="preserve">beynəlxalq mühasibat uçotu  standartlarından uğurla </w:t>
      </w:r>
      <w:r>
        <w:rPr>
          <w:sz w:val="28"/>
          <w:szCs w:val="28"/>
        </w:rPr>
        <w:t>istifadə</w:t>
      </w:r>
      <w:r w:rsidR="00E16EC8">
        <w:rPr>
          <w:sz w:val="28"/>
          <w:szCs w:val="28"/>
        </w:rPr>
        <w:t>yə üstünlük verilməsi</w:t>
      </w:r>
      <w:r>
        <w:rPr>
          <w:sz w:val="28"/>
          <w:szCs w:val="28"/>
        </w:rPr>
        <w:t>;</w:t>
      </w:r>
    </w:p>
    <w:p w14:paraId="787B248A" w14:textId="77777777" w:rsidR="00050DCE" w:rsidRPr="00050DCE" w:rsidRDefault="00E16EC8" w:rsidP="00AA6EA0">
      <w:pPr>
        <w:numPr>
          <w:ilvl w:val="0"/>
          <w:numId w:val="31"/>
        </w:numPr>
        <w:tabs>
          <w:tab w:val="left" w:pos="284"/>
          <w:tab w:val="left" w:pos="567"/>
          <w:tab w:val="left" w:pos="993"/>
          <w:tab w:val="left" w:pos="1418"/>
        </w:tabs>
        <w:spacing w:line="360" w:lineRule="auto"/>
        <w:ind w:left="0" w:firstLine="0"/>
        <w:jc w:val="both"/>
        <w:rPr>
          <w:sz w:val="28"/>
          <w:szCs w:val="28"/>
        </w:rPr>
      </w:pPr>
      <w:r w:rsidRPr="00E16EC8">
        <w:rPr>
          <w:sz w:val="28"/>
          <w:szCs w:val="28"/>
        </w:rPr>
        <w:t>K</w:t>
      </w:r>
      <w:r w:rsidR="00CC61E3" w:rsidRPr="00E16EC8">
        <w:rPr>
          <w:sz w:val="28"/>
          <w:szCs w:val="28"/>
        </w:rPr>
        <w:t xml:space="preserve">içik və orta sahibkarlıq subyektlərinin innovasiya məhsulunun istehsalı üçün </w:t>
      </w:r>
      <w:r w:rsidR="00CC61E3" w:rsidRPr="00050DCE">
        <w:rPr>
          <w:sz w:val="28"/>
          <w:szCs w:val="28"/>
        </w:rPr>
        <w:t>aldıqları kr</w:t>
      </w:r>
      <w:r w:rsidRPr="00050DCE">
        <w:rPr>
          <w:sz w:val="28"/>
          <w:szCs w:val="28"/>
        </w:rPr>
        <w:t>editlərin subsidiyalaşdırılması, orada i</w:t>
      </w:r>
      <w:r w:rsidR="00CC61E3" w:rsidRPr="00050DCE">
        <w:rPr>
          <w:sz w:val="28"/>
          <w:szCs w:val="28"/>
        </w:rPr>
        <w:t xml:space="preserve">nnovasiya layihələrinin icrasına dəstək məqsədilə zəmanət </w:t>
      </w:r>
      <w:r w:rsidR="00050DCE" w:rsidRPr="00050DCE">
        <w:rPr>
          <w:sz w:val="28"/>
          <w:szCs w:val="28"/>
        </w:rPr>
        <w:t xml:space="preserve">və </w:t>
      </w:r>
      <w:r w:rsidR="00CC61E3" w:rsidRPr="00050DCE">
        <w:rPr>
          <w:sz w:val="28"/>
          <w:szCs w:val="28"/>
        </w:rPr>
        <w:t>vençur kapitalından</w:t>
      </w:r>
      <w:r w:rsidR="00050DCE" w:rsidRPr="00050DCE">
        <w:rPr>
          <w:sz w:val="28"/>
          <w:szCs w:val="28"/>
        </w:rPr>
        <w:t xml:space="preserve"> geniş istifadə olunması;</w:t>
      </w:r>
    </w:p>
    <w:p w14:paraId="38BDEF69" w14:textId="09D8915D" w:rsidR="003E1503" w:rsidRPr="00050DCE" w:rsidRDefault="00CC61E3" w:rsidP="00AA6EA0">
      <w:pPr>
        <w:numPr>
          <w:ilvl w:val="0"/>
          <w:numId w:val="31"/>
        </w:numPr>
        <w:tabs>
          <w:tab w:val="left" w:pos="284"/>
          <w:tab w:val="left" w:pos="567"/>
          <w:tab w:val="left" w:pos="993"/>
          <w:tab w:val="left" w:pos="1418"/>
        </w:tabs>
        <w:spacing w:line="360" w:lineRule="auto"/>
        <w:ind w:left="0" w:firstLine="0"/>
        <w:jc w:val="both"/>
        <w:rPr>
          <w:sz w:val="28"/>
          <w:szCs w:val="28"/>
        </w:rPr>
      </w:pPr>
      <w:r w:rsidRPr="00050DCE">
        <w:rPr>
          <w:sz w:val="28"/>
          <w:szCs w:val="28"/>
        </w:rPr>
        <w:lastRenderedPageBreak/>
        <w:t xml:space="preserve"> </w:t>
      </w:r>
      <w:r w:rsidR="00050DCE" w:rsidRPr="00050DCE">
        <w:rPr>
          <w:sz w:val="28"/>
          <w:szCs w:val="28"/>
        </w:rPr>
        <w:t xml:space="preserve">Subyektlərin fəaliyyətində </w:t>
      </w:r>
      <w:r w:rsidRPr="00050DCE">
        <w:rPr>
          <w:sz w:val="28"/>
          <w:szCs w:val="28"/>
        </w:rPr>
        <w:t>risklərin azaldılmasının təşkilati-iqtisadi mexanizmlərin</w:t>
      </w:r>
      <w:r w:rsidR="00050DCE" w:rsidRPr="00050DCE">
        <w:rPr>
          <w:sz w:val="28"/>
          <w:szCs w:val="28"/>
        </w:rPr>
        <w:t>i</w:t>
      </w:r>
      <w:r w:rsidRPr="00050DCE">
        <w:rPr>
          <w:sz w:val="28"/>
          <w:szCs w:val="28"/>
        </w:rPr>
        <w:t xml:space="preserve">n </w:t>
      </w:r>
      <w:r w:rsidR="00050DCE" w:rsidRPr="00050DCE">
        <w:rPr>
          <w:sz w:val="28"/>
          <w:szCs w:val="28"/>
        </w:rPr>
        <w:t xml:space="preserve">tətbiqinə </w:t>
      </w:r>
      <w:r w:rsidRPr="00050DCE">
        <w:rPr>
          <w:sz w:val="28"/>
          <w:szCs w:val="28"/>
        </w:rPr>
        <w:t>üstünlük verilməsi;</w:t>
      </w:r>
    </w:p>
    <w:p w14:paraId="6996721F" w14:textId="77777777" w:rsidR="003E1503" w:rsidRDefault="00CC61E3" w:rsidP="00AA6EA0">
      <w:pPr>
        <w:numPr>
          <w:ilvl w:val="0"/>
          <w:numId w:val="31"/>
        </w:numPr>
        <w:tabs>
          <w:tab w:val="left" w:pos="284"/>
          <w:tab w:val="left" w:pos="567"/>
          <w:tab w:val="left" w:pos="993"/>
          <w:tab w:val="left" w:pos="1418"/>
        </w:tabs>
        <w:spacing w:line="360" w:lineRule="auto"/>
        <w:ind w:left="0" w:firstLine="0"/>
        <w:jc w:val="both"/>
        <w:rPr>
          <w:sz w:val="28"/>
          <w:szCs w:val="28"/>
        </w:rPr>
      </w:pPr>
      <w:bookmarkStart w:id="14" w:name="_1ksv4uv" w:colFirst="0" w:colLast="0"/>
      <w:bookmarkEnd w:id="14"/>
      <w:r w:rsidRPr="00050DCE">
        <w:rPr>
          <w:sz w:val="28"/>
          <w:szCs w:val="28"/>
        </w:rPr>
        <w:t>İnnovasiya subyektlərinin maliyyələşdirilməsi prosesində</w:t>
      </w:r>
      <w:r>
        <w:rPr>
          <w:sz w:val="28"/>
          <w:szCs w:val="28"/>
        </w:rPr>
        <w:t xml:space="preserve"> xarici ölkələrin (ABŞ, Böyük Britaniya, Niderland və s.) iş təcrübəsindən istifadə etməklə, pensiya fondları və siğorta kompaniyalarının rolunun yüksəldilməsi.</w:t>
      </w:r>
    </w:p>
    <w:p w14:paraId="4BA50D71" w14:textId="77777777" w:rsidR="003E1503" w:rsidRDefault="003E1503" w:rsidP="008A4403">
      <w:pPr>
        <w:tabs>
          <w:tab w:val="left" w:pos="142"/>
        </w:tabs>
        <w:spacing w:line="360" w:lineRule="auto"/>
        <w:jc w:val="both"/>
        <w:rPr>
          <w:sz w:val="28"/>
          <w:szCs w:val="28"/>
        </w:rPr>
      </w:pPr>
    </w:p>
    <w:p w14:paraId="3A400925" w14:textId="77777777" w:rsidR="008545F9" w:rsidRDefault="008545F9" w:rsidP="008A4403">
      <w:pPr>
        <w:tabs>
          <w:tab w:val="left" w:pos="142"/>
        </w:tabs>
        <w:spacing w:line="360" w:lineRule="auto"/>
        <w:jc w:val="both"/>
        <w:rPr>
          <w:sz w:val="28"/>
          <w:szCs w:val="28"/>
        </w:rPr>
      </w:pPr>
    </w:p>
    <w:p w14:paraId="45ABA09D" w14:textId="77777777" w:rsidR="008545F9" w:rsidRDefault="008545F9" w:rsidP="008A4403">
      <w:pPr>
        <w:tabs>
          <w:tab w:val="left" w:pos="142"/>
        </w:tabs>
        <w:spacing w:line="360" w:lineRule="auto"/>
        <w:jc w:val="both"/>
        <w:rPr>
          <w:sz w:val="28"/>
          <w:szCs w:val="28"/>
        </w:rPr>
      </w:pPr>
    </w:p>
    <w:p w14:paraId="643D8E82" w14:textId="77777777" w:rsidR="008545F9" w:rsidRDefault="008545F9" w:rsidP="008A4403">
      <w:pPr>
        <w:tabs>
          <w:tab w:val="left" w:pos="142"/>
        </w:tabs>
        <w:spacing w:line="360" w:lineRule="auto"/>
        <w:jc w:val="both"/>
        <w:rPr>
          <w:sz w:val="28"/>
          <w:szCs w:val="28"/>
        </w:rPr>
      </w:pPr>
    </w:p>
    <w:p w14:paraId="28910B83" w14:textId="77777777" w:rsidR="008545F9" w:rsidRDefault="008545F9" w:rsidP="008A4403">
      <w:pPr>
        <w:tabs>
          <w:tab w:val="left" w:pos="142"/>
        </w:tabs>
        <w:spacing w:line="360" w:lineRule="auto"/>
        <w:jc w:val="both"/>
        <w:rPr>
          <w:sz w:val="28"/>
          <w:szCs w:val="28"/>
        </w:rPr>
      </w:pPr>
    </w:p>
    <w:p w14:paraId="5F7364D9" w14:textId="77777777" w:rsidR="008545F9" w:rsidRDefault="008545F9" w:rsidP="008A4403">
      <w:pPr>
        <w:tabs>
          <w:tab w:val="left" w:pos="142"/>
        </w:tabs>
        <w:spacing w:line="360" w:lineRule="auto"/>
        <w:jc w:val="both"/>
        <w:rPr>
          <w:sz w:val="28"/>
          <w:szCs w:val="28"/>
        </w:rPr>
      </w:pPr>
    </w:p>
    <w:p w14:paraId="68F0C4E0" w14:textId="77777777" w:rsidR="008545F9" w:rsidRDefault="008545F9" w:rsidP="008A4403">
      <w:pPr>
        <w:tabs>
          <w:tab w:val="left" w:pos="142"/>
        </w:tabs>
        <w:spacing w:line="360" w:lineRule="auto"/>
        <w:jc w:val="both"/>
        <w:rPr>
          <w:sz w:val="28"/>
          <w:szCs w:val="28"/>
        </w:rPr>
      </w:pPr>
    </w:p>
    <w:p w14:paraId="77BDC2BA" w14:textId="77777777" w:rsidR="008545F9" w:rsidRDefault="008545F9" w:rsidP="008A4403">
      <w:pPr>
        <w:tabs>
          <w:tab w:val="left" w:pos="142"/>
        </w:tabs>
        <w:spacing w:line="360" w:lineRule="auto"/>
        <w:jc w:val="both"/>
        <w:rPr>
          <w:sz w:val="28"/>
          <w:szCs w:val="28"/>
        </w:rPr>
      </w:pPr>
    </w:p>
    <w:p w14:paraId="3AE5CFC9" w14:textId="77777777" w:rsidR="008545F9" w:rsidRDefault="008545F9" w:rsidP="008A4403">
      <w:pPr>
        <w:tabs>
          <w:tab w:val="left" w:pos="142"/>
        </w:tabs>
        <w:spacing w:line="360" w:lineRule="auto"/>
        <w:jc w:val="both"/>
        <w:rPr>
          <w:sz w:val="28"/>
          <w:szCs w:val="28"/>
        </w:rPr>
      </w:pPr>
    </w:p>
    <w:p w14:paraId="1D613082" w14:textId="77777777" w:rsidR="008545F9" w:rsidRDefault="008545F9" w:rsidP="008A4403">
      <w:pPr>
        <w:tabs>
          <w:tab w:val="left" w:pos="142"/>
        </w:tabs>
        <w:spacing w:line="360" w:lineRule="auto"/>
        <w:jc w:val="both"/>
        <w:rPr>
          <w:sz w:val="28"/>
          <w:szCs w:val="28"/>
        </w:rPr>
      </w:pPr>
    </w:p>
    <w:p w14:paraId="348EA094" w14:textId="77777777" w:rsidR="008545F9" w:rsidRDefault="008545F9" w:rsidP="008A4403">
      <w:pPr>
        <w:tabs>
          <w:tab w:val="left" w:pos="142"/>
        </w:tabs>
        <w:spacing w:line="360" w:lineRule="auto"/>
        <w:jc w:val="both"/>
        <w:rPr>
          <w:sz w:val="28"/>
          <w:szCs w:val="28"/>
        </w:rPr>
      </w:pPr>
    </w:p>
    <w:p w14:paraId="5EB30DD4" w14:textId="77777777" w:rsidR="008545F9" w:rsidRDefault="008545F9" w:rsidP="008A4403">
      <w:pPr>
        <w:tabs>
          <w:tab w:val="left" w:pos="142"/>
        </w:tabs>
        <w:spacing w:line="360" w:lineRule="auto"/>
        <w:jc w:val="both"/>
        <w:rPr>
          <w:sz w:val="28"/>
          <w:szCs w:val="28"/>
        </w:rPr>
      </w:pPr>
    </w:p>
    <w:p w14:paraId="45E4555A" w14:textId="77777777" w:rsidR="008545F9" w:rsidRDefault="008545F9" w:rsidP="008A4403">
      <w:pPr>
        <w:tabs>
          <w:tab w:val="left" w:pos="142"/>
        </w:tabs>
        <w:spacing w:line="360" w:lineRule="auto"/>
        <w:jc w:val="both"/>
        <w:rPr>
          <w:sz w:val="28"/>
          <w:szCs w:val="28"/>
        </w:rPr>
      </w:pPr>
    </w:p>
    <w:p w14:paraId="63AB3A3B" w14:textId="77777777" w:rsidR="008545F9" w:rsidRDefault="008545F9" w:rsidP="008A4403">
      <w:pPr>
        <w:tabs>
          <w:tab w:val="left" w:pos="142"/>
        </w:tabs>
        <w:spacing w:line="360" w:lineRule="auto"/>
        <w:jc w:val="both"/>
        <w:rPr>
          <w:sz w:val="28"/>
          <w:szCs w:val="28"/>
        </w:rPr>
      </w:pPr>
    </w:p>
    <w:p w14:paraId="16266379" w14:textId="77777777" w:rsidR="008545F9" w:rsidRDefault="008545F9" w:rsidP="008A4403">
      <w:pPr>
        <w:tabs>
          <w:tab w:val="left" w:pos="142"/>
        </w:tabs>
        <w:spacing w:line="360" w:lineRule="auto"/>
        <w:jc w:val="both"/>
        <w:rPr>
          <w:sz w:val="28"/>
          <w:szCs w:val="28"/>
        </w:rPr>
      </w:pPr>
    </w:p>
    <w:p w14:paraId="59C2CA2F" w14:textId="77777777" w:rsidR="008545F9" w:rsidRDefault="008545F9" w:rsidP="008A4403">
      <w:pPr>
        <w:tabs>
          <w:tab w:val="left" w:pos="142"/>
        </w:tabs>
        <w:spacing w:line="360" w:lineRule="auto"/>
        <w:jc w:val="both"/>
        <w:rPr>
          <w:sz w:val="28"/>
          <w:szCs w:val="28"/>
        </w:rPr>
      </w:pPr>
    </w:p>
    <w:p w14:paraId="20D353E1" w14:textId="77777777" w:rsidR="008545F9" w:rsidRDefault="008545F9" w:rsidP="008A4403">
      <w:pPr>
        <w:tabs>
          <w:tab w:val="left" w:pos="142"/>
        </w:tabs>
        <w:spacing w:line="360" w:lineRule="auto"/>
        <w:jc w:val="both"/>
        <w:rPr>
          <w:sz w:val="28"/>
          <w:szCs w:val="28"/>
        </w:rPr>
      </w:pPr>
    </w:p>
    <w:p w14:paraId="66459A4E" w14:textId="77777777" w:rsidR="008545F9" w:rsidRDefault="008545F9" w:rsidP="008A4403">
      <w:pPr>
        <w:tabs>
          <w:tab w:val="left" w:pos="142"/>
        </w:tabs>
        <w:spacing w:line="360" w:lineRule="auto"/>
        <w:jc w:val="both"/>
        <w:rPr>
          <w:sz w:val="28"/>
          <w:szCs w:val="28"/>
        </w:rPr>
      </w:pPr>
    </w:p>
    <w:p w14:paraId="173D8BB0" w14:textId="77777777" w:rsidR="008545F9" w:rsidRDefault="008545F9" w:rsidP="008A4403">
      <w:pPr>
        <w:tabs>
          <w:tab w:val="left" w:pos="142"/>
        </w:tabs>
        <w:spacing w:line="360" w:lineRule="auto"/>
        <w:jc w:val="both"/>
        <w:rPr>
          <w:sz w:val="28"/>
          <w:szCs w:val="28"/>
        </w:rPr>
      </w:pPr>
    </w:p>
    <w:p w14:paraId="2F24A140" w14:textId="77777777" w:rsidR="008545F9" w:rsidRDefault="008545F9" w:rsidP="008A4403">
      <w:pPr>
        <w:tabs>
          <w:tab w:val="left" w:pos="142"/>
        </w:tabs>
        <w:spacing w:line="360" w:lineRule="auto"/>
        <w:jc w:val="both"/>
        <w:rPr>
          <w:sz w:val="28"/>
          <w:szCs w:val="28"/>
        </w:rPr>
      </w:pPr>
    </w:p>
    <w:p w14:paraId="2B4AE493" w14:textId="77777777" w:rsidR="008545F9" w:rsidRDefault="008545F9" w:rsidP="008A4403">
      <w:pPr>
        <w:tabs>
          <w:tab w:val="left" w:pos="142"/>
        </w:tabs>
        <w:spacing w:line="360" w:lineRule="auto"/>
        <w:jc w:val="both"/>
        <w:rPr>
          <w:sz w:val="28"/>
          <w:szCs w:val="28"/>
        </w:rPr>
      </w:pPr>
    </w:p>
    <w:p w14:paraId="1913F8F3" w14:textId="77777777" w:rsidR="003E1503" w:rsidRDefault="003E1503" w:rsidP="008A4403">
      <w:pPr>
        <w:tabs>
          <w:tab w:val="left" w:pos="142"/>
        </w:tabs>
        <w:spacing w:line="360" w:lineRule="auto"/>
        <w:jc w:val="both"/>
        <w:rPr>
          <w:sz w:val="28"/>
          <w:szCs w:val="28"/>
        </w:rPr>
      </w:pPr>
    </w:p>
    <w:p w14:paraId="2F744427" w14:textId="77777777" w:rsidR="00555E3D" w:rsidRDefault="00555E3D" w:rsidP="00585AF4">
      <w:pPr>
        <w:tabs>
          <w:tab w:val="left" w:pos="142"/>
        </w:tabs>
        <w:spacing w:line="360" w:lineRule="auto"/>
        <w:jc w:val="center"/>
        <w:rPr>
          <w:b/>
          <w:sz w:val="28"/>
          <w:szCs w:val="28"/>
        </w:rPr>
      </w:pPr>
    </w:p>
    <w:p w14:paraId="1A675573" w14:textId="77777777" w:rsidR="00555E3D" w:rsidRDefault="00555E3D" w:rsidP="00585AF4">
      <w:pPr>
        <w:tabs>
          <w:tab w:val="left" w:pos="142"/>
        </w:tabs>
        <w:spacing w:line="360" w:lineRule="auto"/>
        <w:jc w:val="center"/>
        <w:rPr>
          <w:b/>
          <w:sz w:val="28"/>
          <w:szCs w:val="28"/>
        </w:rPr>
      </w:pPr>
    </w:p>
    <w:p w14:paraId="0945E8FC" w14:textId="77777777" w:rsidR="00555E3D" w:rsidRDefault="00555E3D" w:rsidP="00585AF4">
      <w:pPr>
        <w:tabs>
          <w:tab w:val="left" w:pos="142"/>
        </w:tabs>
        <w:spacing w:line="360" w:lineRule="auto"/>
        <w:jc w:val="center"/>
        <w:rPr>
          <w:b/>
          <w:sz w:val="28"/>
          <w:szCs w:val="28"/>
        </w:rPr>
      </w:pPr>
    </w:p>
    <w:p w14:paraId="6E0C85FC" w14:textId="77777777" w:rsidR="003E1503" w:rsidRDefault="00CC61E3" w:rsidP="00585AF4">
      <w:pPr>
        <w:tabs>
          <w:tab w:val="left" w:pos="142"/>
        </w:tabs>
        <w:spacing w:line="360" w:lineRule="auto"/>
        <w:jc w:val="center"/>
        <w:rPr>
          <w:b/>
          <w:sz w:val="28"/>
          <w:szCs w:val="28"/>
        </w:rPr>
      </w:pPr>
      <w:r>
        <w:rPr>
          <w:b/>
          <w:sz w:val="28"/>
          <w:szCs w:val="28"/>
        </w:rPr>
        <w:lastRenderedPageBreak/>
        <w:t>İSTİFADƏ EDİLMİŞ ƏDƏBİYYAT SİYAHISI</w:t>
      </w:r>
    </w:p>
    <w:p w14:paraId="717CF667" w14:textId="77777777" w:rsidR="003E1503" w:rsidRDefault="00CC61E3" w:rsidP="00EC5BA5">
      <w:pPr>
        <w:tabs>
          <w:tab w:val="left" w:pos="567"/>
          <w:tab w:val="left" w:pos="9354"/>
        </w:tabs>
        <w:spacing w:line="360" w:lineRule="auto"/>
        <w:jc w:val="both"/>
        <w:rPr>
          <w:b/>
          <w:sz w:val="28"/>
          <w:szCs w:val="28"/>
        </w:rPr>
      </w:pPr>
      <w:r>
        <w:rPr>
          <w:b/>
          <w:sz w:val="28"/>
          <w:szCs w:val="28"/>
        </w:rPr>
        <w:t>a)Azərbaycan dilində</w:t>
      </w:r>
    </w:p>
    <w:p w14:paraId="6205AFF2" w14:textId="2C4F6ADF" w:rsidR="003E1503" w:rsidRDefault="00CC61E3" w:rsidP="00585AF4">
      <w:pPr>
        <w:numPr>
          <w:ilvl w:val="0"/>
          <w:numId w:val="5"/>
        </w:numPr>
        <w:tabs>
          <w:tab w:val="left" w:pos="426"/>
          <w:tab w:val="left" w:pos="567"/>
        </w:tabs>
        <w:spacing w:line="360" w:lineRule="auto"/>
        <w:ind w:left="0" w:right="-2" w:firstLine="0"/>
        <w:jc w:val="both"/>
        <w:rPr>
          <w:sz w:val="28"/>
          <w:szCs w:val="28"/>
        </w:rPr>
      </w:pPr>
      <w:r>
        <w:rPr>
          <w:sz w:val="28"/>
          <w:szCs w:val="28"/>
        </w:rPr>
        <w:t>Azərbaycan Respublikasının Mülki Məcəlləsi Bakı, Qanun, 2018, 754s.</w:t>
      </w:r>
      <w:r w:rsidR="00D66EA3">
        <w:rPr>
          <w:sz w:val="28"/>
          <w:szCs w:val="28"/>
        </w:rPr>
        <w:t xml:space="preserve"> (</w:t>
      </w:r>
      <w:r w:rsidR="00D66EA3" w:rsidRPr="00D66EA3">
        <w:rPr>
          <w:sz w:val="28"/>
          <w:szCs w:val="28"/>
        </w:rPr>
        <w:t>h</w:t>
      </w:r>
      <w:r w:rsidR="00D66EA3">
        <w:rPr>
          <w:sz w:val="28"/>
          <w:szCs w:val="28"/>
        </w:rPr>
        <w:t>ttps://e-qanun.az/)</w:t>
      </w:r>
      <w:r>
        <w:rPr>
          <w:sz w:val="28"/>
          <w:szCs w:val="28"/>
        </w:rPr>
        <w:t xml:space="preserve"> (bütün əlavələr və dəyişikliklərlə)</w:t>
      </w:r>
      <w:r w:rsidR="00D66EA3">
        <w:rPr>
          <w:sz w:val="28"/>
          <w:szCs w:val="28"/>
        </w:rPr>
        <w:t xml:space="preserve"> </w:t>
      </w:r>
    </w:p>
    <w:p w14:paraId="0F3BD1BA" w14:textId="77777777" w:rsidR="003E1503" w:rsidRDefault="00CC61E3" w:rsidP="00EC5BA5">
      <w:pPr>
        <w:numPr>
          <w:ilvl w:val="0"/>
          <w:numId w:val="5"/>
        </w:numPr>
        <w:tabs>
          <w:tab w:val="left" w:pos="426"/>
          <w:tab w:val="left" w:pos="567"/>
        </w:tabs>
        <w:spacing w:line="360" w:lineRule="auto"/>
        <w:ind w:left="0" w:right="-2" w:firstLine="0"/>
        <w:jc w:val="both"/>
        <w:rPr>
          <w:sz w:val="28"/>
          <w:szCs w:val="28"/>
        </w:rPr>
      </w:pPr>
      <w:r>
        <w:rPr>
          <w:sz w:val="28"/>
          <w:szCs w:val="28"/>
        </w:rPr>
        <w:t>Azərbaycan Respublikasının “Elm haqqında” Qanunu. Bakı, “Xalq qəzeti”, 15 iyun 2016-cı il</w:t>
      </w:r>
    </w:p>
    <w:p w14:paraId="04E974E3" w14:textId="77777777" w:rsidR="003E1503" w:rsidRDefault="00CC61E3" w:rsidP="00EC5BA5">
      <w:pPr>
        <w:numPr>
          <w:ilvl w:val="0"/>
          <w:numId w:val="5"/>
        </w:numPr>
        <w:tabs>
          <w:tab w:val="left" w:pos="426"/>
          <w:tab w:val="left" w:pos="567"/>
        </w:tabs>
        <w:spacing w:line="360" w:lineRule="auto"/>
        <w:ind w:left="0" w:right="-2" w:firstLine="0"/>
        <w:jc w:val="both"/>
        <w:rPr>
          <w:sz w:val="28"/>
          <w:szCs w:val="28"/>
        </w:rPr>
      </w:pPr>
      <w:r>
        <w:rPr>
          <w:sz w:val="28"/>
          <w:szCs w:val="28"/>
        </w:rPr>
        <w:t>Azərbaycan 2030: sosial-iqtisadi inkişafa dair Milli Prioritetlər. (</w:t>
      </w:r>
      <w:hyperlink r:id="rId33">
        <w:r>
          <w:rPr>
            <w:sz w:val="28"/>
            <w:szCs w:val="28"/>
            <w:u w:val="single"/>
          </w:rPr>
          <w:t>https://president.az/articles/50474</w:t>
        </w:r>
      </w:hyperlink>
      <w:r>
        <w:rPr>
          <w:sz w:val="28"/>
          <w:szCs w:val="28"/>
        </w:rPr>
        <w:t xml:space="preserve">) </w:t>
      </w:r>
    </w:p>
    <w:p w14:paraId="0B35D14E" w14:textId="21089B96" w:rsidR="003E1503" w:rsidRDefault="00CC61E3" w:rsidP="00EC5BA5">
      <w:pPr>
        <w:numPr>
          <w:ilvl w:val="0"/>
          <w:numId w:val="5"/>
        </w:numPr>
        <w:tabs>
          <w:tab w:val="left" w:pos="142"/>
          <w:tab w:val="left" w:pos="567"/>
        </w:tabs>
        <w:spacing w:line="360" w:lineRule="auto"/>
        <w:ind w:left="0" w:right="-2" w:firstLine="0"/>
        <w:jc w:val="both"/>
        <w:rPr>
          <w:sz w:val="28"/>
          <w:szCs w:val="28"/>
        </w:rPr>
      </w:pPr>
      <w:r>
        <w:rPr>
          <w:sz w:val="28"/>
          <w:szCs w:val="28"/>
        </w:rPr>
        <w:t>Azərbaycan Respublikasının 2022-2026-cı illərdə sosial-iqtisadi inkişaf Strategiyası. Bakı, 2022, 82s. (</w:t>
      </w:r>
      <w:hyperlink r:id="rId34">
        <w:r>
          <w:rPr>
            <w:sz w:val="28"/>
            <w:szCs w:val="28"/>
            <w:u w:val="single"/>
          </w:rPr>
          <w:t>https://e-qanun.az/framework/50013</w:t>
        </w:r>
      </w:hyperlink>
      <w:r>
        <w:rPr>
          <w:sz w:val="28"/>
          <w:szCs w:val="28"/>
        </w:rPr>
        <w:t>)</w:t>
      </w:r>
    </w:p>
    <w:p w14:paraId="2AAB5097" w14:textId="32AEAC2C" w:rsidR="003E1503" w:rsidRDefault="00CC61E3" w:rsidP="00EC5BA5">
      <w:pPr>
        <w:numPr>
          <w:ilvl w:val="0"/>
          <w:numId w:val="5"/>
        </w:numPr>
        <w:tabs>
          <w:tab w:val="left" w:pos="426"/>
          <w:tab w:val="left" w:pos="567"/>
        </w:tabs>
        <w:spacing w:line="360" w:lineRule="auto"/>
        <w:ind w:left="0" w:right="-2" w:firstLine="0"/>
        <w:jc w:val="both"/>
        <w:rPr>
          <w:sz w:val="28"/>
          <w:szCs w:val="28"/>
        </w:rPr>
      </w:pPr>
      <w:r>
        <w:rPr>
          <w:sz w:val="28"/>
          <w:szCs w:val="28"/>
        </w:rPr>
        <w:t>Azərbaycan Respublikasında kiçik və orta sahibkarlıq səviyyəsində istehlak mallarının istehsalına dair Strateji Yol Xəritəsi. Bakı, 2016, 96s.</w:t>
      </w:r>
      <w:r w:rsidR="00715FDD">
        <w:rPr>
          <w:sz w:val="28"/>
          <w:szCs w:val="28"/>
        </w:rPr>
        <w:t xml:space="preserve"> (</w:t>
      </w:r>
      <w:hyperlink r:id="rId35" w:history="1">
        <w:r w:rsidR="0038640D" w:rsidRPr="00871F56">
          <w:rPr>
            <w:rStyle w:val="affb"/>
            <w:sz w:val="28"/>
            <w:szCs w:val="28"/>
          </w:rPr>
          <w:t>https://president.az/</w:t>
        </w:r>
      </w:hyperlink>
      <w:r w:rsidR="00715FDD">
        <w:rPr>
          <w:sz w:val="28"/>
          <w:szCs w:val="28"/>
        </w:rPr>
        <w:t>)</w:t>
      </w:r>
      <w:r w:rsidR="0038640D">
        <w:rPr>
          <w:sz w:val="28"/>
          <w:szCs w:val="28"/>
        </w:rPr>
        <w:t xml:space="preserve"> </w:t>
      </w:r>
    </w:p>
    <w:p w14:paraId="093F6DA0" w14:textId="77777777" w:rsidR="003E1503" w:rsidRDefault="00CC61E3" w:rsidP="00EC5BA5">
      <w:pPr>
        <w:numPr>
          <w:ilvl w:val="0"/>
          <w:numId w:val="5"/>
        </w:numPr>
        <w:tabs>
          <w:tab w:val="left" w:pos="426"/>
          <w:tab w:val="left" w:pos="567"/>
        </w:tabs>
        <w:spacing w:line="360" w:lineRule="auto"/>
        <w:ind w:left="0" w:right="-2" w:firstLine="0"/>
        <w:jc w:val="both"/>
        <w:rPr>
          <w:sz w:val="28"/>
          <w:szCs w:val="28"/>
        </w:rPr>
      </w:pPr>
      <w:r>
        <w:rPr>
          <w:sz w:val="28"/>
          <w:szCs w:val="28"/>
        </w:rPr>
        <w:t>“Azərbaycan Respublikasının Dayanıqlı İnkişaf üzrə Milli Əlaqələndirmə Şurasının yaradılması haqqında” Azərbaycan Respublikası Prezidentinin 06 oktyabr 2016-cı il tarixli Fərmanı, Bakı, “Xalq qəzeti”, 07 oktyabr 2016-cı il.</w:t>
      </w:r>
    </w:p>
    <w:p w14:paraId="615D5283" w14:textId="77777777" w:rsidR="003E1503" w:rsidRDefault="00CC61E3" w:rsidP="00EC5BA5">
      <w:pPr>
        <w:numPr>
          <w:ilvl w:val="0"/>
          <w:numId w:val="5"/>
        </w:numPr>
        <w:tabs>
          <w:tab w:val="left" w:pos="426"/>
          <w:tab w:val="left" w:pos="567"/>
        </w:tabs>
        <w:spacing w:line="360" w:lineRule="auto"/>
        <w:ind w:left="0" w:right="-2" w:firstLine="0"/>
        <w:jc w:val="both"/>
        <w:rPr>
          <w:sz w:val="28"/>
          <w:szCs w:val="28"/>
        </w:rPr>
      </w:pPr>
      <w:r>
        <w:rPr>
          <w:sz w:val="28"/>
          <w:szCs w:val="28"/>
        </w:rPr>
        <w:t>“Azərbaycan İnvestisiya Holdinqinin yaradılması haqqında” Azərbaycan Respublikası Prezidentinin 07 avqust 2020-ci il tarixli Fərmanı (</w:t>
      </w:r>
      <w:hyperlink r:id="rId36">
        <w:r>
          <w:rPr>
            <w:sz w:val="28"/>
            <w:szCs w:val="28"/>
            <w:u w:val="single"/>
          </w:rPr>
          <w:t>https://Prezident.az/articles/40356</w:t>
        </w:r>
      </w:hyperlink>
      <w:r>
        <w:rPr>
          <w:sz w:val="28"/>
          <w:szCs w:val="28"/>
        </w:rPr>
        <w:t>)</w:t>
      </w:r>
    </w:p>
    <w:p w14:paraId="54335F0E" w14:textId="065D9975" w:rsidR="003E1503" w:rsidRDefault="00CC61E3" w:rsidP="00EC5BA5">
      <w:pPr>
        <w:numPr>
          <w:ilvl w:val="0"/>
          <w:numId w:val="5"/>
        </w:numPr>
        <w:tabs>
          <w:tab w:val="left" w:pos="426"/>
          <w:tab w:val="left" w:pos="567"/>
        </w:tabs>
        <w:spacing w:line="360" w:lineRule="auto"/>
        <w:ind w:left="0" w:right="-2" w:firstLine="0"/>
        <w:jc w:val="both"/>
        <w:rPr>
          <w:sz w:val="28"/>
          <w:szCs w:val="28"/>
        </w:rPr>
      </w:pPr>
      <w:r>
        <w:rPr>
          <w:sz w:val="28"/>
          <w:szCs w:val="28"/>
        </w:rPr>
        <w:t>Azərbaycan İnvestisiya Holdinqinin Nizamnaməsi (</w:t>
      </w:r>
      <w:hyperlink w:history="1">
        <w:r w:rsidR="00050DCE" w:rsidRPr="00684191">
          <w:rPr>
            <w:rStyle w:val="affb"/>
            <w:sz w:val="28"/>
            <w:szCs w:val="28"/>
          </w:rPr>
          <w:t>https://Prezident. az/articles/40357</w:t>
        </w:r>
      </w:hyperlink>
      <w:r>
        <w:rPr>
          <w:sz w:val="28"/>
          <w:szCs w:val="28"/>
        </w:rPr>
        <w:t>)</w:t>
      </w:r>
    </w:p>
    <w:p w14:paraId="51D27267" w14:textId="77777777" w:rsidR="003E1503" w:rsidRDefault="00CC61E3" w:rsidP="00EC5BA5">
      <w:pPr>
        <w:numPr>
          <w:ilvl w:val="0"/>
          <w:numId w:val="5"/>
        </w:numPr>
        <w:tabs>
          <w:tab w:val="left" w:pos="426"/>
          <w:tab w:val="left" w:pos="567"/>
        </w:tabs>
        <w:spacing w:line="360" w:lineRule="auto"/>
        <w:ind w:left="0" w:right="-2" w:firstLine="0"/>
        <w:jc w:val="both"/>
        <w:rPr>
          <w:sz w:val="28"/>
          <w:szCs w:val="28"/>
        </w:rPr>
      </w:pPr>
      <w:r>
        <w:rPr>
          <w:sz w:val="28"/>
          <w:szCs w:val="28"/>
        </w:rPr>
        <w:t xml:space="preserve">Azərbaycan Respublikası İqtisadiyyat Nazirliyinin tabeliyində “Dördüncü Sənaye İnqilabının Təhlili və Koordinasiya Mərkəzi” publik hüquqi şəxsin yaradılması haqqında Azərbaycan Respublikası Prezidentinin 06 yanvar 2021-cı il tarixli Fərmanı, “Xalq qəzeti”, 07 yanvar 2021-ci il. </w:t>
      </w:r>
    </w:p>
    <w:p w14:paraId="117BBCDA" w14:textId="44CF9279" w:rsidR="003E1503" w:rsidRDefault="00CC61E3" w:rsidP="00EC5BA5">
      <w:pPr>
        <w:numPr>
          <w:ilvl w:val="0"/>
          <w:numId w:val="5"/>
        </w:numPr>
        <w:tabs>
          <w:tab w:val="left" w:pos="426"/>
          <w:tab w:val="left" w:pos="567"/>
        </w:tabs>
        <w:spacing w:line="360" w:lineRule="auto"/>
        <w:ind w:left="0" w:right="-2" w:firstLine="0"/>
        <w:jc w:val="both"/>
        <w:rPr>
          <w:sz w:val="28"/>
          <w:szCs w:val="28"/>
        </w:rPr>
      </w:pPr>
      <w:r>
        <w:rPr>
          <w:sz w:val="28"/>
          <w:szCs w:val="28"/>
        </w:rPr>
        <w:t>Azərbaycan Respublikası Nazirlər Kabinetinin mikro, kiçik, orta və iri sahibkar subyektlərinin meyarları haqqında 2018</w:t>
      </w:r>
      <w:r w:rsidR="00D1236C">
        <w:rPr>
          <w:sz w:val="28"/>
          <w:szCs w:val="28"/>
        </w:rPr>
        <w:t xml:space="preserve">-ci il 21 dekabr tarixli qərarı </w:t>
      </w:r>
      <w:r w:rsidR="00D1236C" w:rsidRPr="0038640D">
        <w:rPr>
          <w:sz w:val="28"/>
          <w:szCs w:val="28"/>
        </w:rPr>
        <w:t>(</w:t>
      </w:r>
      <w:hyperlink r:id="rId37">
        <w:r w:rsidR="00D1236C" w:rsidRPr="0038640D">
          <w:rPr>
            <w:b/>
            <w:color w:val="0563C1"/>
            <w:sz w:val="28"/>
            <w:szCs w:val="28"/>
            <w:u w:val="single"/>
          </w:rPr>
          <w:t>https://cabmin.gov.az/az/dokument/3251/</w:t>
        </w:r>
      </w:hyperlink>
      <w:r w:rsidR="00D1236C" w:rsidRPr="0038640D">
        <w:rPr>
          <w:b/>
          <w:color w:val="0563C1"/>
          <w:sz w:val="28"/>
          <w:szCs w:val="28"/>
          <w:u w:val="single"/>
        </w:rPr>
        <w:t>)</w:t>
      </w:r>
    </w:p>
    <w:p w14:paraId="5308AC18" w14:textId="5D797556" w:rsidR="003E1503" w:rsidRDefault="00CC61E3" w:rsidP="00EC5BA5">
      <w:pPr>
        <w:numPr>
          <w:ilvl w:val="0"/>
          <w:numId w:val="5"/>
        </w:numPr>
        <w:tabs>
          <w:tab w:val="left" w:pos="426"/>
          <w:tab w:val="left" w:pos="567"/>
        </w:tabs>
        <w:spacing w:line="360" w:lineRule="auto"/>
        <w:ind w:left="0" w:right="-2" w:firstLine="0"/>
        <w:jc w:val="both"/>
        <w:rPr>
          <w:sz w:val="28"/>
          <w:szCs w:val="28"/>
        </w:rPr>
      </w:pPr>
      <w:r>
        <w:rPr>
          <w:sz w:val="28"/>
          <w:szCs w:val="28"/>
        </w:rPr>
        <w:t>Azərbaycanın Statistik Göstəriciləri. Bakı, “DSK”, 2019, 780s.; 2020, 772s.; 2023,721s.</w:t>
      </w:r>
      <w:r w:rsidR="000768F9">
        <w:rPr>
          <w:sz w:val="28"/>
          <w:szCs w:val="28"/>
        </w:rPr>
        <w:t>; 2024, 694s.</w:t>
      </w:r>
      <w:r w:rsidR="00EB46DE">
        <w:rPr>
          <w:sz w:val="28"/>
          <w:szCs w:val="28"/>
        </w:rPr>
        <w:t xml:space="preserve"> (</w:t>
      </w:r>
      <w:r w:rsidR="00EB46DE" w:rsidRPr="00EB46DE">
        <w:rPr>
          <w:sz w:val="28"/>
          <w:szCs w:val="28"/>
        </w:rPr>
        <w:t>https://www.stat.gov</w:t>
      </w:r>
      <w:r w:rsidR="00EB46DE">
        <w:rPr>
          <w:sz w:val="28"/>
          <w:szCs w:val="28"/>
        </w:rPr>
        <w:t>.az/)</w:t>
      </w:r>
    </w:p>
    <w:p w14:paraId="0EBEF7B4" w14:textId="777F237F" w:rsidR="003E1503" w:rsidRDefault="00CC61E3" w:rsidP="00EC5BA5">
      <w:pPr>
        <w:numPr>
          <w:ilvl w:val="0"/>
          <w:numId w:val="5"/>
        </w:numPr>
        <w:tabs>
          <w:tab w:val="left" w:pos="426"/>
          <w:tab w:val="left" w:pos="567"/>
        </w:tabs>
        <w:spacing w:line="360" w:lineRule="auto"/>
        <w:ind w:left="0" w:right="-2" w:firstLine="0"/>
        <w:jc w:val="both"/>
        <w:rPr>
          <w:sz w:val="28"/>
          <w:szCs w:val="28"/>
        </w:rPr>
      </w:pPr>
      <w:r>
        <w:rPr>
          <w:sz w:val="28"/>
          <w:szCs w:val="28"/>
        </w:rPr>
        <w:lastRenderedPageBreak/>
        <w:t>Azərbaycanın sənayesi. Statistik məcmuə. Bakı, “DSK”, 2019, 250s.; 2020,</w:t>
      </w:r>
      <w:r w:rsidR="000768F9">
        <w:rPr>
          <w:sz w:val="28"/>
          <w:szCs w:val="28"/>
        </w:rPr>
        <w:t xml:space="preserve"> 164s.; 2022, 212s.; 2023, 215s.; 2024,283s.</w:t>
      </w:r>
      <w:r w:rsidR="0060138C">
        <w:rPr>
          <w:sz w:val="28"/>
          <w:szCs w:val="28"/>
        </w:rPr>
        <w:t xml:space="preserve"> </w:t>
      </w:r>
      <w:r w:rsidR="00EB46DE">
        <w:rPr>
          <w:sz w:val="28"/>
          <w:szCs w:val="28"/>
        </w:rPr>
        <w:t>(</w:t>
      </w:r>
      <w:r w:rsidR="00EB46DE" w:rsidRPr="00EB46DE">
        <w:rPr>
          <w:sz w:val="28"/>
          <w:szCs w:val="28"/>
        </w:rPr>
        <w:t>https://www.stat.gov</w:t>
      </w:r>
      <w:r w:rsidR="00EB46DE">
        <w:rPr>
          <w:sz w:val="28"/>
          <w:szCs w:val="28"/>
        </w:rPr>
        <w:t>.az/)</w:t>
      </w:r>
    </w:p>
    <w:p w14:paraId="4F3165D8" w14:textId="12526A60" w:rsidR="003E1503" w:rsidRDefault="00CC61E3" w:rsidP="00EC5BA5">
      <w:pPr>
        <w:numPr>
          <w:ilvl w:val="0"/>
          <w:numId w:val="5"/>
        </w:numPr>
        <w:tabs>
          <w:tab w:val="left" w:pos="426"/>
          <w:tab w:val="left" w:pos="567"/>
        </w:tabs>
        <w:spacing w:line="360" w:lineRule="auto"/>
        <w:ind w:left="0" w:right="-2" w:firstLine="0"/>
        <w:jc w:val="both"/>
        <w:rPr>
          <w:sz w:val="28"/>
          <w:szCs w:val="28"/>
        </w:rPr>
      </w:pPr>
      <w:r>
        <w:rPr>
          <w:sz w:val="28"/>
          <w:szCs w:val="28"/>
        </w:rPr>
        <w:t>Azərbaycanda mikro, kiçik, və orta sahibkarlıq. Statistik məcmuə, Bakı, “DSK”, 2019, 2</w:t>
      </w:r>
      <w:r w:rsidR="007A18DC">
        <w:rPr>
          <w:sz w:val="28"/>
          <w:szCs w:val="28"/>
        </w:rPr>
        <w:t>72 s.; 2020, 238 s.; 2023, 218s</w:t>
      </w:r>
      <w:r w:rsidR="000768F9">
        <w:rPr>
          <w:sz w:val="28"/>
          <w:szCs w:val="28"/>
        </w:rPr>
        <w:t>.</w:t>
      </w:r>
      <w:r w:rsidR="007A18DC">
        <w:rPr>
          <w:sz w:val="28"/>
          <w:szCs w:val="28"/>
        </w:rPr>
        <w:t>; 2024,225 s.</w:t>
      </w:r>
      <w:r w:rsidR="008D7885">
        <w:rPr>
          <w:sz w:val="28"/>
          <w:szCs w:val="28"/>
        </w:rPr>
        <w:t xml:space="preserve"> (</w:t>
      </w:r>
      <w:r w:rsidR="008D7885" w:rsidRPr="00EB46DE">
        <w:rPr>
          <w:sz w:val="28"/>
          <w:szCs w:val="28"/>
        </w:rPr>
        <w:t>https://www.stat.gov</w:t>
      </w:r>
      <w:r w:rsidR="008D7885">
        <w:rPr>
          <w:sz w:val="28"/>
          <w:szCs w:val="28"/>
        </w:rPr>
        <w:t>.az/)</w:t>
      </w:r>
    </w:p>
    <w:p w14:paraId="351CE4D0" w14:textId="0E7A946E" w:rsidR="003E1503" w:rsidRDefault="00CC61E3" w:rsidP="00EC5BA5">
      <w:pPr>
        <w:numPr>
          <w:ilvl w:val="0"/>
          <w:numId w:val="5"/>
        </w:numPr>
        <w:tabs>
          <w:tab w:val="left" w:pos="426"/>
          <w:tab w:val="left" w:pos="567"/>
        </w:tabs>
        <w:spacing w:line="360" w:lineRule="auto"/>
        <w:ind w:left="0" w:right="-2" w:firstLine="0"/>
        <w:jc w:val="both"/>
        <w:rPr>
          <w:sz w:val="28"/>
          <w:szCs w:val="28"/>
        </w:rPr>
      </w:pPr>
      <w:r>
        <w:rPr>
          <w:sz w:val="28"/>
          <w:szCs w:val="28"/>
        </w:rPr>
        <w:t>Azərbaycanın xarici ticarəti. Statistik məcmuə. Bakı, “DSK”, 2019, 2</w:t>
      </w:r>
      <w:r w:rsidR="007A18DC">
        <w:rPr>
          <w:sz w:val="28"/>
          <w:szCs w:val="28"/>
        </w:rPr>
        <w:t>14s.; 2020, 2018 s.; 2023, 208s</w:t>
      </w:r>
      <w:r w:rsidR="000768F9">
        <w:rPr>
          <w:sz w:val="28"/>
          <w:szCs w:val="28"/>
        </w:rPr>
        <w:t>.</w:t>
      </w:r>
      <w:r w:rsidR="007A18DC">
        <w:rPr>
          <w:sz w:val="28"/>
          <w:szCs w:val="28"/>
        </w:rPr>
        <w:t>; 2024,209s.</w:t>
      </w:r>
      <w:r w:rsidR="004D3B8F">
        <w:rPr>
          <w:sz w:val="28"/>
          <w:szCs w:val="28"/>
        </w:rPr>
        <w:t xml:space="preserve"> (</w:t>
      </w:r>
      <w:r w:rsidR="004D3B8F" w:rsidRPr="00EB46DE">
        <w:rPr>
          <w:sz w:val="28"/>
          <w:szCs w:val="28"/>
        </w:rPr>
        <w:t>https://www.stat.gov</w:t>
      </w:r>
      <w:r w:rsidR="004D3B8F">
        <w:rPr>
          <w:sz w:val="28"/>
          <w:szCs w:val="28"/>
        </w:rPr>
        <w:t>.az/)</w:t>
      </w:r>
    </w:p>
    <w:p w14:paraId="3082D522" w14:textId="2D29B053" w:rsidR="003E1503" w:rsidRDefault="00CC61E3" w:rsidP="00EC5BA5">
      <w:pPr>
        <w:numPr>
          <w:ilvl w:val="0"/>
          <w:numId w:val="5"/>
        </w:numPr>
        <w:tabs>
          <w:tab w:val="left" w:pos="426"/>
          <w:tab w:val="left" w:pos="567"/>
        </w:tabs>
        <w:spacing w:line="360" w:lineRule="auto"/>
        <w:ind w:left="0" w:right="-2" w:firstLine="0"/>
        <w:jc w:val="both"/>
        <w:rPr>
          <w:sz w:val="28"/>
          <w:szCs w:val="28"/>
        </w:rPr>
      </w:pPr>
      <w:r>
        <w:rPr>
          <w:sz w:val="28"/>
          <w:szCs w:val="28"/>
        </w:rPr>
        <w:t>Atakişiyev M.C., Süleymanov Q.S., Abdullayev F.F. İnvestisiya layihələrinin idarə edilməsinin təkmilləşdirilməsi mexanizmləri. Monoqrafiya. Bakı, Elm, 2008, 136 s.</w:t>
      </w:r>
      <w:r w:rsidR="00852BD2">
        <w:rPr>
          <w:sz w:val="28"/>
          <w:szCs w:val="28"/>
        </w:rPr>
        <w:t xml:space="preserve"> </w:t>
      </w:r>
    </w:p>
    <w:p w14:paraId="26373D77" w14:textId="1108FD2A" w:rsidR="003E1503" w:rsidRDefault="00CC61E3" w:rsidP="00EC5BA5">
      <w:pPr>
        <w:numPr>
          <w:ilvl w:val="0"/>
          <w:numId w:val="5"/>
        </w:numPr>
        <w:tabs>
          <w:tab w:val="left" w:pos="142"/>
          <w:tab w:val="left" w:pos="567"/>
        </w:tabs>
        <w:spacing w:line="360" w:lineRule="auto"/>
        <w:ind w:left="0" w:right="-2" w:firstLine="0"/>
        <w:jc w:val="both"/>
        <w:rPr>
          <w:sz w:val="28"/>
          <w:szCs w:val="28"/>
        </w:rPr>
      </w:pPr>
      <w:r>
        <w:rPr>
          <w:sz w:val="28"/>
          <w:szCs w:val="28"/>
        </w:rPr>
        <w:t>Abbasov N.R. Azərbaycanda innovasiyalı iqtisadi artım perspektivləri və tənzimlənmə mexanizmləri//AMEA İqtisadiyyat İnstitutunun Elmi Əsərləri №4, Bakı, “Elm və bilik”, 2018, s.90-96</w:t>
      </w:r>
      <w:r w:rsidR="00B2753A">
        <w:rPr>
          <w:sz w:val="28"/>
          <w:szCs w:val="28"/>
        </w:rPr>
        <w:t xml:space="preserve"> (</w:t>
      </w:r>
      <w:hyperlink r:id="rId38" w:history="1">
        <w:r w:rsidR="00EC5BA5" w:rsidRPr="00170D6D">
          <w:rPr>
            <w:rStyle w:val="affb"/>
            <w:sz w:val="28"/>
            <w:szCs w:val="28"/>
          </w:rPr>
          <w:t>https://economics.org.az/images/fotos/elmi_ eserler_pdf/2018_4/14%20AbbasovN.pdf</w:t>
        </w:r>
      </w:hyperlink>
      <w:r w:rsidR="00B2753A">
        <w:rPr>
          <w:sz w:val="28"/>
          <w:szCs w:val="28"/>
        </w:rPr>
        <w:t xml:space="preserve"> )</w:t>
      </w:r>
    </w:p>
    <w:p w14:paraId="303DB5FA" w14:textId="58DC9057" w:rsidR="003E1503" w:rsidRDefault="00CC61E3" w:rsidP="00EC5BA5">
      <w:pPr>
        <w:numPr>
          <w:ilvl w:val="0"/>
          <w:numId w:val="5"/>
        </w:numPr>
        <w:tabs>
          <w:tab w:val="left" w:pos="426"/>
          <w:tab w:val="left" w:pos="567"/>
        </w:tabs>
        <w:spacing w:line="360" w:lineRule="auto"/>
        <w:ind w:left="0" w:right="-2" w:firstLine="0"/>
        <w:jc w:val="both"/>
        <w:rPr>
          <w:sz w:val="28"/>
          <w:szCs w:val="28"/>
        </w:rPr>
      </w:pPr>
      <w:r>
        <w:rPr>
          <w:sz w:val="28"/>
          <w:szCs w:val="28"/>
        </w:rPr>
        <w:t>Aslanzadə İ.A. Müasir inteqrasiya şəraitində innovasiya fəaliyyətinin təşkili məsələləri//AMEA-nın Xəbərləri. İqtisadiyyat seriyası. №5, Bakı, “Elm və bilik”, 2018, s.5-11.</w:t>
      </w:r>
      <w:r w:rsidR="00A25C8B">
        <w:rPr>
          <w:sz w:val="28"/>
          <w:szCs w:val="28"/>
        </w:rPr>
        <w:t xml:space="preserve"> (</w:t>
      </w:r>
      <w:hyperlink r:id="rId39" w:history="1">
        <w:r w:rsidR="00EC5BA5" w:rsidRPr="00170D6D">
          <w:rPr>
            <w:rStyle w:val="affb"/>
            <w:sz w:val="28"/>
            <w:szCs w:val="28"/>
          </w:rPr>
          <w:t>https://economics.org.az/images/fotos/xeberler_pdf/2018_5/ 1.Ilham.pdf</w:t>
        </w:r>
      </w:hyperlink>
      <w:r w:rsidR="00A25C8B">
        <w:rPr>
          <w:sz w:val="28"/>
          <w:szCs w:val="28"/>
        </w:rPr>
        <w:t xml:space="preserve"> )</w:t>
      </w:r>
    </w:p>
    <w:p w14:paraId="4A7B170E" w14:textId="77777777" w:rsidR="003E1503" w:rsidRDefault="00CC61E3" w:rsidP="00EC5BA5">
      <w:pPr>
        <w:numPr>
          <w:ilvl w:val="0"/>
          <w:numId w:val="5"/>
        </w:numPr>
        <w:tabs>
          <w:tab w:val="left" w:pos="426"/>
          <w:tab w:val="left" w:pos="567"/>
        </w:tabs>
        <w:spacing w:line="360" w:lineRule="auto"/>
        <w:ind w:left="0" w:right="-2" w:firstLine="0"/>
        <w:jc w:val="both"/>
        <w:rPr>
          <w:sz w:val="28"/>
          <w:szCs w:val="28"/>
        </w:rPr>
      </w:pPr>
      <w:r>
        <w:rPr>
          <w:sz w:val="28"/>
          <w:szCs w:val="28"/>
        </w:rPr>
        <w:t>Birləşmiş Millətlər Təşkilatının “Dayanıqlı inkişaf üzrə 2030-cu il Gündəliyi”(https://azerbayican.org./az./dayanıqlı_inkişaf_məqsədləri_üzrə_2030-cu il gündəliyi)</w:t>
      </w:r>
    </w:p>
    <w:p w14:paraId="6F3048C1" w14:textId="77777777" w:rsidR="003E1503" w:rsidRDefault="00CC61E3" w:rsidP="00EC5BA5">
      <w:pPr>
        <w:numPr>
          <w:ilvl w:val="0"/>
          <w:numId w:val="5"/>
        </w:numPr>
        <w:tabs>
          <w:tab w:val="left" w:pos="426"/>
          <w:tab w:val="left" w:pos="567"/>
        </w:tabs>
        <w:spacing w:line="360" w:lineRule="auto"/>
        <w:ind w:left="0" w:right="-2" w:firstLine="0"/>
        <w:jc w:val="both"/>
        <w:rPr>
          <w:sz w:val="28"/>
          <w:szCs w:val="28"/>
        </w:rPr>
      </w:pPr>
      <w:r>
        <w:rPr>
          <w:sz w:val="28"/>
          <w:szCs w:val="28"/>
        </w:rPr>
        <w:t>Əliyev T.N. Klasterlər: beynəlxalq təcrübə və innovativ inkişaf. Monoqrafiya. Bakı, “Elm və bilik”, 2019, 536s.</w:t>
      </w:r>
    </w:p>
    <w:p w14:paraId="2A63F7B2" w14:textId="77777777" w:rsidR="003E1503" w:rsidRDefault="00CC61E3" w:rsidP="00EC5BA5">
      <w:pPr>
        <w:numPr>
          <w:ilvl w:val="0"/>
          <w:numId w:val="5"/>
        </w:numPr>
        <w:tabs>
          <w:tab w:val="left" w:pos="426"/>
          <w:tab w:val="left" w:pos="567"/>
        </w:tabs>
        <w:spacing w:line="360" w:lineRule="auto"/>
        <w:ind w:left="0" w:right="-2" w:firstLine="0"/>
        <w:jc w:val="both"/>
        <w:rPr>
          <w:sz w:val="28"/>
          <w:szCs w:val="28"/>
        </w:rPr>
      </w:pPr>
      <w:r>
        <w:rPr>
          <w:sz w:val="28"/>
          <w:szCs w:val="28"/>
        </w:rPr>
        <w:t>Əliyev T.N. Dayanıqlı iqtisadi inkişafda klasterlərin rolu//“Dayanıqlı inkişaf məqsədləri: mövcud vəziyyət və perspektivlər” mövzusunda elmi-praktiki konfransın materialları. Bakı, “Az. və SMA” 2019, s.16-20.</w:t>
      </w:r>
    </w:p>
    <w:p w14:paraId="58222A93" w14:textId="77777777" w:rsidR="003E1503" w:rsidRDefault="00CC61E3" w:rsidP="00EC5BA5">
      <w:pPr>
        <w:numPr>
          <w:ilvl w:val="0"/>
          <w:numId w:val="5"/>
        </w:numPr>
        <w:tabs>
          <w:tab w:val="left" w:pos="426"/>
          <w:tab w:val="left" w:pos="567"/>
        </w:tabs>
        <w:spacing w:line="360" w:lineRule="auto"/>
        <w:ind w:left="0" w:right="-2" w:firstLine="0"/>
        <w:jc w:val="both"/>
        <w:rPr>
          <w:sz w:val="28"/>
          <w:szCs w:val="28"/>
        </w:rPr>
      </w:pPr>
      <w:r>
        <w:rPr>
          <w:sz w:val="28"/>
          <w:szCs w:val="28"/>
        </w:rPr>
        <w:t>Əliyev T.N., Bayram Yazar. Azərbaycanın kimya sənayesində sahibkarlıq mühitinin formalaşması və davamlı inkişafının başlıca istiqamətləri. Bakı, “Elm və bilik”, 2017, 100s.</w:t>
      </w:r>
    </w:p>
    <w:p w14:paraId="31C82B1C" w14:textId="77777777" w:rsidR="003E1503" w:rsidRDefault="00CC61E3" w:rsidP="00EC5BA5">
      <w:pPr>
        <w:numPr>
          <w:ilvl w:val="0"/>
          <w:numId w:val="5"/>
        </w:numPr>
        <w:tabs>
          <w:tab w:val="left" w:pos="426"/>
          <w:tab w:val="left" w:pos="567"/>
        </w:tabs>
        <w:spacing w:line="360" w:lineRule="auto"/>
        <w:ind w:left="0" w:right="-2" w:firstLine="0"/>
        <w:jc w:val="both"/>
        <w:rPr>
          <w:sz w:val="28"/>
          <w:szCs w:val="28"/>
        </w:rPr>
      </w:pPr>
      <w:r>
        <w:rPr>
          <w:sz w:val="28"/>
          <w:szCs w:val="28"/>
        </w:rPr>
        <w:t>Əliyev Ş.T. Azərbaycan iqtisadiyyatı. Dərslik Sumqayıt “SDU”, 2018, 376s.</w:t>
      </w:r>
    </w:p>
    <w:p w14:paraId="672AA59D" w14:textId="77777777" w:rsidR="003E1503" w:rsidRDefault="00CC61E3" w:rsidP="00EC5BA5">
      <w:pPr>
        <w:numPr>
          <w:ilvl w:val="0"/>
          <w:numId w:val="5"/>
        </w:numPr>
        <w:tabs>
          <w:tab w:val="left" w:pos="426"/>
          <w:tab w:val="left" w:pos="567"/>
        </w:tabs>
        <w:spacing w:line="360" w:lineRule="auto"/>
        <w:ind w:left="0" w:right="-2" w:firstLine="0"/>
        <w:jc w:val="both"/>
        <w:rPr>
          <w:sz w:val="28"/>
          <w:szCs w:val="28"/>
        </w:rPr>
      </w:pPr>
      <w:r>
        <w:rPr>
          <w:sz w:val="28"/>
          <w:szCs w:val="28"/>
        </w:rPr>
        <w:lastRenderedPageBreak/>
        <w:t>Əliyev Ş.T. Milli iqtisadiyyatın inkişafının sürətləndirilməsində sənaye klasterlərinin tətbiqini şərtləşdirən amillər//Audit jurnalı №4 Bakı, “BBU”, 2015, s.73-79</w:t>
      </w:r>
    </w:p>
    <w:p w14:paraId="6A206D12" w14:textId="77777777" w:rsidR="003E1503" w:rsidRDefault="00CC61E3" w:rsidP="00EC5BA5">
      <w:pPr>
        <w:numPr>
          <w:ilvl w:val="0"/>
          <w:numId w:val="5"/>
        </w:numPr>
        <w:tabs>
          <w:tab w:val="left" w:pos="426"/>
          <w:tab w:val="left" w:pos="567"/>
        </w:tabs>
        <w:spacing w:line="360" w:lineRule="auto"/>
        <w:ind w:left="0" w:right="-2" w:firstLine="0"/>
        <w:jc w:val="both"/>
        <w:rPr>
          <w:sz w:val="28"/>
          <w:szCs w:val="28"/>
        </w:rPr>
      </w:pPr>
      <w:r>
        <w:rPr>
          <w:sz w:val="28"/>
          <w:szCs w:val="28"/>
        </w:rPr>
        <w:t>Əbdürrəhmanova A.F. Azərbaycanın emal sənayesində innovasiya sahibkarlığının təşkili “Sənayenin müasir vəziyyəti və inkişaf problemləri: texnoparkların və sənaye məhəllələrinin ölkənin iqtisadi inkişafına təsiri” Respublika EPK-nın materialları. Bakı, AMİU, 2019, s.126-129</w:t>
      </w:r>
    </w:p>
    <w:p w14:paraId="79054119" w14:textId="77777777" w:rsidR="003E1503" w:rsidRDefault="00CC61E3" w:rsidP="00EC5BA5">
      <w:pPr>
        <w:numPr>
          <w:ilvl w:val="0"/>
          <w:numId w:val="5"/>
        </w:numPr>
        <w:tabs>
          <w:tab w:val="left" w:pos="426"/>
          <w:tab w:val="left" w:pos="567"/>
        </w:tabs>
        <w:spacing w:line="360" w:lineRule="auto"/>
        <w:ind w:left="0" w:right="-2" w:firstLine="0"/>
        <w:jc w:val="both"/>
        <w:rPr>
          <w:sz w:val="28"/>
          <w:szCs w:val="28"/>
        </w:rPr>
      </w:pPr>
      <w:r>
        <w:rPr>
          <w:sz w:val="28"/>
          <w:szCs w:val="28"/>
        </w:rPr>
        <w:t>Əbdürrəhmanova A.F. Emal sənayesində innovasiya sahibkarlığının təşkilinin sosial aspektləri. “Şəxsiyyət, cəmiyət, dövlət: qarşılıqlı münasibətlərə müasir yanaşmalar“ mövzusunda Respublika Elmi Konfransın materialları. Mingəçevir, 2019, s.371-374</w:t>
      </w:r>
    </w:p>
    <w:p w14:paraId="599F5C0F" w14:textId="0CE64A66" w:rsidR="003E1503" w:rsidRDefault="00CC61E3" w:rsidP="00EC5BA5">
      <w:pPr>
        <w:numPr>
          <w:ilvl w:val="0"/>
          <w:numId w:val="5"/>
        </w:numPr>
        <w:tabs>
          <w:tab w:val="left" w:pos="426"/>
          <w:tab w:val="left" w:pos="567"/>
        </w:tabs>
        <w:spacing w:line="360" w:lineRule="auto"/>
        <w:ind w:left="0" w:right="-2" w:firstLine="0"/>
        <w:jc w:val="both"/>
        <w:rPr>
          <w:sz w:val="28"/>
          <w:szCs w:val="28"/>
        </w:rPr>
      </w:pPr>
      <w:r>
        <w:rPr>
          <w:sz w:val="28"/>
          <w:szCs w:val="28"/>
        </w:rPr>
        <w:t>Əbdürrəhmanova A.F. İnnovasiya sahibkarlığının təşkili üzrə beynəlxalq təcrübə. AMEA İqtisadiyyat İnstitutunun Elmi əsərləri. Bakı, “Elm və bilik” №6, 2019, s.350-355.</w:t>
      </w:r>
      <w:r w:rsidR="00CB19B2">
        <w:rPr>
          <w:sz w:val="28"/>
          <w:szCs w:val="28"/>
        </w:rPr>
        <w:t xml:space="preserve"> (</w:t>
      </w:r>
      <w:hyperlink r:id="rId40" w:history="1">
        <w:r w:rsidR="00CB19B2" w:rsidRPr="001764C7">
          <w:rPr>
            <w:rStyle w:val="affb"/>
            <w:sz w:val="28"/>
            <w:szCs w:val="28"/>
          </w:rPr>
          <w:t>https://economics.org.az/az/announcements/1856</w:t>
        </w:r>
      </w:hyperlink>
      <w:r w:rsidR="00CB19B2">
        <w:rPr>
          <w:sz w:val="28"/>
          <w:szCs w:val="28"/>
        </w:rPr>
        <w:t xml:space="preserve"> )</w:t>
      </w:r>
    </w:p>
    <w:p w14:paraId="519B8E94" w14:textId="3F01B20E" w:rsidR="003E1503" w:rsidRDefault="00CC61E3" w:rsidP="00EC5BA5">
      <w:pPr>
        <w:numPr>
          <w:ilvl w:val="0"/>
          <w:numId w:val="5"/>
        </w:numPr>
        <w:tabs>
          <w:tab w:val="left" w:pos="0"/>
          <w:tab w:val="left" w:pos="426"/>
          <w:tab w:val="left" w:pos="567"/>
        </w:tabs>
        <w:spacing w:line="360" w:lineRule="auto"/>
        <w:ind w:left="0" w:right="-2" w:firstLine="0"/>
        <w:jc w:val="both"/>
        <w:rPr>
          <w:sz w:val="28"/>
          <w:szCs w:val="28"/>
        </w:rPr>
      </w:pPr>
      <w:r>
        <w:rPr>
          <w:sz w:val="28"/>
          <w:szCs w:val="28"/>
        </w:rPr>
        <w:t>Əbdürrəhmanova A.F. İnnovasiya sahibkarlığı və onun qiymətləndirilməsinə sistemli yanaşma. AMEA-nın Xəbərləri. İqtisadiyyat seriyası. Bakı, “Elm”, №1, 2020, s.92-97.</w:t>
      </w:r>
      <w:r w:rsidR="00A2093D">
        <w:rPr>
          <w:sz w:val="28"/>
          <w:szCs w:val="28"/>
        </w:rPr>
        <w:t xml:space="preserve"> (</w:t>
      </w:r>
      <w:hyperlink r:id="rId41" w:history="1">
        <w:r w:rsidR="00EC5BA5" w:rsidRPr="00170D6D">
          <w:rPr>
            <w:rStyle w:val="affb"/>
            <w:sz w:val="28"/>
            <w:szCs w:val="28"/>
          </w:rPr>
          <w:t>https://economics.org.az/images/fotos/xeberler_pdf/2020 _1/13.Ayten.pdf</w:t>
        </w:r>
      </w:hyperlink>
      <w:r w:rsidR="00A2093D">
        <w:rPr>
          <w:sz w:val="28"/>
          <w:szCs w:val="28"/>
        </w:rPr>
        <w:t xml:space="preserve"> )</w:t>
      </w:r>
    </w:p>
    <w:p w14:paraId="57B9A984" w14:textId="77777777" w:rsidR="003E1503" w:rsidRDefault="00CC61E3" w:rsidP="00EC5BA5">
      <w:pPr>
        <w:numPr>
          <w:ilvl w:val="0"/>
          <w:numId w:val="5"/>
        </w:numPr>
        <w:tabs>
          <w:tab w:val="left" w:pos="426"/>
          <w:tab w:val="left" w:pos="567"/>
        </w:tabs>
        <w:spacing w:line="360" w:lineRule="auto"/>
        <w:ind w:left="0" w:right="-2" w:firstLine="0"/>
        <w:jc w:val="both"/>
        <w:rPr>
          <w:sz w:val="28"/>
          <w:szCs w:val="28"/>
        </w:rPr>
      </w:pPr>
      <w:r>
        <w:rPr>
          <w:sz w:val="28"/>
          <w:szCs w:val="28"/>
        </w:rPr>
        <w:t>Əbdürrəhmanova A.F. Kiçik və orta sahibkarlıq subyektlərinin innovasiya aktivliyinin artırılmasının başlıca istiqamətləri “Heydər Əliyev və Azərbaycanın milli-iqtisadi inkişaf modeli” mövzusunda EPK-nın materialları. Bakı, AMİU, 2020, s.140-144.</w:t>
      </w:r>
    </w:p>
    <w:p w14:paraId="08A9206C" w14:textId="62459026" w:rsidR="003E1503" w:rsidRDefault="00CC61E3" w:rsidP="00585AF4">
      <w:pPr>
        <w:numPr>
          <w:ilvl w:val="0"/>
          <w:numId w:val="5"/>
        </w:numPr>
        <w:tabs>
          <w:tab w:val="left" w:pos="426"/>
          <w:tab w:val="left" w:pos="567"/>
        </w:tabs>
        <w:spacing w:line="360" w:lineRule="auto"/>
        <w:ind w:left="0" w:right="-2" w:firstLine="0"/>
        <w:jc w:val="both"/>
        <w:rPr>
          <w:sz w:val="28"/>
          <w:szCs w:val="28"/>
        </w:rPr>
      </w:pPr>
      <w:r>
        <w:rPr>
          <w:sz w:val="28"/>
          <w:szCs w:val="28"/>
        </w:rPr>
        <w:t>Əbdürrəhmanova A.F. Azərbaycanda sahibkarlıq subyektlərinin innovasiya fəaliyyətinin sosioloji tədqiqatların nəticələri əsasında qiymətləndirilməsi//AMEA-nın Xəbərləri İqtisadiyyat seriyası. Bakı, “Elm” №3, 2020, s.93-98.</w:t>
      </w:r>
      <w:r w:rsidR="00B977CA">
        <w:rPr>
          <w:sz w:val="28"/>
          <w:szCs w:val="28"/>
        </w:rPr>
        <w:t xml:space="preserve"> (</w:t>
      </w:r>
      <w:hyperlink r:id="rId42" w:history="1">
        <w:r w:rsidR="00B977CA" w:rsidRPr="001764C7">
          <w:rPr>
            <w:rStyle w:val="affb"/>
            <w:sz w:val="28"/>
            <w:szCs w:val="28"/>
          </w:rPr>
          <w:t>https://economics.org.az/images/fotos/xeberler_pdf/2020_3/11.Aytan.pdf</w:t>
        </w:r>
      </w:hyperlink>
      <w:r w:rsidR="00B977CA">
        <w:rPr>
          <w:sz w:val="28"/>
          <w:szCs w:val="28"/>
        </w:rPr>
        <w:t xml:space="preserve"> )</w:t>
      </w:r>
    </w:p>
    <w:p w14:paraId="5B4D7F30" w14:textId="77777777" w:rsidR="003E1503" w:rsidRDefault="00CC61E3" w:rsidP="00EC5BA5">
      <w:pPr>
        <w:numPr>
          <w:ilvl w:val="0"/>
          <w:numId w:val="5"/>
        </w:numPr>
        <w:tabs>
          <w:tab w:val="left" w:pos="426"/>
          <w:tab w:val="left" w:pos="567"/>
        </w:tabs>
        <w:spacing w:line="360" w:lineRule="auto"/>
        <w:ind w:left="0" w:right="-2" w:firstLine="0"/>
        <w:jc w:val="both"/>
        <w:rPr>
          <w:sz w:val="28"/>
          <w:szCs w:val="28"/>
        </w:rPr>
      </w:pPr>
      <w:r>
        <w:rPr>
          <w:sz w:val="28"/>
          <w:szCs w:val="28"/>
        </w:rPr>
        <w:t>Hacızadə E.M. Dünya iqtisadiyyatı və Azərbaycan: Dərslik, Bakı, “Letterpress”, 2018, 912s.</w:t>
      </w:r>
    </w:p>
    <w:p w14:paraId="471537DE" w14:textId="77777777" w:rsidR="003E1503" w:rsidRDefault="00CC61E3" w:rsidP="00EC5BA5">
      <w:pPr>
        <w:numPr>
          <w:ilvl w:val="0"/>
          <w:numId w:val="5"/>
        </w:numPr>
        <w:tabs>
          <w:tab w:val="left" w:pos="426"/>
          <w:tab w:val="left" w:pos="567"/>
        </w:tabs>
        <w:spacing w:line="360" w:lineRule="auto"/>
        <w:ind w:left="0" w:right="-2" w:firstLine="0"/>
        <w:jc w:val="both"/>
        <w:rPr>
          <w:sz w:val="28"/>
          <w:szCs w:val="28"/>
        </w:rPr>
      </w:pPr>
      <w:r>
        <w:rPr>
          <w:sz w:val="28"/>
          <w:szCs w:val="28"/>
        </w:rPr>
        <w:t>Hüseynov T.H. Azərbaycanın milli iqtisadi inkişaf modeli: nəzəriyyə və praktika. Monoqrafiya. Bakı, “Elm”, 2015, 466s.</w:t>
      </w:r>
    </w:p>
    <w:p w14:paraId="140D1AEA" w14:textId="77777777" w:rsidR="003E1503" w:rsidRDefault="00CC61E3" w:rsidP="00EC5BA5">
      <w:pPr>
        <w:numPr>
          <w:ilvl w:val="0"/>
          <w:numId w:val="5"/>
        </w:numPr>
        <w:tabs>
          <w:tab w:val="left" w:pos="426"/>
          <w:tab w:val="left" w:pos="567"/>
        </w:tabs>
        <w:spacing w:line="360" w:lineRule="auto"/>
        <w:ind w:left="0" w:right="-2" w:firstLine="0"/>
        <w:jc w:val="both"/>
        <w:rPr>
          <w:sz w:val="28"/>
          <w:szCs w:val="28"/>
        </w:rPr>
      </w:pPr>
      <w:r>
        <w:rPr>
          <w:sz w:val="28"/>
          <w:szCs w:val="28"/>
        </w:rPr>
        <w:lastRenderedPageBreak/>
        <w:t>Hüseynov T.H. Azərbaycanda sənayeləşdirmə: reallıqlar və perspektivlər. Monoqrafiya, Bakı APASTROF-A, 2023, 484 s.</w:t>
      </w:r>
    </w:p>
    <w:p w14:paraId="55CE3FA0" w14:textId="77777777" w:rsidR="003E1503" w:rsidRDefault="00CC61E3" w:rsidP="00EC5BA5">
      <w:pPr>
        <w:numPr>
          <w:ilvl w:val="0"/>
          <w:numId w:val="5"/>
        </w:numPr>
        <w:tabs>
          <w:tab w:val="left" w:pos="426"/>
          <w:tab w:val="left" w:pos="567"/>
        </w:tabs>
        <w:spacing w:line="360" w:lineRule="auto"/>
        <w:ind w:left="0" w:right="-2" w:firstLine="0"/>
        <w:jc w:val="both"/>
        <w:rPr>
          <w:sz w:val="28"/>
          <w:szCs w:val="28"/>
        </w:rPr>
      </w:pPr>
      <w:r>
        <w:rPr>
          <w:sz w:val="28"/>
          <w:szCs w:val="28"/>
        </w:rPr>
        <w:t>Hüseynova A.D. İnnovasiya fəaliyyətinin informasiya təminatı.//AMEA-nın Xəbərləri “Elm və innovasiya” seriyası №1, Bakı, 2009, s.65-70.</w:t>
      </w:r>
    </w:p>
    <w:p w14:paraId="646BB4F0" w14:textId="07B304B7" w:rsidR="003E1503" w:rsidRDefault="00CC61E3" w:rsidP="00EC5BA5">
      <w:pPr>
        <w:numPr>
          <w:ilvl w:val="0"/>
          <w:numId w:val="5"/>
        </w:numPr>
        <w:tabs>
          <w:tab w:val="left" w:pos="426"/>
          <w:tab w:val="left" w:pos="567"/>
        </w:tabs>
        <w:spacing w:line="360" w:lineRule="auto"/>
        <w:ind w:left="0" w:right="-2" w:firstLine="0"/>
        <w:jc w:val="both"/>
        <w:rPr>
          <w:sz w:val="28"/>
          <w:szCs w:val="28"/>
        </w:rPr>
      </w:pPr>
      <w:r>
        <w:rPr>
          <w:sz w:val="28"/>
          <w:szCs w:val="28"/>
        </w:rPr>
        <w:t>Xarici investisiyalı müəssisələrin işinin əsas göstəriciləri (2016-2020-ci illər üzrə statistik məcmuələr) Bakı, “DSK”, 2020, 90s.</w:t>
      </w:r>
      <w:r w:rsidR="00FE6705">
        <w:rPr>
          <w:sz w:val="28"/>
          <w:szCs w:val="28"/>
        </w:rPr>
        <w:t xml:space="preserve"> (</w:t>
      </w:r>
      <w:r w:rsidR="00FE6705" w:rsidRPr="00EB46DE">
        <w:rPr>
          <w:sz w:val="28"/>
          <w:szCs w:val="28"/>
        </w:rPr>
        <w:t>https://www.stat.gov</w:t>
      </w:r>
      <w:r w:rsidR="00FE6705">
        <w:rPr>
          <w:sz w:val="28"/>
          <w:szCs w:val="28"/>
        </w:rPr>
        <w:t>.az/)</w:t>
      </w:r>
    </w:p>
    <w:p w14:paraId="130956E6" w14:textId="77777777" w:rsidR="003E1503" w:rsidRDefault="00CC61E3" w:rsidP="00EC5BA5">
      <w:pPr>
        <w:numPr>
          <w:ilvl w:val="0"/>
          <w:numId w:val="5"/>
        </w:numPr>
        <w:tabs>
          <w:tab w:val="left" w:pos="426"/>
          <w:tab w:val="left" w:pos="567"/>
        </w:tabs>
        <w:spacing w:line="360" w:lineRule="auto"/>
        <w:ind w:left="0" w:right="-2" w:firstLine="0"/>
        <w:jc w:val="both"/>
        <w:rPr>
          <w:sz w:val="28"/>
          <w:szCs w:val="28"/>
        </w:rPr>
      </w:pPr>
      <w:r>
        <w:rPr>
          <w:sz w:val="28"/>
          <w:szCs w:val="28"/>
        </w:rPr>
        <w:t>İsgəndərov R.K. İnsan kapitalından səmərəli istifadənin iqtisadi inkişafda rolu “Azərbyacanda yüksək texnologiyaların texniki-iqtisadi problemləri” mövzusunda Respublika Elmi Konfransının materialları. Bakı, AzTU, 2013, s.5-7.</w:t>
      </w:r>
    </w:p>
    <w:p w14:paraId="685764C2" w14:textId="77777777" w:rsidR="003E1503" w:rsidRPr="00585AF4" w:rsidRDefault="00CC61E3" w:rsidP="00EC5BA5">
      <w:pPr>
        <w:numPr>
          <w:ilvl w:val="0"/>
          <w:numId w:val="5"/>
        </w:numPr>
        <w:tabs>
          <w:tab w:val="left" w:pos="426"/>
          <w:tab w:val="left" w:pos="567"/>
        </w:tabs>
        <w:spacing w:line="360" w:lineRule="auto"/>
        <w:ind w:left="0" w:right="-2" w:firstLine="0"/>
        <w:jc w:val="both"/>
        <w:rPr>
          <w:spacing w:val="-10"/>
          <w:sz w:val="28"/>
          <w:szCs w:val="28"/>
        </w:rPr>
      </w:pPr>
      <w:r w:rsidRPr="00585AF4">
        <w:rPr>
          <w:spacing w:val="-10"/>
          <w:sz w:val="28"/>
          <w:szCs w:val="28"/>
        </w:rPr>
        <w:t>İmanov K.S. Qlobal innovasiya indeksi və Azərbaycan. Bakı, “ƏMA”, 2018, 24s.</w:t>
      </w:r>
    </w:p>
    <w:p w14:paraId="7BC150F2" w14:textId="2E5BF4CA" w:rsidR="003E1503" w:rsidRDefault="00CC61E3" w:rsidP="00EC5BA5">
      <w:pPr>
        <w:numPr>
          <w:ilvl w:val="0"/>
          <w:numId w:val="5"/>
        </w:numPr>
        <w:tabs>
          <w:tab w:val="left" w:pos="142"/>
          <w:tab w:val="left" w:pos="567"/>
        </w:tabs>
        <w:spacing w:line="360" w:lineRule="auto"/>
        <w:ind w:left="0" w:right="-2" w:firstLine="0"/>
        <w:jc w:val="both"/>
        <w:rPr>
          <w:sz w:val="28"/>
          <w:szCs w:val="28"/>
        </w:rPr>
      </w:pPr>
      <w:r>
        <w:rPr>
          <w:sz w:val="28"/>
          <w:szCs w:val="28"/>
        </w:rPr>
        <w:t>İsmayılov B.V. Sahibkar firmaların çevik idarə edilməsi mexanizminin formalaşdırılması.//AMEA-nın Xəbərləri. İqtisadiyyat seriyası №5, Bakı, “Elm və bilik”, 2018, s.51-57.</w:t>
      </w:r>
      <w:r w:rsidR="00775505">
        <w:rPr>
          <w:sz w:val="28"/>
          <w:szCs w:val="28"/>
        </w:rPr>
        <w:t xml:space="preserve"> (</w:t>
      </w:r>
      <w:hyperlink r:id="rId43" w:history="1">
        <w:r w:rsidR="006B5CA0" w:rsidRPr="00170D6D">
          <w:rPr>
            <w:rStyle w:val="affb"/>
            <w:sz w:val="28"/>
            <w:szCs w:val="28"/>
          </w:rPr>
          <w:t>https://economics.org.az/images/fotos/xeberler_pdf/ 2018_5/7.Baxtiyar.pdf</w:t>
        </w:r>
      </w:hyperlink>
      <w:r w:rsidR="00775505">
        <w:rPr>
          <w:sz w:val="28"/>
          <w:szCs w:val="28"/>
        </w:rPr>
        <w:t xml:space="preserve"> )</w:t>
      </w:r>
    </w:p>
    <w:p w14:paraId="424B5863" w14:textId="77777777" w:rsidR="003E1503" w:rsidRDefault="00CC61E3" w:rsidP="00EC5BA5">
      <w:pPr>
        <w:numPr>
          <w:ilvl w:val="0"/>
          <w:numId w:val="5"/>
        </w:numPr>
        <w:tabs>
          <w:tab w:val="left" w:pos="426"/>
          <w:tab w:val="left" w:pos="567"/>
        </w:tabs>
        <w:spacing w:line="360" w:lineRule="auto"/>
        <w:ind w:left="0" w:right="-2" w:firstLine="0"/>
        <w:jc w:val="both"/>
        <w:rPr>
          <w:sz w:val="28"/>
          <w:szCs w:val="28"/>
        </w:rPr>
      </w:pPr>
      <w:r>
        <w:rPr>
          <w:sz w:val="28"/>
          <w:szCs w:val="28"/>
        </w:rPr>
        <w:t>“Kiçik və orta sahibkarlıq sahəsində idarəetmənin daha da təkmilləşdirilməsi haqqında” Azərbaycan Respublikası Prezidentinin 28 dekabr 2017-ci il tarixli Fərmanı, Bakı, “Xalq” qəzeti 29 dekabr 2017-ci il.</w:t>
      </w:r>
    </w:p>
    <w:p w14:paraId="5F8AAD32" w14:textId="77777777" w:rsidR="003E1503" w:rsidRDefault="00CC61E3" w:rsidP="00EC5BA5">
      <w:pPr>
        <w:numPr>
          <w:ilvl w:val="0"/>
          <w:numId w:val="5"/>
        </w:numPr>
        <w:tabs>
          <w:tab w:val="left" w:pos="426"/>
          <w:tab w:val="left" w:pos="567"/>
        </w:tabs>
        <w:spacing w:line="360" w:lineRule="auto"/>
        <w:ind w:left="0" w:right="-2" w:firstLine="0"/>
        <w:jc w:val="both"/>
        <w:rPr>
          <w:sz w:val="28"/>
          <w:szCs w:val="28"/>
        </w:rPr>
      </w:pPr>
      <w:r>
        <w:rPr>
          <w:sz w:val="28"/>
          <w:szCs w:val="28"/>
        </w:rPr>
        <w:t>Qasımov F.H., Əliyev T.N., Nəcəfov Z.M. Milli innovasiya sisteminin təşkili və idarə edilməsi. Bakı, “Elm və təhsil”, 2003, 680s.</w:t>
      </w:r>
    </w:p>
    <w:p w14:paraId="66235232" w14:textId="1F554B2A" w:rsidR="003E1503" w:rsidRDefault="00CC61E3" w:rsidP="00EC5BA5">
      <w:pPr>
        <w:numPr>
          <w:ilvl w:val="0"/>
          <w:numId w:val="5"/>
        </w:numPr>
        <w:tabs>
          <w:tab w:val="left" w:pos="142"/>
          <w:tab w:val="left" w:pos="567"/>
        </w:tabs>
        <w:spacing w:line="360" w:lineRule="auto"/>
        <w:ind w:left="0" w:right="-2" w:firstLine="0"/>
        <w:jc w:val="both"/>
        <w:rPr>
          <w:sz w:val="28"/>
          <w:szCs w:val="28"/>
        </w:rPr>
      </w:pPr>
      <w:r>
        <w:rPr>
          <w:sz w:val="28"/>
          <w:szCs w:val="28"/>
        </w:rPr>
        <w:t>Qafarov Ş.S. Qlobal biznesdə etika və sosial məsuliyyət.//AMEA-nın Xəbərləri İqtisadiyyat seriyası №3, Bakı, “Elm”, 2016, s.5-14.</w:t>
      </w:r>
      <w:r w:rsidR="00330025">
        <w:rPr>
          <w:sz w:val="28"/>
          <w:szCs w:val="28"/>
        </w:rPr>
        <w:t xml:space="preserve"> (</w:t>
      </w:r>
      <w:r w:rsidR="00330025" w:rsidRPr="00330025">
        <w:rPr>
          <w:sz w:val="28"/>
          <w:szCs w:val="28"/>
        </w:rPr>
        <w:t>https://scholar.google.com/citations?view_op=view_citation&amp;hl=ru&amp;user=iAxJ-NYAAAAJ&amp;citation_for_view=iAxJ-NYAAAAJ:1yQoGdGgb4wC</w:t>
      </w:r>
      <w:r w:rsidR="00330025">
        <w:rPr>
          <w:sz w:val="28"/>
          <w:szCs w:val="28"/>
        </w:rPr>
        <w:t>)</w:t>
      </w:r>
    </w:p>
    <w:p w14:paraId="74152BBE" w14:textId="77777777" w:rsidR="003E1503" w:rsidRDefault="00CC61E3" w:rsidP="00EC5BA5">
      <w:pPr>
        <w:numPr>
          <w:ilvl w:val="0"/>
          <w:numId w:val="5"/>
        </w:numPr>
        <w:tabs>
          <w:tab w:val="left" w:pos="142"/>
          <w:tab w:val="left" w:pos="567"/>
        </w:tabs>
        <w:spacing w:line="360" w:lineRule="auto"/>
        <w:ind w:left="0" w:right="-2" w:firstLine="0"/>
        <w:jc w:val="both"/>
        <w:rPr>
          <w:sz w:val="28"/>
          <w:szCs w:val="28"/>
        </w:rPr>
      </w:pPr>
      <w:r>
        <w:rPr>
          <w:sz w:val="28"/>
          <w:szCs w:val="28"/>
        </w:rPr>
        <w:t>“Qeyri neft sektorunda rəqabət qabiliyyətli daxili istehsalın dəstəklənməsi ilə bağlı əlavə tədbirlər haqqında” Azərbaycan Respublikası Prezidentinin 19 sentyabr 2018-ci il tarixli Sərəncamı. “Xalq” qəzeti 20 sentyabr 2018-ci il</w:t>
      </w:r>
    </w:p>
    <w:p w14:paraId="6B3C0138" w14:textId="77777777" w:rsidR="003E1503" w:rsidRDefault="00CC61E3" w:rsidP="00EC5BA5">
      <w:pPr>
        <w:numPr>
          <w:ilvl w:val="0"/>
          <w:numId w:val="5"/>
        </w:numPr>
        <w:tabs>
          <w:tab w:val="left" w:pos="426"/>
          <w:tab w:val="left" w:pos="567"/>
        </w:tabs>
        <w:spacing w:line="360" w:lineRule="auto"/>
        <w:ind w:left="0" w:right="-2" w:firstLine="0"/>
        <w:jc w:val="both"/>
        <w:rPr>
          <w:sz w:val="28"/>
          <w:szCs w:val="28"/>
        </w:rPr>
      </w:pPr>
      <w:r>
        <w:rPr>
          <w:sz w:val="28"/>
          <w:szCs w:val="28"/>
        </w:rPr>
        <w:t>Muradov Ş.M. Demoqrafik proseslər və məşğulluq problemlərinin həlli.//AMEA Müstəqillik yolunda – 25. Bakı, “Şərq-Qərb”, 2016, s.350-381.</w:t>
      </w:r>
    </w:p>
    <w:p w14:paraId="7807C271" w14:textId="660D3A5E" w:rsidR="003E1503" w:rsidRDefault="00CC61E3" w:rsidP="00EC5BA5">
      <w:pPr>
        <w:numPr>
          <w:ilvl w:val="0"/>
          <w:numId w:val="5"/>
        </w:numPr>
        <w:tabs>
          <w:tab w:val="left" w:pos="426"/>
          <w:tab w:val="left" w:pos="567"/>
        </w:tabs>
        <w:spacing w:line="360" w:lineRule="auto"/>
        <w:ind w:left="0" w:right="-2" w:firstLine="0"/>
        <w:jc w:val="both"/>
        <w:rPr>
          <w:sz w:val="28"/>
          <w:szCs w:val="28"/>
        </w:rPr>
      </w:pPr>
      <w:r>
        <w:rPr>
          <w:sz w:val="28"/>
          <w:szCs w:val="28"/>
        </w:rPr>
        <w:t xml:space="preserve">Muradov A.N. İnnovasiyalı iqtisadi inkişafın vergi tənzimlənməsi “Azərbaycanın davamlı inkişafında vergi siyasətinin rolu” mövzusunda keçirilən </w:t>
      </w:r>
      <w:r>
        <w:rPr>
          <w:sz w:val="28"/>
          <w:szCs w:val="28"/>
        </w:rPr>
        <w:lastRenderedPageBreak/>
        <w:t>elmi-praktiki konfransın materialları. Şamaxı, 05 iyun, 2015, s.103-105.</w:t>
      </w:r>
      <w:r w:rsidR="000A4A06">
        <w:rPr>
          <w:sz w:val="28"/>
          <w:szCs w:val="28"/>
        </w:rPr>
        <w:t xml:space="preserve"> (</w:t>
      </w:r>
      <w:r w:rsidR="000A4A06" w:rsidRPr="000A4A06">
        <w:rPr>
          <w:sz w:val="28"/>
          <w:szCs w:val="28"/>
        </w:rPr>
        <w:t>https://www.researchgate.net/publication/334232933_Innovasiyali_iqtisadi_inkisafin_vergi_tnzimlnmsi</w:t>
      </w:r>
      <w:r w:rsidR="000A4A06">
        <w:rPr>
          <w:sz w:val="28"/>
          <w:szCs w:val="28"/>
        </w:rPr>
        <w:t>)</w:t>
      </w:r>
    </w:p>
    <w:p w14:paraId="5CBB680E" w14:textId="53D4724C" w:rsidR="003E1503" w:rsidRDefault="00CC61E3" w:rsidP="00EC5BA5">
      <w:pPr>
        <w:numPr>
          <w:ilvl w:val="0"/>
          <w:numId w:val="5"/>
        </w:numPr>
        <w:tabs>
          <w:tab w:val="left" w:pos="426"/>
          <w:tab w:val="left" w:pos="567"/>
        </w:tabs>
        <w:spacing w:line="360" w:lineRule="auto"/>
        <w:ind w:left="0" w:right="-2" w:firstLine="0"/>
        <w:jc w:val="both"/>
        <w:rPr>
          <w:sz w:val="28"/>
          <w:szCs w:val="28"/>
        </w:rPr>
      </w:pPr>
      <w:r>
        <w:rPr>
          <w:sz w:val="28"/>
          <w:szCs w:val="28"/>
        </w:rPr>
        <w:t>Müzəffərli N.M. İqtisadiyyatın solluğu-sağlığı və iqtisadi inkişaf strategiyalarının seçimi.//Tikintinin iqtisadiyyatı və menecment №2, 2019, Bakı, AMİU, 2020, s.31-34.</w:t>
      </w:r>
      <w:r w:rsidR="00BF0332">
        <w:rPr>
          <w:sz w:val="28"/>
          <w:szCs w:val="28"/>
        </w:rPr>
        <w:t xml:space="preserve"> (</w:t>
      </w:r>
      <w:r w:rsidR="00BF0332" w:rsidRPr="00BF0332">
        <w:rPr>
          <w:sz w:val="28"/>
          <w:szCs w:val="28"/>
        </w:rPr>
        <w:t>https://azmiu.edu.az/upload/ckeditor/295600071.pdf</w:t>
      </w:r>
      <w:r w:rsidR="003057FA">
        <w:rPr>
          <w:sz w:val="28"/>
          <w:szCs w:val="28"/>
        </w:rPr>
        <w:t>)</w:t>
      </w:r>
    </w:p>
    <w:p w14:paraId="1C93B66F" w14:textId="77777777" w:rsidR="003E1503" w:rsidRDefault="00CC61E3" w:rsidP="00EC5BA5">
      <w:pPr>
        <w:numPr>
          <w:ilvl w:val="0"/>
          <w:numId w:val="5"/>
        </w:numPr>
        <w:tabs>
          <w:tab w:val="left" w:pos="426"/>
          <w:tab w:val="left" w:pos="567"/>
        </w:tabs>
        <w:spacing w:line="360" w:lineRule="auto"/>
        <w:ind w:left="0" w:right="-2" w:firstLine="0"/>
        <w:jc w:val="both"/>
        <w:rPr>
          <w:sz w:val="28"/>
          <w:szCs w:val="28"/>
        </w:rPr>
      </w:pPr>
      <w:r>
        <w:rPr>
          <w:sz w:val="28"/>
          <w:szCs w:val="28"/>
        </w:rPr>
        <w:t>Musayev A.F. Aksizlər (Xüsusi istehlak vergisi) Bakı, “Azərbaycan Universiteti”, 2016, 158s.</w:t>
      </w:r>
    </w:p>
    <w:p w14:paraId="69CA6F87" w14:textId="0DBC3817" w:rsidR="003E1503" w:rsidRDefault="00CC61E3" w:rsidP="00EC5BA5">
      <w:pPr>
        <w:numPr>
          <w:ilvl w:val="0"/>
          <w:numId w:val="5"/>
        </w:numPr>
        <w:tabs>
          <w:tab w:val="left" w:pos="426"/>
          <w:tab w:val="left" w:pos="567"/>
        </w:tabs>
        <w:spacing w:line="360" w:lineRule="auto"/>
        <w:ind w:left="0" w:right="-2" w:firstLine="0"/>
        <w:jc w:val="both"/>
        <w:rPr>
          <w:sz w:val="28"/>
          <w:szCs w:val="28"/>
        </w:rPr>
      </w:pPr>
      <w:r>
        <w:rPr>
          <w:sz w:val="28"/>
          <w:szCs w:val="28"/>
        </w:rPr>
        <w:t>Məmmədzadə E.E. İnnovasiya sahibkarlığının idarə edilməsi məsələlərinə müasir yanaşmalar.//İqtisadi Artım və İctimai Rifah №3, Bakı, 2022, s.24-32</w:t>
      </w:r>
      <w:r w:rsidR="00315472">
        <w:rPr>
          <w:sz w:val="28"/>
          <w:szCs w:val="28"/>
        </w:rPr>
        <w:t xml:space="preserve">  (</w:t>
      </w:r>
      <w:hyperlink r:id="rId44" w:history="1">
        <w:r w:rsidR="00315472" w:rsidRPr="001764C7">
          <w:rPr>
            <w:rStyle w:val="affb"/>
            <w:sz w:val="28"/>
            <w:szCs w:val="28"/>
          </w:rPr>
          <w:t>https://economics.org.az/images/fotos/iqtisadi_art%C4%B1m/3_2022/2%20EM%C4%B0N.pdf</w:t>
        </w:r>
      </w:hyperlink>
      <w:r w:rsidR="00315472">
        <w:rPr>
          <w:sz w:val="28"/>
          <w:szCs w:val="28"/>
        </w:rPr>
        <w:t xml:space="preserve"> )</w:t>
      </w:r>
    </w:p>
    <w:p w14:paraId="16257885" w14:textId="77777777" w:rsidR="003E1503" w:rsidRDefault="00CC61E3" w:rsidP="00EC5BA5">
      <w:pPr>
        <w:numPr>
          <w:ilvl w:val="0"/>
          <w:numId w:val="5"/>
        </w:numPr>
        <w:tabs>
          <w:tab w:val="left" w:pos="567"/>
        </w:tabs>
        <w:spacing w:line="360" w:lineRule="auto"/>
        <w:ind w:left="0" w:firstLine="0"/>
        <w:jc w:val="both"/>
        <w:rPr>
          <w:sz w:val="28"/>
          <w:szCs w:val="28"/>
        </w:rPr>
      </w:pPr>
      <w:r>
        <w:rPr>
          <w:sz w:val="28"/>
          <w:szCs w:val="28"/>
        </w:rPr>
        <w:t>Mikayılova S.M. Azərbaycanın iqtisadi inkişafı: uğurlar və perspektivlər.// Dövlət İdarəçiliyi jurnalı. Nəzəriyyə və təcrübə №2 (50), Bakı, “DİA”, 2015, səh.177-183</w:t>
      </w:r>
    </w:p>
    <w:p w14:paraId="368D3E10" w14:textId="77777777" w:rsidR="003E1503" w:rsidRDefault="00CC61E3" w:rsidP="00EC5BA5">
      <w:pPr>
        <w:numPr>
          <w:ilvl w:val="0"/>
          <w:numId w:val="5"/>
        </w:numPr>
        <w:tabs>
          <w:tab w:val="left" w:pos="426"/>
          <w:tab w:val="left" w:pos="567"/>
        </w:tabs>
        <w:spacing w:line="360" w:lineRule="auto"/>
        <w:ind w:left="0" w:right="-2" w:firstLine="0"/>
        <w:jc w:val="both"/>
        <w:rPr>
          <w:sz w:val="28"/>
          <w:szCs w:val="28"/>
        </w:rPr>
      </w:pPr>
      <w:r>
        <w:rPr>
          <w:sz w:val="28"/>
          <w:szCs w:val="28"/>
        </w:rPr>
        <w:t>Nuriyev Ə.X. Azərbaycanda iqtisadi inkişaf və modernləşmə siyasətinin konseptual əsasları Monoqrafiya. Bakı, “AVROPA”, 2013, 422s.</w:t>
      </w:r>
    </w:p>
    <w:p w14:paraId="6392CB0B" w14:textId="77777777" w:rsidR="003E1503" w:rsidRDefault="00CC61E3" w:rsidP="00EC5BA5">
      <w:pPr>
        <w:numPr>
          <w:ilvl w:val="0"/>
          <w:numId w:val="5"/>
        </w:numPr>
        <w:tabs>
          <w:tab w:val="left" w:pos="426"/>
          <w:tab w:val="left" w:pos="567"/>
        </w:tabs>
        <w:spacing w:line="360" w:lineRule="auto"/>
        <w:ind w:left="0" w:right="-2" w:firstLine="0"/>
        <w:jc w:val="both"/>
        <w:rPr>
          <w:sz w:val="28"/>
          <w:szCs w:val="28"/>
        </w:rPr>
      </w:pPr>
      <w:r>
        <w:rPr>
          <w:sz w:val="28"/>
          <w:szCs w:val="28"/>
        </w:rPr>
        <w:t>Səmədzadə Z.Ə., Əliyeva R.T. Azərbaycanda texnoparkların yaradılmasının zəruriliyi və əhəmiyyəti, “Sənayenin müasir vəziyyəti və inkişaf problemləri: texnoparkların və sənaye məhəllələrinin iqtisadi inkişafına təsiri” mövzusunda Respublika elmi-praktik konfransın materialları. Bakı, AMİU, 30 aprel 2019, s.3-6</w:t>
      </w:r>
    </w:p>
    <w:p w14:paraId="11846008" w14:textId="77777777" w:rsidR="003E1503" w:rsidRDefault="00CC61E3" w:rsidP="00EC5BA5">
      <w:pPr>
        <w:numPr>
          <w:ilvl w:val="0"/>
          <w:numId w:val="5"/>
        </w:numPr>
        <w:tabs>
          <w:tab w:val="left" w:pos="426"/>
          <w:tab w:val="left" w:pos="567"/>
        </w:tabs>
        <w:spacing w:line="360" w:lineRule="auto"/>
        <w:ind w:left="0" w:right="-2" w:firstLine="0"/>
        <w:jc w:val="both"/>
        <w:rPr>
          <w:sz w:val="28"/>
          <w:szCs w:val="28"/>
        </w:rPr>
      </w:pPr>
      <w:r>
        <w:rPr>
          <w:sz w:val="28"/>
          <w:szCs w:val="28"/>
        </w:rPr>
        <w:t>Səfərov Q.Ə., Tağıyev A.H. İnnovasiya layihələrinin menecmenti. Monoqrafiya, Bakı, “Təknur”, 2013, 272s.</w:t>
      </w:r>
    </w:p>
    <w:p w14:paraId="1E64D020" w14:textId="3F355FA7" w:rsidR="003E1503" w:rsidRDefault="00CC61E3" w:rsidP="00EC5BA5">
      <w:pPr>
        <w:numPr>
          <w:ilvl w:val="0"/>
          <w:numId w:val="5"/>
        </w:numPr>
        <w:tabs>
          <w:tab w:val="left" w:pos="426"/>
          <w:tab w:val="left" w:pos="567"/>
        </w:tabs>
        <w:spacing w:line="360" w:lineRule="auto"/>
        <w:ind w:left="0" w:right="-2" w:firstLine="0"/>
        <w:jc w:val="both"/>
        <w:rPr>
          <w:sz w:val="28"/>
          <w:szCs w:val="28"/>
        </w:rPr>
      </w:pPr>
      <w:r>
        <w:rPr>
          <w:sz w:val="28"/>
          <w:szCs w:val="28"/>
        </w:rPr>
        <w:t>Süleymanov Q.S., Quliyeva G.N., Həsənova Z.A. Biznes mühit və onun “Doing Business” indikatorları ilə qiymətləndirilməsi.//AMEA-nın Xəbərləri İqtisadiyyat seriyası №3, Bakı, “Elm”, 2019, s.96-103.</w:t>
      </w:r>
      <w:r w:rsidR="00271FB4">
        <w:rPr>
          <w:sz w:val="28"/>
          <w:szCs w:val="28"/>
        </w:rPr>
        <w:t xml:space="preserve"> (</w:t>
      </w:r>
      <w:hyperlink r:id="rId45" w:history="1">
        <w:r w:rsidR="00271FB4" w:rsidRPr="001764C7">
          <w:rPr>
            <w:rStyle w:val="affb"/>
            <w:sz w:val="28"/>
            <w:szCs w:val="28"/>
          </w:rPr>
          <w:t>https://economics.org.az/az/announcements/1704</w:t>
        </w:r>
      </w:hyperlink>
      <w:r w:rsidR="00271FB4">
        <w:rPr>
          <w:sz w:val="28"/>
          <w:szCs w:val="28"/>
        </w:rPr>
        <w:t xml:space="preserve"> )</w:t>
      </w:r>
    </w:p>
    <w:p w14:paraId="1C911E77" w14:textId="46A758D3" w:rsidR="003E1503" w:rsidRDefault="00CC61E3" w:rsidP="00EC5BA5">
      <w:pPr>
        <w:numPr>
          <w:ilvl w:val="0"/>
          <w:numId w:val="5"/>
        </w:numPr>
        <w:tabs>
          <w:tab w:val="left" w:pos="142"/>
          <w:tab w:val="left" w:pos="567"/>
        </w:tabs>
        <w:spacing w:line="360" w:lineRule="auto"/>
        <w:ind w:left="0" w:right="-2" w:firstLine="0"/>
        <w:jc w:val="both"/>
        <w:rPr>
          <w:sz w:val="28"/>
          <w:szCs w:val="28"/>
        </w:rPr>
      </w:pPr>
      <w:r>
        <w:rPr>
          <w:sz w:val="28"/>
          <w:szCs w:val="28"/>
        </w:rPr>
        <w:t xml:space="preserve">Süleymanov Q.S., Qarayev R.H., Quliyev G.N. Sənayenin yeni inkişaf mərhələsi (dünya təcrübəsi).//AMEA İqtisadiyyat İnstitutunun Elmi Əsərləri №1, </w:t>
      </w:r>
      <w:r>
        <w:rPr>
          <w:sz w:val="28"/>
          <w:szCs w:val="28"/>
        </w:rPr>
        <w:lastRenderedPageBreak/>
        <w:t>Bakı, “Elm və bilik”, 2019, s.70-75.</w:t>
      </w:r>
      <w:r w:rsidR="0009255E">
        <w:rPr>
          <w:sz w:val="28"/>
          <w:szCs w:val="28"/>
        </w:rPr>
        <w:t xml:space="preserve"> (</w:t>
      </w:r>
      <w:hyperlink r:id="rId46" w:history="1">
        <w:r w:rsidR="006B5CA0" w:rsidRPr="00170D6D">
          <w:rPr>
            <w:rStyle w:val="affb"/>
            <w:sz w:val="28"/>
            <w:szCs w:val="28"/>
          </w:rPr>
          <w:t>https://economics.org.az/images/fotos/ elmi_eserler_pdf/2019_1/10SuleymanovQ.pdf</w:t>
        </w:r>
      </w:hyperlink>
      <w:r w:rsidR="0009255E">
        <w:rPr>
          <w:sz w:val="28"/>
          <w:szCs w:val="28"/>
        </w:rPr>
        <w:t xml:space="preserve"> )</w:t>
      </w:r>
    </w:p>
    <w:p w14:paraId="064A6F9C" w14:textId="392D4F86" w:rsidR="003E1503" w:rsidRDefault="00CC61E3" w:rsidP="00EC5BA5">
      <w:pPr>
        <w:numPr>
          <w:ilvl w:val="0"/>
          <w:numId w:val="5"/>
        </w:numPr>
        <w:tabs>
          <w:tab w:val="left" w:pos="426"/>
          <w:tab w:val="left" w:pos="567"/>
        </w:tabs>
        <w:spacing w:line="360" w:lineRule="auto"/>
        <w:ind w:left="0" w:right="-2" w:firstLine="0"/>
        <w:jc w:val="both"/>
        <w:rPr>
          <w:sz w:val="28"/>
          <w:szCs w:val="28"/>
        </w:rPr>
      </w:pPr>
      <w:r>
        <w:rPr>
          <w:sz w:val="28"/>
          <w:szCs w:val="28"/>
        </w:rPr>
        <w:t xml:space="preserve">“Sosial-iqtisadi inkişaf” Aylıq statistik məcmuə. Bakı, “DSK”, 2015, 211s.; 2016-199s; 2017-194s.; 2018-197s.; 2019-201s.; 2020-188s.; </w:t>
      </w:r>
      <w:r w:rsidR="00A82871">
        <w:rPr>
          <w:sz w:val="28"/>
          <w:szCs w:val="28"/>
        </w:rPr>
        <w:t>2021-183s.; 2022-187s.; 2023-169 s;</w:t>
      </w:r>
      <w:r w:rsidR="00214389">
        <w:rPr>
          <w:sz w:val="28"/>
          <w:szCs w:val="28"/>
        </w:rPr>
        <w:t xml:space="preserve"> (</w:t>
      </w:r>
      <w:r w:rsidR="00214389" w:rsidRPr="00EB46DE">
        <w:rPr>
          <w:sz w:val="28"/>
          <w:szCs w:val="28"/>
        </w:rPr>
        <w:t>https://www.stat.gov</w:t>
      </w:r>
      <w:r w:rsidR="00214389">
        <w:rPr>
          <w:sz w:val="28"/>
          <w:szCs w:val="28"/>
        </w:rPr>
        <w:t>.az/)</w:t>
      </w:r>
    </w:p>
    <w:p w14:paraId="70A865DF" w14:textId="77777777" w:rsidR="003E1503" w:rsidRDefault="00CC61E3" w:rsidP="00EC5BA5">
      <w:pPr>
        <w:tabs>
          <w:tab w:val="left" w:pos="426"/>
          <w:tab w:val="left" w:pos="567"/>
        </w:tabs>
        <w:spacing w:line="360" w:lineRule="auto"/>
        <w:ind w:right="-2"/>
        <w:jc w:val="both"/>
        <w:rPr>
          <w:b/>
          <w:sz w:val="28"/>
          <w:szCs w:val="28"/>
        </w:rPr>
      </w:pPr>
      <w:r>
        <w:rPr>
          <w:b/>
          <w:sz w:val="28"/>
          <w:szCs w:val="28"/>
        </w:rPr>
        <w:t>b) rus dilində</w:t>
      </w:r>
    </w:p>
    <w:p w14:paraId="075910AE" w14:textId="77777777" w:rsidR="003E1503" w:rsidRDefault="00CC61E3" w:rsidP="00EC5BA5">
      <w:pPr>
        <w:numPr>
          <w:ilvl w:val="0"/>
          <w:numId w:val="5"/>
        </w:numPr>
        <w:tabs>
          <w:tab w:val="left" w:pos="426"/>
          <w:tab w:val="left" w:pos="567"/>
        </w:tabs>
        <w:spacing w:line="360" w:lineRule="auto"/>
        <w:ind w:left="0" w:right="-2" w:firstLine="0"/>
        <w:jc w:val="both"/>
        <w:rPr>
          <w:sz w:val="28"/>
          <w:szCs w:val="28"/>
        </w:rPr>
      </w:pPr>
      <w:r>
        <w:rPr>
          <w:sz w:val="28"/>
          <w:szCs w:val="28"/>
        </w:rPr>
        <w:t>Алиев Т.Н. Инновационное развитие промышленности Азербайджана. М., 2016, 232с.</w:t>
      </w:r>
    </w:p>
    <w:p w14:paraId="7EE18FA4" w14:textId="77777777" w:rsidR="003E1503" w:rsidRDefault="00CC61E3" w:rsidP="00EC5BA5">
      <w:pPr>
        <w:numPr>
          <w:ilvl w:val="0"/>
          <w:numId w:val="5"/>
        </w:numPr>
        <w:tabs>
          <w:tab w:val="left" w:pos="426"/>
          <w:tab w:val="left" w:pos="567"/>
        </w:tabs>
        <w:spacing w:line="360" w:lineRule="auto"/>
        <w:ind w:left="0" w:right="-2" w:firstLine="0"/>
        <w:jc w:val="both"/>
        <w:rPr>
          <w:sz w:val="28"/>
          <w:szCs w:val="28"/>
        </w:rPr>
      </w:pPr>
      <w:r>
        <w:rPr>
          <w:sz w:val="28"/>
          <w:szCs w:val="28"/>
        </w:rPr>
        <w:t>Алиев А.Б. и др. Особенности и направления развития инвестиционной и инновационной деятельности в странах СНГ в условиях монополии и конкуренции.//AMEA İqtisadiyyat İnstitutunun Elmi Əsərləri №4, Bakı, “Elm və bilik”, 2017, s.77-82.</w:t>
      </w:r>
    </w:p>
    <w:p w14:paraId="2E507BC4" w14:textId="77777777" w:rsidR="003E1503" w:rsidRDefault="00CC61E3" w:rsidP="00EC5BA5">
      <w:pPr>
        <w:numPr>
          <w:ilvl w:val="0"/>
          <w:numId w:val="5"/>
        </w:numPr>
        <w:tabs>
          <w:tab w:val="left" w:pos="426"/>
          <w:tab w:val="left" w:pos="567"/>
        </w:tabs>
        <w:spacing w:line="360" w:lineRule="auto"/>
        <w:ind w:left="0" w:right="-2" w:firstLine="0"/>
        <w:jc w:val="both"/>
        <w:rPr>
          <w:sz w:val="28"/>
          <w:szCs w:val="28"/>
        </w:rPr>
      </w:pPr>
      <w:r>
        <w:rPr>
          <w:sz w:val="28"/>
          <w:szCs w:val="28"/>
        </w:rPr>
        <w:t>Алыев И.Г., Мурадов А.Н. Тенденции формирования экономики знаний в Азербайджане.//Знание и инновации №5, Травень, 2013, s.39-42.</w:t>
      </w:r>
    </w:p>
    <w:p w14:paraId="60A8EB56" w14:textId="77777777" w:rsidR="003E1503" w:rsidRDefault="00CC61E3" w:rsidP="00EC5BA5">
      <w:pPr>
        <w:numPr>
          <w:ilvl w:val="0"/>
          <w:numId w:val="5"/>
        </w:numPr>
        <w:tabs>
          <w:tab w:val="left" w:pos="426"/>
          <w:tab w:val="left" w:pos="567"/>
        </w:tabs>
        <w:spacing w:line="360" w:lineRule="auto"/>
        <w:ind w:left="0" w:right="-2" w:firstLine="0"/>
        <w:jc w:val="both"/>
        <w:rPr>
          <w:sz w:val="28"/>
          <w:szCs w:val="28"/>
        </w:rPr>
      </w:pPr>
      <w:r>
        <w:rPr>
          <w:sz w:val="28"/>
          <w:szCs w:val="28"/>
        </w:rPr>
        <w:t xml:space="preserve">Абдуррахманова А.Ф, Состояние и пути улучшения инновационной активности предприятий обрабатывающей промышленности Азербайджана. ADVANCED SCİENCE, Сборник статей VII международной научно-практической конференции, Пенза, МЦНС «Наука и просвещение», 2019, с.87-92. </w:t>
      </w:r>
    </w:p>
    <w:p w14:paraId="4B5939FA" w14:textId="77777777" w:rsidR="003E1503" w:rsidRDefault="00CC61E3" w:rsidP="00EC5BA5">
      <w:pPr>
        <w:numPr>
          <w:ilvl w:val="0"/>
          <w:numId w:val="5"/>
        </w:numPr>
        <w:tabs>
          <w:tab w:val="left" w:pos="426"/>
          <w:tab w:val="left" w:pos="567"/>
        </w:tabs>
        <w:spacing w:line="360" w:lineRule="auto"/>
        <w:ind w:left="0" w:right="-2" w:firstLine="0"/>
        <w:jc w:val="both"/>
        <w:rPr>
          <w:sz w:val="28"/>
          <w:szCs w:val="28"/>
        </w:rPr>
      </w:pPr>
      <w:r>
        <w:rPr>
          <w:sz w:val="28"/>
          <w:szCs w:val="28"/>
        </w:rPr>
        <w:t>Абдуррахманова А.Ф. Основные факторы, препятствующие развитию инновационной активности предпринимательских субъектов в Азербайджане. «Вестник Алтайской Академии экономики и права» №1 (часть 2), г. Барнаул, 2020, s.12-18.</w:t>
      </w:r>
    </w:p>
    <w:p w14:paraId="39120FB3" w14:textId="77777777" w:rsidR="003E1503" w:rsidRDefault="00CC61E3" w:rsidP="00EC5BA5">
      <w:pPr>
        <w:numPr>
          <w:ilvl w:val="0"/>
          <w:numId w:val="5"/>
        </w:numPr>
        <w:tabs>
          <w:tab w:val="left" w:pos="426"/>
          <w:tab w:val="left" w:pos="567"/>
        </w:tabs>
        <w:spacing w:line="360" w:lineRule="auto"/>
        <w:ind w:left="0" w:right="-2" w:firstLine="0"/>
        <w:jc w:val="both"/>
        <w:rPr>
          <w:sz w:val="28"/>
          <w:szCs w:val="28"/>
        </w:rPr>
      </w:pPr>
      <w:r>
        <w:rPr>
          <w:sz w:val="28"/>
          <w:szCs w:val="28"/>
        </w:rPr>
        <w:t>Абдуррахманова А.Ф. Повышение инновационной активности предприятий обрабатывающей промышленности Азербайджана в условиях глобализации. Научный журнал Венгрии “The scientific Heritage” (Научное наследие) № 49 (р-5), Будапешт, 2020, с.22-28.</w:t>
      </w:r>
    </w:p>
    <w:p w14:paraId="04F124BE" w14:textId="77777777" w:rsidR="003E1503" w:rsidRDefault="00CC61E3" w:rsidP="00EC5BA5">
      <w:pPr>
        <w:numPr>
          <w:ilvl w:val="0"/>
          <w:numId w:val="5"/>
        </w:numPr>
        <w:tabs>
          <w:tab w:val="left" w:pos="426"/>
          <w:tab w:val="left" w:pos="567"/>
        </w:tabs>
        <w:spacing w:line="360" w:lineRule="auto"/>
        <w:ind w:left="0" w:right="-2" w:firstLine="0"/>
        <w:jc w:val="both"/>
        <w:rPr>
          <w:sz w:val="28"/>
          <w:szCs w:val="28"/>
        </w:rPr>
      </w:pPr>
      <w:r>
        <w:rPr>
          <w:sz w:val="28"/>
          <w:szCs w:val="28"/>
        </w:rPr>
        <w:t xml:space="preserve">Абдуррахманова А.Ф. Состояние организации и направление развития малого и среднего предпринимательства в Азербайджане. Сборник научных статей по итогам международной научно-практической конференции на тему </w:t>
      </w:r>
      <w:r>
        <w:rPr>
          <w:sz w:val="28"/>
          <w:szCs w:val="28"/>
        </w:rPr>
        <w:lastRenderedPageBreak/>
        <w:t>«Прикладной характер научных исследований и практика их реализации в условиях глобального кризиса в экономике и обществе». Санкт-Петербургский Центр системного анализа, СПб, ГЭУ, 21-22 августа 2020 года, с.102-107.</w:t>
      </w:r>
    </w:p>
    <w:p w14:paraId="321B30EA" w14:textId="77777777" w:rsidR="003E1503" w:rsidRDefault="00CC61E3" w:rsidP="00EC5BA5">
      <w:pPr>
        <w:numPr>
          <w:ilvl w:val="0"/>
          <w:numId w:val="5"/>
        </w:numPr>
        <w:tabs>
          <w:tab w:val="left" w:pos="426"/>
          <w:tab w:val="left" w:pos="567"/>
        </w:tabs>
        <w:spacing w:line="360" w:lineRule="auto"/>
        <w:ind w:left="0" w:right="-2" w:firstLine="0"/>
        <w:jc w:val="both"/>
        <w:rPr>
          <w:sz w:val="28"/>
          <w:szCs w:val="28"/>
        </w:rPr>
      </w:pPr>
      <w:r>
        <w:rPr>
          <w:sz w:val="28"/>
          <w:szCs w:val="28"/>
        </w:rPr>
        <w:t>Баринова В.А., Земцов С.П. Международный сравнительный анализ роли малых и средних предприятий в национальной экономике: статистическое исследование, Вопросы статистики №6, том 26, М, 2019, с.55-71.</w:t>
      </w:r>
    </w:p>
    <w:p w14:paraId="58305B12" w14:textId="77777777" w:rsidR="003E1503" w:rsidRDefault="00CC61E3" w:rsidP="00EC5BA5">
      <w:pPr>
        <w:widowControl w:val="0"/>
        <w:numPr>
          <w:ilvl w:val="0"/>
          <w:numId w:val="5"/>
        </w:numPr>
        <w:tabs>
          <w:tab w:val="left" w:pos="426"/>
          <w:tab w:val="left" w:pos="567"/>
        </w:tabs>
        <w:spacing w:line="360" w:lineRule="auto"/>
        <w:ind w:left="0" w:right="-2" w:firstLine="0"/>
        <w:jc w:val="both"/>
        <w:rPr>
          <w:sz w:val="28"/>
          <w:szCs w:val="28"/>
        </w:rPr>
      </w:pPr>
      <w:r>
        <w:rPr>
          <w:sz w:val="28"/>
          <w:szCs w:val="28"/>
        </w:rPr>
        <w:t>Бармута К.А, Обеспечение устойчивого развития предприятия в условиях освоения инноваций.//Вестник ДГТУ №8 (51), том-10, Махачкала, 2010, с.1274-1279.</w:t>
      </w:r>
    </w:p>
    <w:p w14:paraId="5222A81D" w14:textId="77777777" w:rsidR="003E1503" w:rsidRDefault="00CC61E3" w:rsidP="00EC5BA5">
      <w:pPr>
        <w:numPr>
          <w:ilvl w:val="0"/>
          <w:numId w:val="5"/>
        </w:numPr>
        <w:tabs>
          <w:tab w:val="left" w:pos="426"/>
          <w:tab w:val="left" w:pos="567"/>
        </w:tabs>
        <w:spacing w:line="360" w:lineRule="auto"/>
        <w:ind w:left="0" w:right="-2" w:firstLine="0"/>
        <w:jc w:val="both"/>
        <w:rPr>
          <w:sz w:val="28"/>
          <w:szCs w:val="28"/>
        </w:rPr>
      </w:pPr>
      <w:r>
        <w:rPr>
          <w:sz w:val="28"/>
          <w:szCs w:val="28"/>
        </w:rPr>
        <w:t>Бугубаева Р.О. Бегежанов Э.Б. Инновационная активность предприятия – важный индикатор инновационного развития Казахстана.//Научный результат. Экономические исследования №1, т-1, М, 2015, с.41-47.</w:t>
      </w:r>
    </w:p>
    <w:p w14:paraId="169853ED" w14:textId="77777777" w:rsidR="003E1503" w:rsidRDefault="00CC61E3" w:rsidP="00EC5BA5">
      <w:pPr>
        <w:numPr>
          <w:ilvl w:val="0"/>
          <w:numId w:val="5"/>
        </w:numPr>
        <w:tabs>
          <w:tab w:val="left" w:pos="426"/>
          <w:tab w:val="left" w:pos="567"/>
        </w:tabs>
        <w:spacing w:line="360" w:lineRule="auto"/>
        <w:ind w:left="0" w:right="-2" w:firstLine="0"/>
        <w:jc w:val="both"/>
        <w:rPr>
          <w:sz w:val="28"/>
          <w:szCs w:val="28"/>
        </w:rPr>
      </w:pPr>
      <w:r>
        <w:rPr>
          <w:sz w:val="28"/>
          <w:szCs w:val="28"/>
        </w:rPr>
        <w:t>Бунчук М.А. Роль венчурного капитала в финансировании малого инновационного бизнеса // Технологическое предпринимательство №1, М, 2018, с.71-84.</w:t>
      </w:r>
    </w:p>
    <w:p w14:paraId="6CD87A72" w14:textId="77777777" w:rsidR="003E1503" w:rsidRDefault="00CC61E3" w:rsidP="00EC5BA5">
      <w:pPr>
        <w:numPr>
          <w:ilvl w:val="0"/>
          <w:numId w:val="5"/>
        </w:numPr>
        <w:tabs>
          <w:tab w:val="left" w:pos="426"/>
          <w:tab w:val="left" w:pos="567"/>
        </w:tabs>
        <w:spacing w:line="360" w:lineRule="auto"/>
        <w:ind w:left="0" w:right="-2" w:firstLine="0"/>
        <w:jc w:val="both"/>
        <w:rPr>
          <w:sz w:val="28"/>
          <w:szCs w:val="28"/>
        </w:rPr>
      </w:pPr>
      <w:r>
        <w:rPr>
          <w:sz w:val="28"/>
          <w:szCs w:val="28"/>
        </w:rPr>
        <w:t>Буланова Е.В. и др. Формирование стратегии развития малого инновационного предприятия промышленного комплекса.//Вопросы инновационной экономики, М, 2019, том 9, № 2. с.449-466.</w:t>
      </w:r>
    </w:p>
    <w:p w14:paraId="47DE4EF7" w14:textId="77777777" w:rsidR="003E1503" w:rsidRDefault="00CC61E3" w:rsidP="00EC5BA5">
      <w:pPr>
        <w:numPr>
          <w:ilvl w:val="0"/>
          <w:numId w:val="5"/>
        </w:numPr>
        <w:tabs>
          <w:tab w:val="left" w:pos="426"/>
          <w:tab w:val="left" w:pos="567"/>
        </w:tabs>
        <w:spacing w:line="360" w:lineRule="auto"/>
        <w:ind w:left="0" w:right="-2" w:firstLine="0"/>
        <w:jc w:val="both"/>
        <w:rPr>
          <w:sz w:val="28"/>
          <w:szCs w:val="28"/>
        </w:rPr>
      </w:pPr>
      <w:r>
        <w:rPr>
          <w:sz w:val="28"/>
          <w:szCs w:val="28"/>
        </w:rPr>
        <w:t>Вотчель Л.М. Инновационная предпринимательская активность: сущность и условия реализации.//Современные технологии управления №4 (76), М., 2017 (</w:t>
      </w:r>
      <w:hyperlink r:id="rId47">
        <w:r>
          <w:rPr>
            <w:sz w:val="28"/>
            <w:szCs w:val="28"/>
            <w:u w:val="single"/>
          </w:rPr>
          <w:t>https://sowman.ru/issue/2017/</w:t>
        </w:r>
      </w:hyperlink>
      <w:r>
        <w:rPr>
          <w:sz w:val="28"/>
          <w:szCs w:val="28"/>
        </w:rPr>
        <w:t>)</w:t>
      </w:r>
    </w:p>
    <w:p w14:paraId="368834C5" w14:textId="77777777" w:rsidR="003E1503" w:rsidRDefault="00CC61E3" w:rsidP="00EC5BA5">
      <w:pPr>
        <w:numPr>
          <w:ilvl w:val="0"/>
          <w:numId w:val="5"/>
        </w:numPr>
        <w:tabs>
          <w:tab w:val="left" w:pos="426"/>
          <w:tab w:val="left" w:pos="567"/>
        </w:tabs>
        <w:spacing w:line="360" w:lineRule="auto"/>
        <w:ind w:left="0" w:right="-2" w:firstLine="0"/>
        <w:jc w:val="both"/>
        <w:rPr>
          <w:sz w:val="28"/>
          <w:szCs w:val="28"/>
        </w:rPr>
      </w:pPr>
      <w:r>
        <w:rPr>
          <w:sz w:val="28"/>
          <w:szCs w:val="28"/>
        </w:rPr>
        <w:t xml:space="preserve">ГОСТ Р. 56261-2014. Инновационный менеджмент. Инновации. Основные положения. [Электронный ресурс]. Режим доступа: </w:t>
      </w:r>
      <w:hyperlink r:id="rId48">
        <w:r>
          <w:rPr>
            <w:sz w:val="28"/>
            <w:szCs w:val="28"/>
            <w:u w:val="single"/>
          </w:rPr>
          <w:t>www.internet/law/gosts/gos/59151/</w:t>
        </w:r>
      </w:hyperlink>
      <w:r>
        <w:rPr>
          <w:sz w:val="28"/>
          <w:szCs w:val="28"/>
        </w:rPr>
        <w:t xml:space="preserve"> (дата обращения: 10.05.2016) </w:t>
      </w:r>
    </w:p>
    <w:p w14:paraId="225D37A5" w14:textId="77777777" w:rsidR="003E1503" w:rsidRPr="00585AF4" w:rsidRDefault="00CC61E3" w:rsidP="00EC5BA5">
      <w:pPr>
        <w:numPr>
          <w:ilvl w:val="0"/>
          <w:numId w:val="5"/>
        </w:numPr>
        <w:tabs>
          <w:tab w:val="left" w:pos="426"/>
          <w:tab w:val="left" w:pos="567"/>
        </w:tabs>
        <w:spacing w:line="360" w:lineRule="auto"/>
        <w:ind w:left="0" w:right="-2" w:firstLine="0"/>
        <w:jc w:val="both"/>
        <w:rPr>
          <w:spacing w:val="-10"/>
          <w:sz w:val="28"/>
          <w:szCs w:val="28"/>
        </w:rPr>
      </w:pPr>
      <w:r>
        <w:rPr>
          <w:sz w:val="28"/>
          <w:szCs w:val="28"/>
        </w:rPr>
        <w:t xml:space="preserve">Друкер П.Ф. </w:t>
      </w:r>
      <w:r w:rsidRPr="00585AF4">
        <w:rPr>
          <w:spacing w:val="-10"/>
          <w:sz w:val="28"/>
          <w:szCs w:val="28"/>
        </w:rPr>
        <w:t>Бизнес и инновации (пер с англ.). М, И.Д. Вильямс, 2009, 423с.</w:t>
      </w:r>
    </w:p>
    <w:p w14:paraId="6D2C72C1" w14:textId="77777777" w:rsidR="003E1503" w:rsidRPr="00585AF4" w:rsidRDefault="00CC61E3" w:rsidP="00EC5BA5">
      <w:pPr>
        <w:numPr>
          <w:ilvl w:val="0"/>
          <w:numId w:val="5"/>
        </w:numPr>
        <w:tabs>
          <w:tab w:val="left" w:pos="426"/>
          <w:tab w:val="left" w:pos="567"/>
        </w:tabs>
        <w:spacing w:line="360" w:lineRule="auto"/>
        <w:ind w:left="0" w:right="-2" w:firstLine="0"/>
        <w:jc w:val="both"/>
        <w:rPr>
          <w:spacing w:val="-10"/>
          <w:sz w:val="28"/>
          <w:szCs w:val="28"/>
        </w:rPr>
      </w:pPr>
      <w:r w:rsidRPr="00585AF4">
        <w:rPr>
          <w:spacing w:val="-10"/>
          <w:sz w:val="28"/>
          <w:szCs w:val="28"/>
        </w:rPr>
        <w:t>Зотов А.Н., Горохова А.Е. Развитие инновационного предпринимательства в России.//Известия МГТУ, «МАМИ», №4 (18), Том 1, с.204-210</w:t>
      </w:r>
    </w:p>
    <w:p w14:paraId="5D3B50B2" w14:textId="21B7E6A9" w:rsidR="003E1503" w:rsidRDefault="00CC61E3" w:rsidP="00EC5BA5">
      <w:pPr>
        <w:numPr>
          <w:ilvl w:val="0"/>
          <w:numId w:val="5"/>
        </w:numPr>
        <w:tabs>
          <w:tab w:val="left" w:pos="426"/>
          <w:tab w:val="left" w:pos="567"/>
        </w:tabs>
        <w:spacing w:line="360" w:lineRule="auto"/>
        <w:ind w:left="0" w:right="-2" w:firstLine="0"/>
        <w:jc w:val="both"/>
        <w:rPr>
          <w:sz w:val="28"/>
          <w:szCs w:val="28"/>
        </w:rPr>
      </w:pPr>
      <w:r>
        <w:rPr>
          <w:sz w:val="28"/>
          <w:szCs w:val="28"/>
        </w:rPr>
        <w:lastRenderedPageBreak/>
        <w:t>Инновационное предпринимательство (под ред. В.Я.Горфинкеля и Т.Г.Попадюк), М., «Юрайт», 2015, 564с. (второе издание).</w:t>
      </w:r>
      <w:r w:rsidR="00371F71">
        <w:rPr>
          <w:sz w:val="28"/>
          <w:szCs w:val="28"/>
        </w:rPr>
        <w:t xml:space="preserve"> (</w:t>
      </w:r>
      <w:hyperlink r:id="rId49" w:history="1">
        <w:r w:rsidR="00371F71" w:rsidRPr="001764C7">
          <w:rPr>
            <w:rStyle w:val="affb"/>
            <w:sz w:val="28"/>
            <w:szCs w:val="28"/>
          </w:rPr>
          <w:t>https://urait.ru/book/innovacionnoe-predprinimatelstvo-442427</w:t>
        </w:r>
      </w:hyperlink>
      <w:r w:rsidR="00371F71">
        <w:rPr>
          <w:sz w:val="28"/>
          <w:szCs w:val="28"/>
        </w:rPr>
        <w:t xml:space="preserve"> )</w:t>
      </w:r>
    </w:p>
    <w:p w14:paraId="47939CCC" w14:textId="610C18BA" w:rsidR="003E1503" w:rsidRDefault="00CC61E3" w:rsidP="00EC5BA5">
      <w:pPr>
        <w:numPr>
          <w:ilvl w:val="0"/>
          <w:numId w:val="5"/>
        </w:numPr>
        <w:tabs>
          <w:tab w:val="left" w:pos="426"/>
          <w:tab w:val="left" w:pos="567"/>
        </w:tabs>
        <w:spacing w:line="360" w:lineRule="auto"/>
        <w:ind w:left="0" w:right="-2" w:firstLine="0"/>
        <w:jc w:val="both"/>
        <w:rPr>
          <w:sz w:val="28"/>
          <w:szCs w:val="28"/>
        </w:rPr>
      </w:pPr>
      <w:r>
        <w:rPr>
          <w:sz w:val="28"/>
          <w:szCs w:val="28"/>
        </w:rPr>
        <w:t>Иванов С.А., Галенко В.П. Инновационный потенциал предпринимательства как фактор развития хозяйственной системы.//Европейский международный журнал «Проблемы современной экономики», М., 2012, №1, с.142-145.</w:t>
      </w:r>
      <w:r w:rsidR="008977C5">
        <w:rPr>
          <w:sz w:val="28"/>
          <w:szCs w:val="28"/>
        </w:rPr>
        <w:t xml:space="preserve"> (</w:t>
      </w:r>
      <w:hyperlink w:history="1">
        <w:r w:rsidR="006B5CA0" w:rsidRPr="00170D6D">
          <w:rPr>
            <w:rStyle w:val="affb"/>
            <w:sz w:val="28"/>
            <w:szCs w:val="28"/>
          </w:rPr>
          <w:t>https://www.m-economy.ru /art.php?nArtId=3930</w:t>
        </w:r>
      </w:hyperlink>
      <w:r w:rsidR="008977C5">
        <w:rPr>
          <w:sz w:val="28"/>
          <w:szCs w:val="28"/>
        </w:rPr>
        <w:t xml:space="preserve"> )</w:t>
      </w:r>
    </w:p>
    <w:p w14:paraId="04F319AD" w14:textId="5F34D573" w:rsidR="003E1503" w:rsidRDefault="00CC61E3" w:rsidP="00EC5BA5">
      <w:pPr>
        <w:numPr>
          <w:ilvl w:val="0"/>
          <w:numId w:val="5"/>
        </w:numPr>
        <w:tabs>
          <w:tab w:val="left" w:pos="426"/>
          <w:tab w:val="left" w:pos="567"/>
        </w:tabs>
        <w:spacing w:line="360" w:lineRule="auto"/>
        <w:ind w:left="0" w:right="-2" w:firstLine="0"/>
        <w:jc w:val="both"/>
        <w:rPr>
          <w:sz w:val="28"/>
          <w:szCs w:val="28"/>
        </w:rPr>
      </w:pPr>
      <w:r>
        <w:rPr>
          <w:sz w:val="28"/>
          <w:szCs w:val="28"/>
        </w:rPr>
        <w:t>Канапухин П.А., Понькина М.В. Инновационное предпринимательство как механизм реализации стратегии региона.//Вестник ВГУ Серия: экономика и Управление №4, г. Воронеж, 2016, с.40-48.</w:t>
      </w:r>
      <w:r w:rsidR="007049F9">
        <w:rPr>
          <w:sz w:val="28"/>
          <w:szCs w:val="28"/>
        </w:rPr>
        <w:t xml:space="preserve"> (</w:t>
      </w:r>
      <w:hyperlink r:id="rId50" w:history="1">
        <w:r w:rsidR="007049F9" w:rsidRPr="001764C7">
          <w:rPr>
            <w:rStyle w:val="affb"/>
            <w:sz w:val="28"/>
            <w:szCs w:val="28"/>
          </w:rPr>
          <w:t>http://www.vestnik.vsu.ru/pdf/econ/2016/04/2016-04-07.pdf</w:t>
        </w:r>
      </w:hyperlink>
      <w:r w:rsidR="007049F9">
        <w:rPr>
          <w:sz w:val="28"/>
          <w:szCs w:val="28"/>
        </w:rPr>
        <w:t xml:space="preserve"> )</w:t>
      </w:r>
    </w:p>
    <w:p w14:paraId="7D2CB3F9" w14:textId="4502D612" w:rsidR="003E1503" w:rsidRDefault="00CC61E3" w:rsidP="00EC5BA5">
      <w:pPr>
        <w:numPr>
          <w:ilvl w:val="0"/>
          <w:numId w:val="5"/>
        </w:numPr>
        <w:tabs>
          <w:tab w:val="left" w:pos="426"/>
          <w:tab w:val="left" w:pos="567"/>
        </w:tabs>
        <w:spacing w:line="360" w:lineRule="auto"/>
        <w:ind w:left="0" w:right="-2" w:firstLine="0"/>
        <w:jc w:val="both"/>
        <w:rPr>
          <w:sz w:val="28"/>
          <w:szCs w:val="28"/>
        </w:rPr>
      </w:pPr>
      <w:r>
        <w:rPr>
          <w:sz w:val="28"/>
          <w:szCs w:val="28"/>
        </w:rPr>
        <w:t>Кадакоева Г.В. Инновационное предпринимательство: сущность, технология и возможности развития в условиях российских реалий.//Вопросы инновационной экономики, М., 2014, том 4, №2, с.3-12.</w:t>
      </w:r>
      <w:r w:rsidR="006C19F7">
        <w:rPr>
          <w:sz w:val="28"/>
          <w:szCs w:val="28"/>
        </w:rPr>
        <w:t xml:space="preserve"> (</w:t>
      </w:r>
      <w:hyperlink r:id="rId51" w:history="1">
        <w:r w:rsidR="006C19F7" w:rsidRPr="001764C7">
          <w:rPr>
            <w:rStyle w:val="affb"/>
            <w:sz w:val="28"/>
            <w:szCs w:val="28"/>
          </w:rPr>
          <w:t>https://1economic.ru/lib/10066</w:t>
        </w:r>
      </w:hyperlink>
      <w:r w:rsidR="006C19F7">
        <w:rPr>
          <w:sz w:val="28"/>
          <w:szCs w:val="28"/>
        </w:rPr>
        <w:t xml:space="preserve"> )</w:t>
      </w:r>
    </w:p>
    <w:p w14:paraId="37014527" w14:textId="77777777" w:rsidR="003E1503" w:rsidRPr="00585AF4" w:rsidRDefault="00CC61E3" w:rsidP="00EC5BA5">
      <w:pPr>
        <w:numPr>
          <w:ilvl w:val="0"/>
          <w:numId w:val="5"/>
        </w:numPr>
        <w:tabs>
          <w:tab w:val="left" w:pos="426"/>
          <w:tab w:val="left" w:pos="567"/>
        </w:tabs>
        <w:spacing w:line="360" w:lineRule="auto"/>
        <w:ind w:left="0" w:right="-2" w:firstLine="0"/>
        <w:jc w:val="both"/>
        <w:rPr>
          <w:spacing w:val="-10"/>
          <w:sz w:val="28"/>
          <w:szCs w:val="28"/>
        </w:rPr>
      </w:pPr>
      <w:r>
        <w:rPr>
          <w:sz w:val="28"/>
          <w:szCs w:val="28"/>
        </w:rPr>
        <w:t>Крупский Д.М. Инновационное предпринимательство в Беларуси – Стратегия и меры стимулирования</w:t>
      </w:r>
      <w:r w:rsidRPr="00585AF4">
        <w:rPr>
          <w:spacing w:val="-10"/>
          <w:sz w:val="28"/>
          <w:szCs w:val="28"/>
        </w:rPr>
        <w:t>, Минск, 2017, 14 с. (материалы презентации)</w:t>
      </w:r>
    </w:p>
    <w:p w14:paraId="46C6C003" w14:textId="53978C9C" w:rsidR="003E1503" w:rsidRDefault="00CC61E3" w:rsidP="00EC5BA5">
      <w:pPr>
        <w:numPr>
          <w:ilvl w:val="0"/>
          <w:numId w:val="5"/>
        </w:numPr>
        <w:tabs>
          <w:tab w:val="left" w:pos="426"/>
          <w:tab w:val="left" w:pos="567"/>
        </w:tabs>
        <w:spacing w:line="360" w:lineRule="auto"/>
        <w:ind w:left="0" w:right="-2" w:firstLine="0"/>
        <w:jc w:val="both"/>
        <w:rPr>
          <w:sz w:val="28"/>
          <w:szCs w:val="28"/>
        </w:rPr>
      </w:pPr>
      <w:r>
        <w:rPr>
          <w:sz w:val="28"/>
          <w:szCs w:val="28"/>
        </w:rPr>
        <w:t>Кожабаева А.Т. Инновационное предпринимательство в аспекте устойчивого социально-экономического развития республики Казахстан.//Вестник ВГУИТ №1, том 79, г. Воронеж, 2017, с.451-459</w:t>
      </w:r>
      <w:r w:rsidR="009C29A4">
        <w:rPr>
          <w:sz w:val="28"/>
          <w:szCs w:val="28"/>
        </w:rPr>
        <w:t xml:space="preserve"> (</w:t>
      </w:r>
      <w:hyperlink r:id="rId52" w:history="1">
        <w:r w:rsidR="009C29A4" w:rsidRPr="001764C7">
          <w:rPr>
            <w:rStyle w:val="affb"/>
            <w:sz w:val="28"/>
            <w:szCs w:val="28"/>
          </w:rPr>
          <w:t>https://cyberleninka.ru/article/n/innovatsionnoe-predprinimatelstvo-v-aspekte-ustoychivogo-sotsialno-ekonomicheskogo-razvitiya-respubliki-kazahstan/viewer</w:t>
        </w:r>
      </w:hyperlink>
      <w:r w:rsidR="009C29A4">
        <w:rPr>
          <w:sz w:val="28"/>
          <w:szCs w:val="28"/>
        </w:rPr>
        <w:t xml:space="preserve"> )</w:t>
      </w:r>
    </w:p>
    <w:p w14:paraId="51C0FA92" w14:textId="28DF240C" w:rsidR="003E1503" w:rsidRDefault="00CC61E3" w:rsidP="00EC5BA5">
      <w:pPr>
        <w:numPr>
          <w:ilvl w:val="0"/>
          <w:numId w:val="5"/>
        </w:numPr>
        <w:tabs>
          <w:tab w:val="left" w:pos="426"/>
          <w:tab w:val="left" w:pos="567"/>
        </w:tabs>
        <w:spacing w:line="360" w:lineRule="auto"/>
        <w:ind w:left="0" w:right="-2" w:firstLine="0"/>
        <w:jc w:val="both"/>
        <w:rPr>
          <w:sz w:val="28"/>
          <w:szCs w:val="28"/>
        </w:rPr>
      </w:pPr>
      <w:r>
        <w:rPr>
          <w:sz w:val="28"/>
          <w:szCs w:val="28"/>
        </w:rPr>
        <w:t>Костыгова Л.А. Территориальные инновационные кластеры – основа устойчивого развития России.//Экономика и управление №6, Санкт-Петербург, Санкт-Петербургский академический университет, 2016, с.18-25.</w:t>
      </w:r>
      <w:r w:rsidR="00FB21F4">
        <w:rPr>
          <w:sz w:val="28"/>
          <w:szCs w:val="28"/>
        </w:rPr>
        <w:t xml:space="preserve"> (</w:t>
      </w:r>
      <w:hyperlink r:id="rId53" w:history="1">
        <w:r w:rsidR="00FB21F4" w:rsidRPr="001764C7">
          <w:rPr>
            <w:rStyle w:val="affb"/>
            <w:sz w:val="28"/>
            <w:szCs w:val="28"/>
          </w:rPr>
          <w:t>https://cyberleninka.ru/article/n/territorialnye-innovatsionnye-klastery-osnova-ustoychivogo-razvitiya-promyshlennosti-rossii/viewer</w:t>
        </w:r>
      </w:hyperlink>
      <w:r w:rsidR="00FB21F4">
        <w:rPr>
          <w:sz w:val="28"/>
          <w:szCs w:val="28"/>
        </w:rPr>
        <w:t xml:space="preserve"> )</w:t>
      </w:r>
    </w:p>
    <w:p w14:paraId="735997D1" w14:textId="77777777" w:rsidR="003E1503" w:rsidRDefault="00CC61E3" w:rsidP="00EC5BA5">
      <w:pPr>
        <w:numPr>
          <w:ilvl w:val="0"/>
          <w:numId w:val="5"/>
        </w:numPr>
        <w:tabs>
          <w:tab w:val="left" w:pos="426"/>
          <w:tab w:val="left" w:pos="567"/>
        </w:tabs>
        <w:spacing w:line="360" w:lineRule="auto"/>
        <w:ind w:left="0" w:right="-2" w:firstLine="0"/>
        <w:jc w:val="both"/>
        <w:rPr>
          <w:sz w:val="28"/>
          <w:szCs w:val="28"/>
        </w:rPr>
      </w:pPr>
      <w:r>
        <w:rPr>
          <w:sz w:val="28"/>
          <w:szCs w:val="28"/>
        </w:rPr>
        <w:t>Лапин Н.И. Теория и практика инновации. Второе издание, М., «ЛОГОС», 2016, 348с.</w:t>
      </w:r>
    </w:p>
    <w:p w14:paraId="4F221287" w14:textId="77777777" w:rsidR="003E1503" w:rsidRDefault="00CC61E3" w:rsidP="00EC5BA5">
      <w:pPr>
        <w:numPr>
          <w:ilvl w:val="0"/>
          <w:numId w:val="5"/>
        </w:numPr>
        <w:tabs>
          <w:tab w:val="left" w:pos="426"/>
          <w:tab w:val="left" w:pos="567"/>
        </w:tabs>
        <w:spacing w:line="360" w:lineRule="auto"/>
        <w:ind w:left="0" w:right="-2" w:firstLine="0"/>
        <w:jc w:val="both"/>
        <w:rPr>
          <w:sz w:val="28"/>
          <w:szCs w:val="28"/>
        </w:rPr>
      </w:pPr>
      <w:r>
        <w:rPr>
          <w:sz w:val="28"/>
          <w:szCs w:val="28"/>
        </w:rPr>
        <w:lastRenderedPageBreak/>
        <w:t>Макконнелл К.Р., Брю С.Л. и другие Экономикс: Принципы, проблемы, политика. М., ИНФРА – М., 2019, 1028с. (21 издание)</w:t>
      </w:r>
    </w:p>
    <w:p w14:paraId="692DAA92" w14:textId="77777777" w:rsidR="003E1503" w:rsidRDefault="00CC61E3" w:rsidP="00EC5BA5">
      <w:pPr>
        <w:numPr>
          <w:ilvl w:val="0"/>
          <w:numId w:val="5"/>
        </w:numPr>
        <w:tabs>
          <w:tab w:val="left" w:pos="426"/>
          <w:tab w:val="left" w:pos="567"/>
        </w:tabs>
        <w:spacing w:line="360" w:lineRule="auto"/>
        <w:ind w:left="0" w:right="-2" w:firstLine="0"/>
        <w:jc w:val="both"/>
        <w:rPr>
          <w:sz w:val="28"/>
          <w:szCs w:val="28"/>
        </w:rPr>
      </w:pPr>
      <w:r>
        <w:rPr>
          <w:sz w:val="28"/>
          <w:szCs w:val="28"/>
        </w:rPr>
        <w:t>Меркушева А.Е. Анализ мирового опыта поддержки инновационной деятельности.//Молодой ученый, М., 2017, №5, с.202-204.</w:t>
      </w:r>
    </w:p>
    <w:p w14:paraId="17F5819A" w14:textId="45836A7F" w:rsidR="003E1503" w:rsidRDefault="00CC61E3" w:rsidP="00EC5BA5">
      <w:pPr>
        <w:numPr>
          <w:ilvl w:val="0"/>
          <w:numId w:val="5"/>
        </w:numPr>
        <w:tabs>
          <w:tab w:val="left" w:pos="426"/>
          <w:tab w:val="left" w:pos="567"/>
        </w:tabs>
        <w:spacing w:line="360" w:lineRule="auto"/>
        <w:ind w:left="0" w:right="-2" w:firstLine="0"/>
        <w:jc w:val="both"/>
        <w:rPr>
          <w:sz w:val="28"/>
          <w:szCs w:val="28"/>
        </w:rPr>
      </w:pPr>
      <w:r>
        <w:rPr>
          <w:sz w:val="28"/>
          <w:szCs w:val="28"/>
        </w:rPr>
        <w:t>Мазилов Е.А. Зарубежный опыт стимулирования инновационной деятельности в промышленном секторе.//Молодой ученый, М., 2014, №3, с.469-472.</w:t>
      </w:r>
      <w:r w:rsidR="00157846">
        <w:rPr>
          <w:sz w:val="28"/>
          <w:szCs w:val="28"/>
        </w:rPr>
        <w:t xml:space="preserve"> (</w:t>
      </w:r>
      <w:hyperlink r:id="rId54" w:history="1">
        <w:r w:rsidR="00157846" w:rsidRPr="001764C7">
          <w:rPr>
            <w:rStyle w:val="affb"/>
            <w:sz w:val="28"/>
            <w:szCs w:val="28"/>
          </w:rPr>
          <w:t>https://moluch.ru/archive/62/</w:t>
        </w:r>
      </w:hyperlink>
      <w:r w:rsidR="00157846">
        <w:rPr>
          <w:sz w:val="28"/>
          <w:szCs w:val="28"/>
        </w:rPr>
        <w:t xml:space="preserve"> )</w:t>
      </w:r>
    </w:p>
    <w:p w14:paraId="4079AD43" w14:textId="0AEE0CE5" w:rsidR="003E1503" w:rsidRDefault="00CC61E3" w:rsidP="00EC5BA5">
      <w:pPr>
        <w:numPr>
          <w:ilvl w:val="0"/>
          <w:numId w:val="5"/>
        </w:numPr>
        <w:tabs>
          <w:tab w:val="left" w:pos="426"/>
          <w:tab w:val="left" w:pos="567"/>
        </w:tabs>
        <w:spacing w:line="360" w:lineRule="auto"/>
        <w:ind w:left="0" w:right="-2" w:firstLine="0"/>
        <w:jc w:val="both"/>
        <w:rPr>
          <w:sz w:val="28"/>
          <w:szCs w:val="28"/>
        </w:rPr>
      </w:pPr>
      <w:r>
        <w:rPr>
          <w:sz w:val="28"/>
          <w:szCs w:val="28"/>
        </w:rPr>
        <w:t>Моттаева А.Б. Принципы управления инновационными рисками предпринимательских структур.//Интернет-журнал «Науковедение», том 9, №5, М., 2017.</w:t>
      </w:r>
      <w:r w:rsidR="003C4F5A">
        <w:rPr>
          <w:sz w:val="28"/>
          <w:szCs w:val="28"/>
        </w:rPr>
        <w:t xml:space="preserve"> (</w:t>
      </w:r>
      <w:hyperlink r:id="rId55" w:history="1">
        <w:r w:rsidR="003C4F5A" w:rsidRPr="001764C7">
          <w:rPr>
            <w:rStyle w:val="affb"/>
            <w:sz w:val="28"/>
            <w:szCs w:val="28"/>
          </w:rPr>
          <w:t>https://cyberleninka.ru/article/n/printsipy-upravleniya-innovatsionnymi-riskami-predprinimatelskih-struktur</w:t>
        </w:r>
      </w:hyperlink>
      <w:r w:rsidR="003C4F5A">
        <w:rPr>
          <w:sz w:val="28"/>
          <w:szCs w:val="28"/>
        </w:rPr>
        <w:t xml:space="preserve"> )</w:t>
      </w:r>
    </w:p>
    <w:p w14:paraId="16F8C5A6" w14:textId="633D9ECE" w:rsidR="003E1503" w:rsidRDefault="00CC61E3" w:rsidP="00EC5BA5">
      <w:pPr>
        <w:numPr>
          <w:ilvl w:val="0"/>
          <w:numId w:val="5"/>
        </w:numPr>
        <w:tabs>
          <w:tab w:val="left" w:pos="426"/>
          <w:tab w:val="left" w:pos="567"/>
        </w:tabs>
        <w:spacing w:line="360" w:lineRule="auto"/>
        <w:ind w:left="0" w:right="-2" w:firstLine="0"/>
        <w:jc w:val="both"/>
        <w:rPr>
          <w:sz w:val="28"/>
          <w:szCs w:val="28"/>
        </w:rPr>
      </w:pPr>
      <w:r>
        <w:rPr>
          <w:sz w:val="28"/>
          <w:szCs w:val="28"/>
        </w:rPr>
        <w:t>Наумов А.Ф., Захарова А.А. Инновационная деятельность предприятия М., ИНФРА-М., 2017, 256с (второе издание)</w:t>
      </w:r>
      <w:r w:rsidR="00545232">
        <w:rPr>
          <w:sz w:val="28"/>
          <w:szCs w:val="28"/>
        </w:rPr>
        <w:t xml:space="preserve"> (</w:t>
      </w:r>
      <w:hyperlink r:id="rId56" w:history="1">
        <w:r w:rsidR="006B5CA0" w:rsidRPr="00170D6D">
          <w:rPr>
            <w:rStyle w:val="affb"/>
            <w:sz w:val="28"/>
            <w:szCs w:val="28"/>
          </w:rPr>
          <w:t>https://www.asau.ru/ biblioteka/4327-naumov-in-deyat-predpriyatiya</w:t>
        </w:r>
      </w:hyperlink>
      <w:r w:rsidR="00545232">
        <w:rPr>
          <w:sz w:val="28"/>
          <w:szCs w:val="28"/>
        </w:rPr>
        <w:t xml:space="preserve"> )</w:t>
      </w:r>
    </w:p>
    <w:p w14:paraId="60C330C4" w14:textId="471B055D" w:rsidR="003E1503" w:rsidRDefault="00CC61E3" w:rsidP="00EC5BA5">
      <w:pPr>
        <w:numPr>
          <w:ilvl w:val="0"/>
          <w:numId w:val="5"/>
        </w:numPr>
        <w:tabs>
          <w:tab w:val="left" w:pos="426"/>
          <w:tab w:val="left" w:pos="567"/>
        </w:tabs>
        <w:spacing w:line="360" w:lineRule="auto"/>
        <w:ind w:left="0" w:right="-2" w:firstLine="0"/>
        <w:jc w:val="both"/>
        <w:rPr>
          <w:sz w:val="28"/>
          <w:szCs w:val="28"/>
        </w:rPr>
      </w:pPr>
      <w:r>
        <w:rPr>
          <w:sz w:val="28"/>
          <w:szCs w:val="28"/>
        </w:rPr>
        <w:t>Плетнев Д.А., Николаева Е.В., Кампа А.И. Сравнительный анализ критериев отнесения предприятий к малому и среднему бизнесу в разных странах.//Стратегия бизнеса-электронный научно-экономический журнал, Челябинск, 2015, с.30-36.</w:t>
      </w:r>
      <w:r w:rsidR="00346A94">
        <w:rPr>
          <w:sz w:val="28"/>
          <w:szCs w:val="28"/>
        </w:rPr>
        <w:t xml:space="preserve"> (</w:t>
      </w:r>
      <w:hyperlink r:id="rId57" w:history="1">
        <w:r w:rsidR="00346A94" w:rsidRPr="001764C7">
          <w:rPr>
            <w:rStyle w:val="affb"/>
            <w:sz w:val="28"/>
            <w:szCs w:val="28"/>
          </w:rPr>
          <w:t>https://cyberleninka.ru/article/n/sravnitelnyy-analiz-kriteriev-otneseniya-predpriyatiy-k-malomu-i-srednemu-biznesu-v-raznyh-stranah/viewer</w:t>
        </w:r>
      </w:hyperlink>
      <w:r w:rsidR="00346A94">
        <w:rPr>
          <w:sz w:val="28"/>
          <w:szCs w:val="28"/>
        </w:rPr>
        <w:t xml:space="preserve"> )</w:t>
      </w:r>
    </w:p>
    <w:p w14:paraId="3B32C9A3" w14:textId="5D715606" w:rsidR="003E1503" w:rsidRPr="00585AF4" w:rsidRDefault="00CC61E3" w:rsidP="00EC5BA5">
      <w:pPr>
        <w:numPr>
          <w:ilvl w:val="0"/>
          <w:numId w:val="5"/>
        </w:numPr>
        <w:tabs>
          <w:tab w:val="left" w:pos="426"/>
          <w:tab w:val="left" w:pos="567"/>
        </w:tabs>
        <w:spacing w:line="360" w:lineRule="auto"/>
        <w:ind w:left="0" w:right="-2" w:firstLine="0"/>
        <w:jc w:val="both"/>
        <w:rPr>
          <w:spacing w:val="-10"/>
          <w:sz w:val="28"/>
          <w:szCs w:val="28"/>
        </w:rPr>
      </w:pPr>
      <w:r w:rsidRPr="00585AF4">
        <w:rPr>
          <w:spacing w:val="-10"/>
          <w:sz w:val="28"/>
          <w:szCs w:val="28"/>
        </w:rPr>
        <w:t>Пиньковецкая Ю.С. Государственное регулирование и поддержка развития предпринимательства, М., РУСАЙНС, 2017, 244с.</w:t>
      </w:r>
      <w:r w:rsidR="00302861" w:rsidRPr="00585AF4">
        <w:rPr>
          <w:spacing w:val="-10"/>
          <w:sz w:val="28"/>
          <w:szCs w:val="28"/>
        </w:rPr>
        <w:t xml:space="preserve"> (</w:t>
      </w:r>
      <w:hyperlink w:history="1">
        <w:r w:rsidR="006B5CA0" w:rsidRPr="00585AF4">
          <w:rPr>
            <w:rStyle w:val="affb"/>
            <w:spacing w:val="-10"/>
            <w:sz w:val="28"/>
            <w:szCs w:val="28"/>
          </w:rPr>
          <w:t>https://book.ru /book/921223</w:t>
        </w:r>
      </w:hyperlink>
      <w:r w:rsidR="00302861" w:rsidRPr="00585AF4">
        <w:rPr>
          <w:spacing w:val="-10"/>
          <w:sz w:val="28"/>
          <w:szCs w:val="28"/>
        </w:rPr>
        <w:t xml:space="preserve"> )</w:t>
      </w:r>
    </w:p>
    <w:p w14:paraId="266E446A" w14:textId="20ABF235" w:rsidR="003E1503" w:rsidRDefault="00CC61E3" w:rsidP="00EC5BA5">
      <w:pPr>
        <w:numPr>
          <w:ilvl w:val="0"/>
          <w:numId w:val="5"/>
        </w:numPr>
        <w:tabs>
          <w:tab w:val="left" w:pos="426"/>
          <w:tab w:val="left" w:pos="567"/>
        </w:tabs>
        <w:spacing w:line="360" w:lineRule="auto"/>
        <w:ind w:left="0" w:right="-2" w:firstLine="0"/>
        <w:jc w:val="both"/>
        <w:rPr>
          <w:sz w:val="28"/>
          <w:szCs w:val="28"/>
        </w:rPr>
      </w:pPr>
      <w:r>
        <w:rPr>
          <w:sz w:val="28"/>
          <w:szCs w:val="28"/>
        </w:rPr>
        <w:t>Рубе В.А. Малый бизнес и научно-технический прогресс.//Малое предпринимательство: организация экономика, управление, М., ИНФРА-М, 2009, с.53-64.</w:t>
      </w:r>
      <w:r w:rsidR="00DC4C53">
        <w:rPr>
          <w:sz w:val="28"/>
          <w:szCs w:val="28"/>
        </w:rPr>
        <w:t xml:space="preserve"> (</w:t>
      </w:r>
      <w:hyperlink r:id="rId58" w:history="1">
        <w:r w:rsidR="00DC4C53" w:rsidRPr="001764C7">
          <w:rPr>
            <w:rStyle w:val="affb"/>
            <w:sz w:val="28"/>
            <w:szCs w:val="28"/>
          </w:rPr>
          <w:t>https://znanium.ru/catalog/document?id=196116</w:t>
        </w:r>
      </w:hyperlink>
      <w:r w:rsidR="00DC4C53">
        <w:rPr>
          <w:sz w:val="28"/>
          <w:szCs w:val="28"/>
        </w:rPr>
        <w:t xml:space="preserve"> )</w:t>
      </w:r>
    </w:p>
    <w:p w14:paraId="6F4353F2" w14:textId="70DF6924" w:rsidR="003E1503" w:rsidRDefault="00CC61E3" w:rsidP="00EC5BA5">
      <w:pPr>
        <w:numPr>
          <w:ilvl w:val="0"/>
          <w:numId w:val="5"/>
        </w:numPr>
        <w:tabs>
          <w:tab w:val="left" w:pos="426"/>
          <w:tab w:val="left" w:pos="567"/>
        </w:tabs>
        <w:spacing w:line="360" w:lineRule="auto"/>
        <w:ind w:left="0" w:right="-2" w:firstLine="0"/>
        <w:jc w:val="both"/>
        <w:rPr>
          <w:sz w:val="28"/>
          <w:szCs w:val="28"/>
        </w:rPr>
      </w:pPr>
      <w:r w:rsidRPr="00585AF4">
        <w:rPr>
          <w:spacing w:val="-10"/>
          <w:sz w:val="28"/>
          <w:szCs w:val="28"/>
        </w:rPr>
        <w:t>Сазонова М.А., Вайсман Е.В. Анализ проблем инновационного развития промышленных предприятий и роль человеческого капитала в их решении.//Вестник ЮУрГУ, Серия «Экономика и менеджмент», М., 2017, том 11, №3, с.82-91.</w:t>
      </w:r>
      <w:r w:rsidR="00822C25" w:rsidRPr="00585AF4">
        <w:rPr>
          <w:spacing w:val="-10"/>
          <w:sz w:val="28"/>
          <w:szCs w:val="28"/>
        </w:rPr>
        <w:t xml:space="preserve"> (</w:t>
      </w:r>
      <w:hyperlink r:id="rId59" w:history="1">
        <w:r w:rsidR="00822C25" w:rsidRPr="00585AF4">
          <w:rPr>
            <w:rStyle w:val="affb"/>
            <w:spacing w:val="-10"/>
            <w:sz w:val="28"/>
            <w:szCs w:val="28"/>
          </w:rPr>
          <w:t>https://cyberleninka.ru/article/n/analiz-problem-innovatsionnogo-razvitiya-promyshlennyh-predpriyatiy-i-rol-chelovecheskogo-kapitala-v-ih-reshenii/viewer</w:t>
        </w:r>
      </w:hyperlink>
      <w:r w:rsidR="00822C25">
        <w:rPr>
          <w:sz w:val="28"/>
          <w:szCs w:val="28"/>
        </w:rPr>
        <w:t xml:space="preserve"> )</w:t>
      </w:r>
    </w:p>
    <w:p w14:paraId="04F86906" w14:textId="7C63FE97" w:rsidR="003E1503" w:rsidRDefault="00CC61E3" w:rsidP="00EC5BA5">
      <w:pPr>
        <w:numPr>
          <w:ilvl w:val="0"/>
          <w:numId w:val="5"/>
        </w:numPr>
        <w:tabs>
          <w:tab w:val="left" w:pos="426"/>
          <w:tab w:val="left" w:pos="567"/>
        </w:tabs>
        <w:spacing w:line="360" w:lineRule="auto"/>
        <w:ind w:left="0" w:right="-2" w:firstLine="0"/>
        <w:jc w:val="both"/>
        <w:rPr>
          <w:sz w:val="28"/>
          <w:szCs w:val="28"/>
        </w:rPr>
      </w:pPr>
      <w:r>
        <w:rPr>
          <w:sz w:val="28"/>
          <w:szCs w:val="28"/>
        </w:rPr>
        <w:lastRenderedPageBreak/>
        <w:t>Совершенствование механизмов повышения инновационной активности промышленных предприятий. Коллективная монография.//Под ред. Веселовского М.Я., Кировой И.В.-М., Издательство «Научный Консультант», 2017, 304с.</w:t>
      </w:r>
      <w:r w:rsidR="00554E98">
        <w:rPr>
          <w:sz w:val="28"/>
          <w:szCs w:val="28"/>
        </w:rPr>
        <w:t xml:space="preserve"> (</w:t>
      </w:r>
      <w:hyperlink r:id="rId60" w:history="1">
        <w:r w:rsidR="006B5CA0" w:rsidRPr="00170D6D">
          <w:rPr>
            <w:rStyle w:val="affb"/>
            <w:sz w:val="28"/>
            <w:szCs w:val="28"/>
          </w:rPr>
          <w:t>https://ies.unitech-mo.ru/files/upload/publications/26180/ 71d7d68ef07d3445f10454b91c2a162e.pdf</w:t>
        </w:r>
      </w:hyperlink>
      <w:r w:rsidR="00554E98">
        <w:rPr>
          <w:sz w:val="28"/>
          <w:szCs w:val="28"/>
        </w:rPr>
        <w:t xml:space="preserve"> )</w:t>
      </w:r>
    </w:p>
    <w:p w14:paraId="48E1B344" w14:textId="77777777" w:rsidR="003E1503" w:rsidRDefault="00CC61E3" w:rsidP="00EC5BA5">
      <w:pPr>
        <w:numPr>
          <w:ilvl w:val="0"/>
          <w:numId w:val="5"/>
        </w:numPr>
        <w:tabs>
          <w:tab w:val="left" w:pos="426"/>
          <w:tab w:val="left" w:pos="567"/>
        </w:tabs>
        <w:spacing w:line="360" w:lineRule="auto"/>
        <w:ind w:left="0" w:right="-2" w:firstLine="0"/>
        <w:jc w:val="both"/>
        <w:rPr>
          <w:sz w:val="28"/>
          <w:szCs w:val="28"/>
        </w:rPr>
      </w:pPr>
      <w:r>
        <w:rPr>
          <w:sz w:val="28"/>
          <w:szCs w:val="28"/>
        </w:rPr>
        <w:t>Султанова Р.П. Усиление инновационной активности в ненефтяном секторе Азербайджана. Материалы ХI международной научно-практической конференции на тему «Проблемы и перспективы развития сотрудничества между странами Юго-Восточной Европы в рамках Черноморского экономического сотрудничества и ГУАМ», Сборник научных трудов Ростов-на-Дону-Донецк: Донецкий Национальный Университет, 2013, стр.501-504.</w:t>
      </w:r>
    </w:p>
    <w:p w14:paraId="15A7185D" w14:textId="77777777" w:rsidR="003E1503" w:rsidRDefault="00CC61E3" w:rsidP="00EC5BA5">
      <w:pPr>
        <w:numPr>
          <w:ilvl w:val="0"/>
          <w:numId w:val="5"/>
        </w:numPr>
        <w:tabs>
          <w:tab w:val="left" w:pos="426"/>
          <w:tab w:val="left" w:pos="567"/>
        </w:tabs>
        <w:spacing w:line="360" w:lineRule="auto"/>
        <w:ind w:left="0" w:right="-2" w:firstLine="0"/>
        <w:jc w:val="both"/>
        <w:rPr>
          <w:sz w:val="28"/>
          <w:szCs w:val="28"/>
        </w:rPr>
      </w:pPr>
      <w:r>
        <w:rPr>
          <w:sz w:val="28"/>
          <w:szCs w:val="28"/>
        </w:rPr>
        <w:t>Султанова Р.П. Обеспечение качества и конкурентоспособности промышленной продукции в Азербайджанской Республике, Science and world, International scientific journal №11 (15), 2014, Volgograd, 2014, стр.165-166рр. (Импакт-фактор журнала «Наука и Мир»- 0.325 (Global Impact Factor 2014, Australia).</w:t>
      </w:r>
    </w:p>
    <w:p w14:paraId="465E6766" w14:textId="2AE39E8C" w:rsidR="003E1503" w:rsidRDefault="00CC61E3" w:rsidP="00EC5BA5">
      <w:pPr>
        <w:numPr>
          <w:ilvl w:val="0"/>
          <w:numId w:val="5"/>
        </w:numPr>
        <w:tabs>
          <w:tab w:val="left" w:pos="426"/>
          <w:tab w:val="left" w:pos="567"/>
        </w:tabs>
        <w:spacing w:line="360" w:lineRule="auto"/>
        <w:ind w:left="0" w:right="-2" w:firstLine="0"/>
        <w:jc w:val="both"/>
        <w:rPr>
          <w:sz w:val="28"/>
          <w:szCs w:val="28"/>
        </w:rPr>
      </w:pPr>
      <w:r>
        <w:rPr>
          <w:sz w:val="28"/>
          <w:szCs w:val="28"/>
        </w:rPr>
        <w:t>Сэй Ж.Б. Трактат по политической экономике. М., Дело, 2000, 232с.</w:t>
      </w:r>
      <w:r w:rsidR="00D3458F">
        <w:rPr>
          <w:sz w:val="28"/>
          <w:szCs w:val="28"/>
        </w:rPr>
        <w:t xml:space="preserve"> (</w:t>
      </w:r>
      <w:hyperlink r:id="rId61" w:history="1">
        <w:r w:rsidR="006B5CA0" w:rsidRPr="00170D6D">
          <w:rPr>
            <w:rStyle w:val="affb"/>
            <w:sz w:val="28"/>
            <w:szCs w:val="28"/>
          </w:rPr>
          <w:t>https://urss.ru/cgi-bin/db.pl?lang=Ru&amp;blang=ru&amp;page=Book&amp;id=166257&amp;srsltid =AfmBOoqKvN6FuDD367jJyumzAXdqbb2I8pnoP4Q5d29ZNr-Tm_Vv9oUh</w:t>
        </w:r>
      </w:hyperlink>
      <w:r w:rsidR="00D3458F">
        <w:rPr>
          <w:sz w:val="28"/>
          <w:szCs w:val="28"/>
        </w:rPr>
        <w:t xml:space="preserve"> )</w:t>
      </w:r>
    </w:p>
    <w:p w14:paraId="2EB19610" w14:textId="77777777" w:rsidR="003E1503" w:rsidRDefault="00CC61E3" w:rsidP="00EC5BA5">
      <w:pPr>
        <w:numPr>
          <w:ilvl w:val="0"/>
          <w:numId w:val="5"/>
        </w:numPr>
        <w:tabs>
          <w:tab w:val="left" w:pos="426"/>
          <w:tab w:val="left" w:pos="567"/>
        </w:tabs>
        <w:spacing w:line="360" w:lineRule="auto"/>
        <w:ind w:left="0" w:right="-2" w:firstLine="0"/>
        <w:jc w:val="both"/>
        <w:rPr>
          <w:sz w:val="28"/>
          <w:szCs w:val="28"/>
        </w:rPr>
      </w:pPr>
      <w:r>
        <w:rPr>
          <w:sz w:val="28"/>
          <w:szCs w:val="28"/>
        </w:rPr>
        <w:t>Стратегия инновационного развития Российской Федерации на период до 2020 года. Москва, 2011, 158с.</w:t>
      </w:r>
    </w:p>
    <w:p w14:paraId="6DD6ADC4" w14:textId="692F51E4" w:rsidR="003E1503" w:rsidRDefault="00CC61E3" w:rsidP="00EC5BA5">
      <w:pPr>
        <w:numPr>
          <w:ilvl w:val="0"/>
          <w:numId w:val="5"/>
        </w:numPr>
        <w:tabs>
          <w:tab w:val="left" w:pos="426"/>
          <w:tab w:val="left" w:pos="567"/>
        </w:tabs>
        <w:spacing w:line="360" w:lineRule="auto"/>
        <w:ind w:left="0" w:right="-2" w:firstLine="0"/>
        <w:jc w:val="both"/>
        <w:rPr>
          <w:sz w:val="28"/>
          <w:szCs w:val="28"/>
        </w:rPr>
      </w:pPr>
      <w:r>
        <w:rPr>
          <w:sz w:val="28"/>
          <w:szCs w:val="28"/>
        </w:rPr>
        <w:t>Трофилова А.А. Интеграция стратегического и инновационного менеджмента.//Менеджмент в России и за рубежом №4, М., 2015, с.25-36.</w:t>
      </w:r>
      <w:r w:rsidR="00D9745C">
        <w:rPr>
          <w:sz w:val="28"/>
          <w:szCs w:val="28"/>
        </w:rPr>
        <w:t xml:space="preserve"> (</w:t>
      </w:r>
      <w:hyperlink r:id="rId62" w:history="1">
        <w:r w:rsidR="00D9745C" w:rsidRPr="001764C7">
          <w:rPr>
            <w:rStyle w:val="affb"/>
            <w:sz w:val="28"/>
            <w:szCs w:val="28"/>
          </w:rPr>
          <w:t>http://www.bizeducation.ru/library/management/innov/8/trofilova.htm</w:t>
        </w:r>
      </w:hyperlink>
      <w:r w:rsidR="00D9745C">
        <w:rPr>
          <w:sz w:val="28"/>
          <w:szCs w:val="28"/>
        </w:rPr>
        <w:t xml:space="preserve"> )</w:t>
      </w:r>
    </w:p>
    <w:p w14:paraId="5FD51CC1" w14:textId="5701CF01" w:rsidR="003E1503" w:rsidRDefault="00CC61E3" w:rsidP="00EC5BA5">
      <w:pPr>
        <w:numPr>
          <w:ilvl w:val="0"/>
          <w:numId w:val="5"/>
        </w:numPr>
        <w:tabs>
          <w:tab w:val="left" w:pos="426"/>
          <w:tab w:val="left" w:pos="567"/>
        </w:tabs>
        <w:spacing w:line="360" w:lineRule="auto"/>
        <w:ind w:left="0" w:right="-2" w:firstLine="0"/>
        <w:jc w:val="both"/>
        <w:rPr>
          <w:sz w:val="28"/>
          <w:szCs w:val="28"/>
        </w:rPr>
      </w:pPr>
      <w:r>
        <w:rPr>
          <w:sz w:val="28"/>
          <w:szCs w:val="28"/>
        </w:rPr>
        <w:t>Теребова С.В. Инновационный потенциал предприятия: структура и оценка.//Научные труды: Институт народнохозяйственного прогнозирования РАН., М., 2017, с.336-354</w:t>
      </w:r>
      <w:r w:rsidR="00E23DF5">
        <w:rPr>
          <w:sz w:val="28"/>
          <w:szCs w:val="28"/>
        </w:rPr>
        <w:t xml:space="preserve"> (</w:t>
      </w:r>
      <w:hyperlink r:id="rId63" w:history="1">
        <w:r w:rsidR="007A1849" w:rsidRPr="001764C7">
          <w:rPr>
            <w:rStyle w:val="affb"/>
            <w:sz w:val="28"/>
            <w:szCs w:val="28"/>
          </w:rPr>
          <w:t>https://cyberleninka.ru/article/n/innovatsionnyy-potentsial-predpriyatiya-struktura-i-otsenka</w:t>
        </w:r>
      </w:hyperlink>
      <w:r w:rsidR="007A1849">
        <w:rPr>
          <w:sz w:val="28"/>
          <w:szCs w:val="28"/>
        </w:rPr>
        <w:t xml:space="preserve"> )</w:t>
      </w:r>
    </w:p>
    <w:p w14:paraId="0DBD0F54" w14:textId="207042B3" w:rsidR="003E1503" w:rsidRDefault="00CC61E3" w:rsidP="00EC5BA5">
      <w:pPr>
        <w:numPr>
          <w:ilvl w:val="0"/>
          <w:numId w:val="5"/>
        </w:numPr>
        <w:tabs>
          <w:tab w:val="left" w:pos="426"/>
          <w:tab w:val="left" w:pos="567"/>
        </w:tabs>
        <w:spacing w:line="360" w:lineRule="auto"/>
        <w:ind w:left="0" w:right="-2" w:firstLine="0"/>
        <w:jc w:val="both"/>
        <w:rPr>
          <w:sz w:val="28"/>
          <w:szCs w:val="28"/>
        </w:rPr>
      </w:pPr>
      <w:r>
        <w:rPr>
          <w:sz w:val="28"/>
          <w:szCs w:val="28"/>
        </w:rPr>
        <w:t xml:space="preserve">Теребова С.В. Центр трансфера технологий как инструмент инновационного развития территории.//Креативная экономика, М., 2015, №9, </w:t>
      </w:r>
      <w:r>
        <w:rPr>
          <w:sz w:val="28"/>
          <w:szCs w:val="28"/>
        </w:rPr>
        <w:lastRenderedPageBreak/>
        <w:t>с.837-850.</w:t>
      </w:r>
      <w:r w:rsidR="003154BC">
        <w:rPr>
          <w:sz w:val="28"/>
          <w:szCs w:val="28"/>
        </w:rPr>
        <w:t xml:space="preserve"> (</w:t>
      </w:r>
      <w:hyperlink r:id="rId64" w:history="1">
        <w:r w:rsidR="006B5CA0" w:rsidRPr="00170D6D">
          <w:rPr>
            <w:rStyle w:val="affb"/>
            <w:sz w:val="28"/>
            <w:szCs w:val="28"/>
          </w:rPr>
          <w:t>https://cyberleninka.ru/article/n/tsentr-transfera-tehnologiy-kak-instrument-innovatsionnogo-razvitiya-territorii</w:t>
        </w:r>
      </w:hyperlink>
      <w:r w:rsidR="003154BC">
        <w:rPr>
          <w:sz w:val="28"/>
          <w:szCs w:val="28"/>
        </w:rPr>
        <w:t xml:space="preserve"> )</w:t>
      </w:r>
    </w:p>
    <w:p w14:paraId="2901BC9E" w14:textId="4496F423" w:rsidR="003E1503" w:rsidRPr="00585AF4" w:rsidRDefault="00CC61E3" w:rsidP="00EC5BA5">
      <w:pPr>
        <w:numPr>
          <w:ilvl w:val="0"/>
          <w:numId w:val="5"/>
        </w:numPr>
        <w:tabs>
          <w:tab w:val="left" w:pos="426"/>
          <w:tab w:val="left" w:pos="567"/>
        </w:tabs>
        <w:spacing w:line="360" w:lineRule="auto"/>
        <w:ind w:left="0" w:right="-2" w:firstLine="0"/>
        <w:jc w:val="both"/>
        <w:rPr>
          <w:spacing w:val="-10"/>
          <w:sz w:val="28"/>
          <w:szCs w:val="28"/>
        </w:rPr>
      </w:pPr>
      <w:r w:rsidRPr="00585AF4">
        <w:rPr>
          <w:spacing w:val="-10"/>
          <w:sz w:val="28"/>
          <w:szCs w:val="28"/>
        </w:rPr>
        <w:t>Шумпетер Й.А. Теория экономического развития (пер. с англ,), М., Эксмо, 2008, 401с.</w:t>
      </w:r>
      <w:r w:rsidR="003F1FEF" w:rsidRPr="00585AF4">
        <w:rPr>
          <w:spacing w:val="-10"/>
          <w:sz w:val="28"/>
          <w:szCs w:val="28"/>
        </w:rPr>
        <w:t xml:space="preserve"> (</w:t>
      </w:r>
      <w:hyperlink r:id="rId65" w:history="1">
        <w:r w:rsidR="006B5CA0" w:rsidRPr="00585AF4">
          <w:rPr>
            <w:rStyle w:val="affb"/>
            <w:spacing w:val="-10"/>
            <w:sz w:val="28"/>
            <w:szCs w:val="28"/>
          </w:rPr>
          <w:t>https://crystalbook.ru/wp-content/uploads/2021/05/2008 _Jozef_Shumpeter</w:t>
        </w:r>
        <w:r w:rsidR="006B5CA0" w:rsidRPr="00170D6D">
          <w:rPr>
            <w:rStyle w:val="affb"/>
            <w:spacing w:val="-10"/>
            <w:sz w:val="28"/>
            <w:szCs w:val="28"/>
          </w:rPr>
          <w:t xml:space="preserve"> </w:t>
        </w:r>
        <w:r w:rsidR="006B5CA0" w:rsidRPr="00585AF4">
          <w:rPr>
            <w:rStyle w:val="affb"/>
            <w:spacing w:val="-10"/>
            <w:sz w:val="28"/>
            <w:szCs w:val="28"/>
          </w:rPr>
          <w:t>_Teoria_ekonomicheskogo_razvitia_Kapitalizm_sotsializm_i_demokratia.pdf</w:t>
        </w:r>
      </w:hyperlink>
      <w:r w:rsidR="003F1FEF" w:rsidRPr="00585AF4">
        <w:rPr>
          <w:spacing w:val="-10"/>
          <w:sz w:val="28"/>
          <w:szCs w:val="28"/>
        </w:rPr>
        <w:t xml:space="preserve"> )</w:t>
      </w:r>
    </w:p>
    <w:p w14:paraId="42ADCE98" w14:textId="317C6F71" w:rsidR="003E1503" w:rsidRDefault="00CC61E3" w:rsidP="00EC5BA5">
      <w:pPr>
        <w:numPr>
          <w:ilvl w:val="0"/>
          <w:numId w:val="5"/>
        </w:numPr>
        <w:tabs>
          <w:tab w:val="left" w:pos="426"/>
          <w:tab w:val="left" w:pos="567"/>
        </w:tabs>
        <w:spacing w:line="360" w:lineRule="auto"/>
        <w:ind w:left="0" w:right="-2" w:firstLine="0"/>
        <w:jc w:val="both"/>
        <w:rPr>
          <w:sz w:val="28"/>
          <w:szCs w:val="28"/>
        </w:rPr>
      </w:pPr>
      <w:r>
        <w:rPr>
          <w:sz w:val="28"/>
          <w:szCs w:val="28"/>
        </w:rPr>
        <w:t>Юзбашиева Г.З. Диверсификация как путь инновационного развития и выявления существующих парадоксов.//АМЕА-nın Xəbərləri İqtisadiyyat seriyası №1, Bakı, “Elm və bilik”, 2015, s.5-10</w:t>
      </w:r>
      <w:r w:rsidR="008B0155">
        <w:rPr>
          <w:sz w:val="28"/>
          <w:szCs w:val="28"/>
        </w:rPr>
        <w:t xml:space="preserve"> (</w:t>
      </w:r>
      <w:hyperlink r:id="rId66" w:history="1">
        <w:r w:rsidR="006B5CA0" w:rsidRPr="00170D6D">
          <w:rPr>
            <w:rStyle w:val="affb"/>
            <w:sz w:val="28"/>
            <w:szCs w:val="28"/>
          </w:rPr>
          <w:t>https://economics.org.az/images/ fotos/xeberler_pdf/1G.Yuzbashiyeva.pdf</w:t>
        </w:r>
      </w:hyperlink>
      <w:r w:rsidR="008B0155">
        <w:rPr>
          <w:sz w:val="28"/>
          <w:szCs w:val="28"/>
        </w:rPr>
        <w:t xml:space="preserve"> )</w:t>
      </w:r>
    </w:p>
    <w:p w14:paraId="20DB64DA" w14:textId="77777777" w:rsidR="003E1503" w:rsidRDefault="00CC61E3" w:rsidP="00EC5BA5">
      <w:pPr>
        <w:tabs>
          <w:tab w:val="left" w:pos="426"/>
          <w:tab w:val="left" w:pos="567"/>
        </w:tabs>
        <w:spacing w:line="276" w:lineRule="auto"/>
        <w:ind w:right="-2"/>
        <w:jc w:val="both"/>
        <w:rPr>
          <w:b/>
          <w:sz w:val="28"/>
          <w:szCs w:val="28"/>
        </w:rPr>
      </w:pPr>
      <w:r>
        <w:rPr>
          <w:b/>
          <w:sz w:val="28"/>
          <w:szCs w:val="28"/>
        </w:rPr>
        <w:t>c) internet mənbələri</w:t>
      </w:r>
    </w:p>
    <w:p w14:paraId="1BB8CB8D" w14:textId="77777777" w:rsidR="003E1503" w:rsidRDefault="00CC61E3" w:rsidP="00EC5BA5">
      <w:pPr>
        <w:numPr>
          <w:ilvl w:val="0"/>
          <w:numId w:val="5"/>
        </w:numPr>
        <w:tabs>
          <w:tab w:val="left" w:pos="426"/>
          <w:tab w:val="left" w:pos="567"/>
        </w:tabs>
        <w:spacing w:line="276" w:lineRule="auto"/>
        <w:ind w:left="0" w:right="-2" w:firstLine="0"/>
        <w:jc w:val="both"/>
        <w:rPr>
          <w:sz w:val="28"/>
          <w:szCs w:val="28"/>
        </w:rPr>
      </w:pPr>
      <w:r>
        <w:rPr>
          <w:sz w:val="28"/>
          <w:szCs w:val="28"/>
          <w:u w:val="single"/>
        </w:rPr>
        <w:t>https://www.hsc.ru&gt;primarydata&gt;ii2018</w:t>
      </w:r>
    </w:p>
    <w:p w14:paraId="1B659739" w14:textId="77777777" w:rsidR="003E1503" w:rsidRDefault="00CC61E3" w:rsidP="00EC5BA5">
      <w:pPr>
        <w:numPr>
          <w:ilvl w:val="0"/>
          <w:numId w:val="5"/>
        </w:numPr>
        <w:tabs>
          <w:tab w:val="left" w:pos="426"/>
          <w:tab w:val="left" w:pos="567"/>
        </w:tabs>
        <w:spacing w:line="276" w:lineRule="auto"/>
        <w:ind w:left="0" w:right="-2" w:firstLine="0"/>
        <w:jc w:val="both"/>
        <w:rPr>
          <w:sz w:val="28"/>
          <w:szCs w:val="28"/>
        </w:rPr>
      </w:pPr>
      <w:r>
        <w:rPr>
          <w:sz w:val="28"/>
          <w:szCs w:val="28"/>
          <w:u w:val="single"/>
        </w:rPr>
        <w:t>https://www.hsc.ru&gt;primarydata&gt;-2019</w:t>
      </w:r>
    </w:p>
    <w:p w14:paraId="2367259F" w14:textId="77777777" w:rsidR="003E1503" w:rsidRDefault="00802CDF" w:rsidP="00EC5BA5">
      <w:pPr>
        <w:numPr>
          <w:ilvl w:val="0"/>
          <w:numId w:val="5"/>
        </w:numPr>
        <w:tabs>
          <w:tab w:val="left" w:pos="426"/>
          <w:tab w:val="left" w:pos="567"/>
        </w:tabs>
        <w:spacing w:line="276" w:lineRule="auto"/>
        <w:ind w:left="0" w:right="-2" w:firstLine="0"/>
        <w:jc w:val="both"/>
        <w:rPr>
          <w:b/>
          <w:sz w:val="28"/>
          <w:szCs w:val="28"/>
        </w:rPr>
      </w:pPr>
      <w:hyperlink r:id="rId67">
        <w:r w:rsidR="00CC61E3">
          <w:rPr>
            <w:sz w:val="28"/>
            <w:szCs w:val="28"/>
            <w:u w:val="single"/>
          </w:rPr>
          <w:t>https://studbooks.net/762884https://tppnz.ru&gt;razvitie_innovaczionnoqo_predprinimatelst</w:t>
        </w:r>
      </w:hyperlink>
      <w:r w:rsidR="00CC61E3">
        <w:rPr>
          <w:sz w:val="28"/>
          <w:szCs w:val="28"/>
          <w:u w:val="single"/>
        </w:rPr>
        <w:t>...</w:t>
      </w:r>
    </w:p>
    <w:p w14:paraId="471B1C47" w14:textId="77777777" w:rsidR="003E1503" w:rsidRDefault="00802CDF" w:rsidP="00EC5BA5">
      <w:pPr>
        <w:numPr>
          <w:ilvl w:val="0"/>
          <w:numId w:val="5"/>
        </w:numPr>
        <w:tabs>
          <w:tab w:val="left" w:pos="426"/>
          <w:tab w:val="left" w:pos="567"/>
          <w:tab w:val="left" w:pos="709"/>
          <w:tab w:val="left" w:pos="1134"/>
        </w:tabs>
        <w:spacing w:line="276" w:lineRule="auto"/>
        <w:ind w:left="0" w:right="-2" w:firstLine="0"/>
        <w:jc w:val="both"/>
        <w:rPr>
          <w:sz w:val="28"/>
          <w:szCs w:val="28"/>
        </w:rPr>
      </w:pPr>
      <w:hyperlink r:id="rId68">
        <w:r w:rsidR="00CC61E3">
          <w:rPr>
            <w:sz w:val="28"/>
            <w:szCs w:val="28"/>
            <w:u w:val="single"/>
          </w:rPr>
          <w:t>https://studne.org/1719051221714</w:t>
        </w:r>
      </w:hyperlink>
    </w:p>
    <w:p w14:paraId="7618AFA0" w14:textId="77777777" w:rsidR="003E1503" w:rsidRDefault="00802CDF" w:rsidP="00EC5BA5">
      <w:pPr>
        <w:numPr>
          <w:ilvl w:val="0"/>
          <w:numId w:val="5"/>
        </w:numPr>
        <w:tabs>
          <w:tab w:val="left" w:pos="426"/>
          <w:tab w:val="left" w:pos="567"/>
          <w:tab w:val="left" w:pos="709"/>
          <w:tab w:val="left" w:pos="1134"/>
        </w:tabs>
        <w:spacing w:line="276" w:lineRule="auto"/>
        <w:ind w:left="0" w:right="-2" w:firstLine="0"/>
        <w:jc w:val="both"/>
        <w:rPr>
          <w:sz w:val="28"/>
          <w:szCs w:val="28"/>
        </w:rPr>
      </w:pPr>
      <w:hyperlink r:id="rId69">
        <w:r w:rsidR="00CC61E3">
          <w:rPr>
            <w:sz w:val="28"/>
            <w:szCs w:val="28"/>
            <w:u w:val="single"/>
          </w:rPr>
          <w:t>https://studme.org./1209081021715</w:t>
        </w:r>
      </w:hyperlink>
    </w:p>
    <w:p w14:paraId="2C16732E" w14:textId="77777777" w:rsidR="003E1503" w:rsidRDefault="00802CDF" w:rsidP="00EC5BA5">
      <w:pPr>
        <w:numPr>
          <w:ilvl w:val="0"/>
          <w:numId w:val="5"/>
        </w:numPr>
        <w:tabs>
          <w:tab w:val="left" w:pos="426"/>
          <w:tab w:val="left" w:pos="567"/>
          <w:tab w:val="left" w:pos="709"/>
          <w:tab w:val="left" w:pos="1134"/>
        </w:tabs>
        <w:spacing w:line="276" w:lineRule="auto"/>
        <w:ind w:left="0" w:right="-2" w:firstLine="0"/>
        <w:jc w:val="both"/>
        <w:rPr>
          <w:sz w:val="28"/>
          <w:szCs w:val="28"/>
        </w:rPr>
      </w:pPr>
      <w:hyperlink r:id="rId70">
        <w:r w:rsidR="00CC61E3">
          <w:rPr>
            <w:sz w:val="28"/>
            <w:szCs w:val="28"/>
            <w:u w:val="single"/>
          </w:rPr>
          <w:t>https://creaniveconomy.ru/lib/10066</w:t>
        </w:r>
      </w:hyperlink>
    </w:p>
    <w:p w14:paraId="744D6E78" w14:textId="77777777" w:rsidR="003E1503" w:rsidRDefault="00802CDF" w:rsidP="00EC5BA5">
      <w:pPr>
        <w:numPr>
          <w:ilvl w:val="0"/>
          <w:numId w:val="5"/>
        </w:numPr>
        <w:tabs>
          <w:tab w:val="left" w:pos="426"/>
          <w:tab w:val="left" w:pos="567"/>
          <w:tab w:val="left" w:pos="709"/>
          <w:tab w:val="left" w:pos="1134"/>
        </w:tabs>
        <w:spacing w:line="276" w:lineRule="auto"/>
        <w:ind w:left="0" w:right="-2" w:firstLine="0"/>
        <w:jc w:val="both"/>
        <w:rPr>
          <w:sz w:val="28"/>
          <w:szCs w:val="28"/>
        </w:rPr>
      </w:pPr>
      <w:hyperlink r:id="rId71">
        <w:r w:rsidR="00CC61E3">
          <w:rPr>
            <w:sz w:val="28"/>
            <w:szCs w:val="28"/>
            <w:u w:val="single"/>
          </w:rPr>
          <w:t>https://studme.org./1209081021715/ekonomika</w:t>
        </w:r>
      </w:hyperlink>
      <w:r w:rsidR="00CC61E3">
        <w:rPr>
          <w:sz w:val="28"/>
          <w:szCs w:val="28"/>
          <w:u w:val="single"/>
        </w:rPr>
        <w:t>...</w:t>
      </w:r>
    </w:p>
    <w:p w14:paraId="5993EBBA" w14:textId="77777777" w:rsidR="003E1503" w:rsidRDefault="00802CDF" w:rsidP="00EC5BA5">
      <w:pPr>
        <w:numPr>
          <w:ilvl w:val="0"/>
          <w:numId w:val="5"/>
        </w:numPr>
        <w:tabs>
          <w:tab w:val="left" w:pos="426"/>
          <w:tab w:val="left" w:pos="567"/>
          <w:tab w:val="left" w:pos="709"/>
          <w:tab w:val="left" w:pos="1134"/>
        </w:tabs>
        <w:spacing w:line="276" w:lineRule="auto"/>
        <w:ind w:left="0" w:right="-2" w:firstLine="0"/>
        <w:jc w:val="both"/>
        <w:rPr>
          <w:sz w:val="28"/>
          <w:szCs w:val="28"/>
        </w:rPr>
      </w:pPr>
      <w:hyperlink r:id="rId72">
        <w:r w:rsidR="00CC61E3">
          <w:rPr>
            <w:sz w:val="28"/>
            <w:szCs w:val="28"/>
            <w:u w:val="single"/>
          </w:rPr>
          <w:t>https://www.webeconomy.ru/index.php_Yaponic</w:t>
        </w:r>
      </w:hyperlink>
    </w:p>
    <w:p w14:paraId="1AC71B69" w14:textId="77777777" w:rsidR="003E1503" w:rsidRDefault="00802CDF" w:rsidP="00EC5BA5">
      <w:pPr>
        <w:numPr>
          <w:ilvl w:val="0"/>
          <w:numId w:val="5"/>
        </w:numPr>
        <w:tabs>
          <w:tab w:val="left" w:pos="426"/>
          <w:tab w:val="left" w:pos="567"/>
          <w:tab w:val="left" w:pos="709"/>
          <w:tab w:val="left" w:pos="1134"/>
        </w:tabs>
        <w:spacing w:line="276" w:lineRule="auto"/>
        <w:ind w:left="0" w:right="-2" w:firstLine="0"/>
        <w:jc w:val="both"/>
        <w:rPr>
          <w:sz w:val="28"/>
          <w:szCs w:val="28"/>
        </w:rPr>
      </w:pPr>
      <w:hyperlink r:id="rId73">
        <w:r w:rsidR="00CC61E3">
          <w:rPr>
            <w:sz w:val="28"/>
            <w:szCs w:val="28"/>
            <w:u w:val="single"/>
          </w:rPr>
          <w:t>https://xalqqəzeti.com/az/news/27465</w:t>
        </w:r>
      </w:hyperlink>
    </w:p>
    <w:p w14:paraId="637340A4" w14:textId="77777777" w:rsidR="003E1503" w:rsidRDefault="00802CDF" w:rsidP="00EC5BA5">
      <w:pPr>
        <w:numPr>
          <w:ilvl w:val="0"/>
          <w:numId w:val="5"/>
        </w:numPr>
        <w:tabs>
          <w:tab w:val="left" w:pos="426"/>
          <w:tab w:val="left" w:pos="567"/>
          <w:tab w:val="left" w:pos="709"/>
          <w:tab w:val="left" w:pos="1134"/>
        </w:tabs>
        <w:spacing w:line="276" w:lineRule="auto"/>
        <w:ind w:left="0" w:right="-2" w:firstLine="0"/>
        <w:jc w:val="both"/>
        <w:rPr>
          <w:sz w:val="28"/>
          <w:szCs w:val="28"/>
        </w:rPr>
      </w:pPr>
      <w:hyperlink r:id="rId74">
        <w:r w:rsidR="00CC61E3">
          <w:rPr>
            <w:sz w:val="28"/>
            <w:szCs w:val="28"/>
            <w:u w:val="single"/>
          </w:rPr>
          <w:t>https://www.hsc.ru/primarydata/il2019</w:t>
        </w:r>
      </w:hyperlink>
    </w:p>
    <w:p w14:paraId="5783C7F1" w14:textId="77777777" w:rsidR="003E1503" w:rsidRDefault="00802CDF" w:rsidP="00EC5BA5">
      <w:pPr>
        <w:numPr>
          <w:ilvl w:val="0"/>
          <w:numId w:val="5"/>
        </w:numPr>
        <w:tabs>
          <w:tab w:val="left" w:pos="426"/>
          <w:tab w:val="left" w:pos="567"/>
          <w:tab w:val="left" w:pos="709"/>
          <w:tab w:val="left" w:pos="1134"/>
        </w:tabs>
        <w:spacing w:line="276" w:lineRule="auto"/>
        <w:ind w:left="0" w:right="-2" w:firstLine="0"/>
        <w:jc w:val="both"/>
        <w:rPr>
          <w:sz w:val="28"/>
          <w:szCs w:val="28"/>
        </w:rPr>
      </w:pPr>
      <w:hyperlink r:id="rId75">
        <w:r w:rsidR="00CC61E3">
          <w:rPr>
            <w:sz w:val="28"/>
            <w:szCs w:val="28"/>
            <w:u w:val="single"/>
          </w:rPr>
          <w:t>https://studbooks.net/782884/indikatory/innovatsionnov</w:t>
        </w:r>
      </w:hyperlink>
    </w:p>
    <w:p w14:paraId="759A45C2" w14:textId="77777777" w:rsidR="003E1503" w:rsidRDefault="00802CDF" w:rsidP="00EC5BA5">
      <w:pPr>
        <w:numPr>
          <w:ilvl w:val="0"/>
          <w:numId w:val="5"/>
        </w:numPr>
        <w:tabs>
          <w:tab w:val="left" w:pos="426"/>
          <w:tab w:val="left" w:pos="567"/>
          <w:tab w:val="left" w:pos="709"/>
          <w:tab w:val="left" w:pos="1134"/>
        </w:tabs>
        <w:spacing w:line="276" w:lineRule="auto"/>
        <w:ind w:left="0" w:right="-2" w:firstLine="0"/>
        <w:jc w:val="both"/>
        <w:rPr>
          <w:sz w:val="28"/>
          <w:szCs w:val="28"/>
        </w:rPr>
      </w:pPr>
      <w:hyperlink r:id="rId76">
        <w:r w:rsidR="00CC61E3">
          <w:rPr>
            <w:sz w:val="28"/>
            <w:szCs w:val="28"/>
            <w:u w:val="single"/>
          </w:rPr>
          <w:t>https://motherhouse.ru/az/innovasiya_strategiyası</w:t>
        </w:r>
      </w:hyperlink>
    </w:p>
    <w:p w14:paraId="3A73222E" w14:textId="77777777" w:rsidR="003E1503" w:rsidRDefault="00802CDF" w:rsidP="00EC5BA5">
      <w:pPr>
        <w:numPr>
          <w:ilvl w:val="0"/>
          <w:numId w:val="5"/>
        </w:numPr>
        <w:tabs>
          <w:tab w:val="left" w:pos="426"/>
          <w:tab w:val="left" w:pos="567"/>
          <w:tab w:val="left" w:pos="709"/>
          <w:tab w:val="left" w:pos="1134"/>
        </w:tabs>
        <w:spacing w:line="276" w:lineRule="auto"/>
        <w:ind w:left="0" w:right="-2" w:firstLine="0"/>
        <w:jc w:val="both"/>
        <w:rPr>
          <w:sz w:val="28"/>
          <w:szCs w:val="28"/>
        </w:rPr>
      </w:pPr>
      <w:hyperlink r:id="rId77">
        <w:r w:rsidR="00CC61E3">
          <w:rPr>
            <w:sz w:val="28"/>
            <w:szCs w:val="28"/>
            <w:u w:val="single"/>
          </w:rPr>
          <w:t>https://www.ipma.world</w:t>
        </w:r>
      </w:hyperlink>
    </w:p>
    <w:p w14:paraId="6DF31E8B" w14:textId="77777777" w:rsidR="003E1503" w:rsidRDefault="00802CDF" w:rsidP="00EC5BA5">
      <w:pPr>
        <w:numPr>
          <w:ilvl w:val="0"/>
          <w:numId w:val="5"/>
        </w:numPr>
        <w:tabs>
          <w:tab w:val="left" w:pos="426"/>
          <w:tab w:val="left" w:pos="567"/>
          <w:tab w:val="left" w:pos="709"/>
          <w:tab w:val="left" w:pos="1134"/>
        </w:tabs>
        <w:spacing w:line="276" w:lineRule="auto"/>
        <w:ind w:left="0" w:right="-2" w:firstLine="0"/>
        <w:jc w:val="both"/>
        <w:rPr>
          <w:sz w:val="28"/>
          <w:szCs w:val="28"/>
        </w:rPr>
      </w:pPr>
      <w:hyperlink r:id="rId78">
        <w:r w:rsidR="00CC61E3">
          <w:rPr>
            <w:sz w:val="28"/>
            <w:szCs w:val="28"/>
            <w:u w:val="single"/>
          </w:rPr>
          <w:t>https://infostart.ru/public/296315/</w:t>
        </w:r>
      </w:hyperlink>
    </w:p>
    <w:p w14:paraId="22E7A08D" w14:textId="77777777" w:rsidR="003E1503" w:rsidRDefault="00802CDF" w:rsidP="00EC5BA5">
      <w:pPr>
        <w:numPr>
          <w:ilvl w:val="0"/>
          <w:numId w:val="5"/>
        </w:numPr>
        <w:tabs>
          <w:tab w:val="left" w:pos="426"/>
          <w:tab w:val="left" w:pos="567"/>
          <w:tab w:val="left" w:pos="709"/>
          <w:tab w:val="left" w:pos="1134"/>
        </w:tabs>
        <w:spacing w:line="276" w:lineRule="auto"/>
        <w:ind w:left="0" w:right="-2" w:firstLine="0"/>
        <w:jc w:val="both"/>
        <w:rPr>
          <w:sz w:val="28"/>
          <w:szCs w:val="28"/>
        </w:rPr>
      </w:pPr>
      <w:hyperlink r:id="rId79">
        <w:r w:rsidR="00CC61E3">
          <w:rPr>
            <w:sz w:val="28"/>
            <w:szCs w:val="28"/>
            <w:u w:val="single"/>
          </w:rPr>
          <w:t>https://studref.com/315484...innovation_riskov</w:t>
        </w:r>
      </w:hyperlink>
    </w:p>
    <w:p w14:paraId="2B0703FC" w14:textId="77777777" w:rsidR="003E1503" w:rsidRDefault="00802CDF" w:rsidP="00EC5BA5">
      <w:pPr>
        <w:numPr>
          <w:ilvl w:val="0"/>
          <w:numId w:val="5"/>
        </w:numPr>
        <w:tabs>
          <w:tab w:val="left" w:pos="426"/>
          <w:tab w:val="left" w:pos="567"/>
          <w:tab w:val="left" w:pos="709"/>
          <w:tab w:val="left" w:pos="1134"/>
        </w:tabs>
        <w:spacing w:line="276" w:lineRule="auto"/>
        <w:ind w:left="0" w:right="-2" w:firstLine="0"/>
        <w:jc w:val="both"/>
        <w:rPr>
          <w:sz w:val="28"/>
          <w:szCs w:val="28"/>
        </w:rPr>
      </w:pPr>
      <w:hyperlink r:id="rId80">
        <w:r w:rsidR="00CC61E3">
          <w:rPr>
            <w:sz w:val="28"/>
            <w:szCs w:val="28"/>
            <w:u w:val="single"/>
          </w:rPr>
          <w:t>https://studme.org/1753060721776/</w:t>
        </w:r>
      </w:hyperlink>
    </w:p>
    <w:p w14:paraId="4730AE51" w14:textId="77777777" w:rsidR="003E1503" w:rsidRDefault="00802CDF" w:rsidP="00ED6EA8">
      <w:pPr>
        <w:numPr>
          <w:ilvl w:val="0"/>
          <w:numId w:val="5"/>
        </w:numPr>
        <w:tabs>
          <w:tab w:val="left" w:pos="426"/>
          <w:tab w:val="left" w:pos="567"/>
          <w:tab w:val="left" w:pos="709"/>
        </w:tabs>
        <w:spacing w:line="276" w:lineRule="auto"/>
        <w:ind w:left="0" w:right="-2" w:firstLine="0"/>
        <w:jc w:val="both"/>
        <w:rPr>
          <w:sz w:val="28"/>
          <w:szCs w:val="28"/>
        </w:rPr>
      </w:pPr>
      <w:hyperlink r:id="rId81">
        <w:r w:rsidR="00CC61E3">
          <w:rPr>
            <w:sz w:val="28"/>
            <w:szCs w:val="28"/>
            <w:u w:val="single"/>
          </w:rPr>
          <w:t>https://globus.credinform.ru/ru_RU_blog_Risk_v_predprinimatelskgi_deiatelnosti_44348</w:t>
        </w:r>
      </w:hyperlink>
    </w:p>
    <w:p w14:paraId="319C361D" w14:textId="77777777" w:rsidR="003E1503" w:rsidRDefault="00802CDF" w:rsidP="00EC5BA5">
      <w:pPr>
        <w:numPr>
          <w:ilvl w:val="0"/>
          <w:numId w:val="5"/>
        </w:numPr>
        <w:tabs>
          <w:tab w:val="left" w:pos="426"/>
          <w:tab w:val="left" w:pos="567"/>
          <w:tab w:val="left" w:pos="709"/>
          <w:tab w:val="left" w:pos="1134"/>
        </w:tabs>
        <w:spacing w:line="276" w:lineRule="auto"/>
        <w:ind w:left="0" w:right="-2" w:firstLine="0"/>
        <w:jc w:val="both"/>
        <w:rPr>
          <w:sz w:val="28"/>
          <w:szCs w:val="28"/>
        </w:rPr>
      </w:pPr>
      <w:hyperlink r:id="rId82">
        <w:r w:rsidR="00CC61E3">
          <w:rPr>
            <w:sz w:val="28"/>
            <w:szCs w:val="28"/>
            <w:u w:val="single"/>
          </w:rPr>
          <w:t>https://newinspire.ru/lektsii_po_mikroekonomike-408</w:t>
        </w:r>
      </w:hyperlink>
    </w:p>
    <w:p w14:paraId="50D4C476" w14:textId="77777777" w:rsidR="003E1503" w:rsidRDefault="00802CDF" w:rsidP="00EC5BA5">
      <w:pPr>
        <w:numPr>
          <w:ilvl w:val="0"/>
          <w:numId w:val="5"/>
        </w:numPr>
        <w:tabs>
          <w:tab w:val="left" w:pos="426"/>
          <w:tab w:val="left" w:pos="567"/>
          <w:tab w:val="left" w:pos="709"/>
          <w:tab w:val="left" w:pos="1134"/>
        </w:tabs>
        <w:spacing w:line="276" w:lineRule="auto"/>
        <w:ind w:left="0" w:right="-2" w:firstLine="0"/>
        <w:jc w:val="both"/>
        <w:rPr>
          <w:sz w:val="28"/>
          <w:szCs w:val="28"/>
        </w:rPr>
      </w:pPr>
      <w:hyperlink r:id="rId83">
        <w:r w:rsidR="00CC61E3">
          <w:rPr>
            <w:sz w:val="28"/>
            <w:szCs w:val="28"/>
            <w:u w:val="single"/>
          </w:rPr>
          <w:t>https://www.azerbaijan_news.az/yiew_1726757kiçik_sahib</w:t>
        </w:r>
      </w:hyperlink>
    </w:p>
    <w:p w14:paraId="0D81B91D" w14:textId="77777777" w:rsidR="003E1503" w:rsidRDefault="00CC61E3" w:rsidP="00EC5BA5">
      <w:pPr>
        <w:numPr>
          <w:ilvl w:val="0"/>
          <w:numId w:val="5"/>
        </w:numPr>
        <w:tabs>
          <w:tab w:val="left" w:pos="426"/>
          <w:tab w:val="left" w:pos="567"/>
          <w:tab w:val="left" w:pos="709"/>
          <w:tab w:val="left" w:pos="1134"/>
        </w:tabs>
        <w:spacing w:line="276" w:lineRule="auto"/>
        <w:ind w:left="0" w:right="-2" w:firstLine="0"/>
        <w:jc w:val="both"/>
        <w:rPr>
          <w:sz w:val="28"/>
          <w:szCs w:val="28"/>
        </w:rPr>
      </w:pPr>
      <w:r>
        <w:rPr>
          <w:sz w:val="28"/>
          <w:szCs w:val="28"/>
          <w:u w:val="single"/>
        </w:rPr>
        <w:t>https://stm.az&gt;meqaleler&gt;kiçik&gt;mü</w:t>
      </w:r>
    </w:p>
    <w:p w14:paraId="44A743A2" w14:textId="77777777" w:rsidR="003E1503" w:rsidRDefault="00CC61E3" w:rsidP="00EC5BA5">
      <w:pPr>
        <w:numPr>
          <w:ilvl w:val="0"/>
          <w:numId w:val="5"/>
        </w:numPr>
        <w:tabs>
          <w:tab w:val="left" w:pos="426"/>
          <w:tab w:val="left" w:pos="567"/>
          <w:tab w:val="left" w:pos="709"/>
          <w:tab w:val="left" w:pos="1134"/>
        </w:tabs>
        <w:spacing w:line="276" w:lineRule="auto"/>
        <w:ind w:left="0" w:right="-2" w:firstLine="0"/>
        <w:jc w:val="both"/>
      </w:pPr>
      <w:r>
        <w:rPr>
          <w:sz w:val="28"/>
          <w:szCs w:val="28"/>
        </w:rPr>
        <w:t>https:aztv.az/news/1895/azerbaycan-QRI-e11pille-irelleyib</w:t>
      </w:r>
    </w:p>
    <w:p w14:paraId="5FDA7D3C" w14:textId="55D7B92D" w:rsidR="003E1503" w:rsidRPr="00DB2580" w:rsidRDefault="00802CDF" w:rsidP="00EC5BA5">
      <w:pPr>
        <w:numPr>
          <w:ilvl w:val="0"/>
          <w:numId w:val="5"/>
        </w:numPr>
        <w:tabs>
          <w:tab w:val="left" w:pos="426"/>
          <w:tab w:val="left" w:pos="567"/>
          <w:tab w:val="left" w:pos="709"/>
          <w:tab w:val="left" w:pos="1134"/>
        </w:tabs>
        <w:spacing w:line="276" w:lineRule="auto"/>
        <w:ind w:left="0" w:right="-2" w:firstLine="0"/>
        <w:jc w:val="both"/>
      </w:pPr>
      <w:hyperlink w:history="1">
        <w:r w:rsidR="00DB2580" w:rsidRPr="008E434C">
          <w:rPr>
            <w:rStyle w:val="affb"/>
            <w:sz w:val="28"/>
            <w:szCs w:val="28"/>
          </w:rPr>
          <w:t>https://copat.gov.az&gt;news&gt;global-innovasiya-indeksi-2023</w:t>
        </w:r>
      </w:hyperlink>
    </w:p>
    <w:p w14:paraId="6B720749" w14:textId="5DF93677" w:rsidR="00DB2580" w:rsidRPr="00ED6EA8" w:rsidRDefault="00802CDF" w:rsidP="00EC5BA5">
      <w:pPr>
        <w:numPr>
          <w:ilvl w:val="0"/>
          <w:numId w:val="5"/>
        </w:numPr>
        <w:tabs>
          <w:tab w:val="left" w:pos="426"/>
          <w:tab w:val="left" w:pos="567"/>
          <w:tab w:val="left" w:pos="709"/>
          <w:tab w:val="left" w:pos="1134"/>
        </w:tabs>
        <w:spacing w:line="276" w:lineRule="auto"/>
        <w:ind w:left="0" w:right="-2" w:firstLine="0"/>
        <w:jc w:val="both"/>
      </w:pPr>
      <w:hyperlink r:id="rId84">
        <w:r w:rsidR="00DB2580" w:rsidRPr="00171F6E">
          <w:rPr>
            <w:i/>
            <w:color w:val="0563C1"/>
            <w:sz w:val="28"/>
            <w:szCs w:val="28"/>
            <w:u w:val="single"/>
          </w:rPr>
          <w:t>https://creativeconomy.ru/lib/10066</w:t>
        </w:r>
      </w:hyperlink>
      <w:r w:rsidR="00DB2580" w:rsidRPr="00171F6E">
        <w:rPr>
          <w:i/>
          <w:color w:val="0563C1"/>
          <w:sz w:val="28"/>
          <w:szCs w:val="28"/>
          <w:u w:val="single"/>
        </w:rPr>
        <w:t xml:space="preserve">; </w:t>
      </w:r>
      <w:hyperlink r:id="rId85">
        <w:r w:rsidR="00DB2580" w:rsidRPr="00171F6E">
          <w:rPr>
            <w:i/>
            <w:color w:val="0563C1"/>
            <w:sz w:val="28"/>
            <w:szCs w:val="28"/>
            <w:u w:val="single"/>
          </w:rPr>
          <w:t>https:// studopedia.ru/3_166571</w:t>
        </w:r>
      </w:hyperlink>
    </w:p>
    <w:p w14:paraId="3783BFB2" w14:textId="227B7404" w:rsidR="00ED6EA8" w:rsidRDefault="00802CDF" w:rsidP="00ED6EA8">
      <w:pPr>
        <w:pStyle w:val="afff"/>
        <w:numPr>
          <w:ilvl w:val="0"/>
          <w:numId w:val="5"/>
        </w:numPr>
        <w:tabs>
          <w:tab w:val="left" w:pos="567"/>
        </w:tabs>
        <w:ind w:left="284"/>
        <w:rPr>
          <w:sz w:val="28"/>
          <w:szCs w:val="28"/>
        </w:rPr>
      </w:pPr>
      <w:hyperlink r:id="rId86" w:anchor="/document/58104340" w:history="1">
        <w:r w:rsidR="008C4807" w:rsidRPr="008E434C">
          <w:rPr>
            <w:rStyle w:val="affb"/>
            <w:sz w:val="28"/>
            <w:szCs w:val="28"/>
          </w:rPr>
          <w:t>https://ivo.garant.ru/#/document/58104340</w:t>
        </w:r>
      </w:hyperlink>
    </w:p>
    <w:p w14:paraId="09A945D8" w14:textId="6F0298AB" w:rsidR="008C4807" w:rsidRPr="00ED6EA8" w:rsidRDefault="008C4807" w:rsidP="00ED6EA8">
      <w:pPr>
        <w:pStyle w:val="afff"/>
        <w:numPr>
          <w:ilvl w:val="0"/>
          <w:numId w:val="5"/>
        </w:numPr>
        <w:tabs>
          <w:tab w:val="left" w:pos="567"/>
        </w:tabs>
        <w:ind w:left="284"/>
        <w:rPr>
          <w:sz w:val="28"/>
          <w:szCs w:val="28"/>
        </w:rPr>
      </w:pPr>
      <w:r w:rsidRPr="008C4807">
        <w:rPr>
          <w:sz w:val="28"/>
          <w:szCs w:val="28"/>
        </w:rPr>
        <w:lastRenderedPageBreak/>
        <w:t>https://ieeexplore.ieee.org/document/10479564</w:t>
      </w:r>
    </w:p>
    <w:p w14:paraId="3CAB6067" w14:textId="171BE208" w:rsidR="00ED6EA8" w:rsidRDefault="00802CDF" w:rsidP="00EC5BA5">
      <w:pPr>
        <w:numPr>
          <w:ilvl w:val="0"/>
          <w:numId w:val="5"/>
        </w:numPr>
        <w:tabs>
          <w:tab w:val="left" w:pos="426"/>
          <w:tab w:val="left" w:pos="567"/>
          <w:tab w:val="left" w:pos="709"/>
          <w:tab w:val="left" w:pos="1134"/>
        </w:tabs>
        <w:spacing w:line="276" w:lineRule="auto"/>
        <w:ind w:left="0" w:right="-2" w:firstLine="0"/>
        <w:jc w:val="both"/>
        <w:rPr>
          <w:sz w:val="28"/>
          <w:szCs w:val="28"/>
        </w:rPr>
      </w:pPr>
      <w:hyperlink r:id="rId87" w:history="1">
        <w:r w:rsidR="00A966D5" w:rsidRPr="008E434C">
          <w:rPr>
            <w:rStyle w:val="affb"/>
            <w:sz w:val="28"/>
            <w:szCs w:val="28"/>
          </w:rPr>
          <w:t>https://ieeexplore.ieee.org/document/10159948</w:t>
        </w:r>
      </w:hyperlink>
    </w:p>
    <w:p w14:paraId="73719EB0" w14:textId="7E2A9F4D" w:rsidR="00A966D5" w:rsidRDefault="00802CDF" w:rsidP="00EC5BA5">
      <w:pPr>
        <w:numPr>
          <w:ilvl w:val="0"/>
          <w:numId w:val="5"/>
        </w:numPr>
        <w:tabs>
          <w:tab w:val="left" w:pos="426"/>
          <w:tab w:val="left" w:pos="567"/>
          <w:tab w:val="left" w:pos="709"/>
          <w:tab w:val="left" w:pos="1134"/>
        </w:tabs>
        <w:spacing w:line="276" w:lineRule="auto"/>
        <w:ind w:left="0" w:right="-2" w:firstLine="0"/>
        <w:jc w:val="both"/>
        <w:rPr>
          <w:sz w:val="28"/>
          <w:szCs w:val="28"/>
        </w:rPr>
      </w:pPr>
      <w:hyperlink r:id="rId88" w:history="1">
        <w:r w:rsidR="00A966D5" w:rsidRPr="008E434C">
          <w:rPr>
            <w:rStyle w:val="affb"/>
            <w:sz w:val="28"/>
            <w:szCs w:val="28"/>
          </w:rPr>
          <w:t>http://1aya.ru/</w:t>
        </w:r>
      </w:hyperlink>
    </w:p>
    <w:p w14:paraId="452CF03A" w14:textId="037BE39B" w:rsidR="00A966D5" w:rsidRPr="00A966D5" w:rsidRDefault="00802CDF" w:rsidP="00EC5BA5">
      <w:pPr>
        <w:numPr>
          <w:ilvl w:val="0"/>
          <w:numId w:val="5"/>
        </w:numPr>
        <w:tabs>
          <w:tab w:val="left" w:pos="426"/>
          <w:tab w:val="left" w:pos="567"/>
          <w:tab w:val="left" w:pos="709"/>
          <w:tab w:val="left" w:pos="1134"/>
        </w:tabs>
        <w:spacing w:line="276" w:lineRule="auto"/>
        <w:ind w:left="0" w:right="-2" w:firstLine="0"/>
        <w:jc w:val="both"/>
        <w:rPr>
          <w:sz w:val="28"/>
          <w:szCs w:val="28"/>
        </w:rPr>
      </w:pPr>
      <w:hyperlink r:id="rId89" w:history="1">
        <w:r w:rsidR="00A966D5" w:rsidRPr="008E434C">
          <w:rPr>
            <w:rStyle w:val="affb"/>
            <w:rFonts w:ascii="Arial" w:eastAsia="Arial" w:hAnsi="Arial" w:cs="Arial"/>
            <w:sz w:val="22"/>
            <w:szCs w:val="22"/>
          </w:rPr>
          <w:t>https://viewer.rsl.ru/ru/rsl01010763732</w:t>
        </w:r>
      </w:hyperlink>
    </w:p>
    <w:p w14:paraId="5647CC82" w14:textId="29021420" w:rsidR="00A966D5" w:rsidRDefault="00802CDF" w:rsidP="00EC5BA5">
      <w:pPr>
        <w:numPr>
          <w:ilvl w:val="0"/>
          <w:numId w:val="5"/>
        </w:numPr>
        <w:tabs>
          <w:tab w:val="left" w:pos="426"/>
          <w:tab w:val="left" w:pos="567"/>
          <w:tab w:val="left" w:pos="709"/>
          <w:tab w:val="left" w:pos="1134"/>
        </w:tabs>
        <w:spacing w:line="276" w:lineRule="auto"/>
        <w:ind w:left="0" w:right="-2" w:firstLine="0"/>
        <w:jc w:val="both"/>
        <w:rPr>
          <w:sz w:val="28"/>
          <w:szCs w:val="28"/>
        </w:rPr>
      </w:pPr>
      <w:hyperlink r:id="rId90" w:history="1">
        <w:r w:rsidR="00A966D5" w:rsidRPr="008E434C">
          <w:rPr>
            <w:rStyle w:val="affb"/>
            <w:sz w:val="28"/>
            <w:szCs w:val="28"/>
          </w:rPr>
          <w:t>https://www.elibrary.ru/item.asp?id=48563132</w:t>
        </w:r>
      </w:hyperlink>
    </w:p>
    <w:p w14:paraId="5B472A39" w14:textId="0D9D9C6F" w:rsidR="00A966D5" w:rsidRPr="00A966D5" w:rsidRDefault="00802CDF" w:rsidP="00EC5BA5">
      <w:pPr>
        <w:numPr>
          <w:ilvl w:val="0"/>
          <w:numId w:val="5"/>
        </w:numPr>
        <w:tabs>
          <w:tab w:val="left" w:pos="426"/>
          <w:tab w:val="left" w:pos="567"/>
          <w:tab w:val="left" w:pos="709"/>
          <w:tab w:val="left" w:pos="1134"/>
        </w:tabs>
        <w:spacing w:line="276" w:lineRule="auto"/>
        <w:ind w:left="0" w:right="-2" w:firstLine="0"/>
        <w:jc w:val="both"/>
        <w:rPr>
          <w:sz w:val="28"/>
          <w:szCs w:val="28"/>
        </w:rPr>
      </w:pPr>
      <w:hyperlink r:id="rId91">
        <w:r w:rsidR="00A966D5" w:rsidRPr="00585AF4">
          <w:rPr>
            <w:b/>
            <w:color w:val="0563C1"/>
            <w:spacing w:val="-10"/>
            <w:sz w:val="28"/>
            <w:szCs w:val="28"/>
            <w:u w:val="single"/>
          </w:rPr>
          <w:t>https://report.az/ikt/azerbaycan-oii-mövqeyi-4</w:t>
        </w:r>
      </w:hyperlink>
    </w:p>
    <w:p w14:paraId="72870BFD" w14:textId="0C165515" w:rsidR="00A966D5" w:rsidRDefault="00802CDF" w:rsidP="00EC5BA5">
      <w:pPr>
        <w:numPr>
          <w:ilvl w:val="0"/>
          <w:numId w:val="5"/>
        </w:numPr>
        <w:tabs>
          <w:tab w:val="left" w:pos="426"/>
          <w:tab w:val="left" w:pos="567"/>
          <w:tab w:val="left" w:pos="709"/>
          <w:tab w:val="left" w:pos="1134"/>
        </w:tabs>
        <w:spacing w:line="276" w:lineRule="auto"/>
        <w:ind w:left="0" w:right="-2" w:firstLine="0"/>
        <w:jc w:val="both"/>
        <w:rPr>
          <w:sz w:val="28"/>
          <w:szCs w:val="28"/>
        </w:rPr>
      </w:pPr>
      <w:hyperlink r:id="rId92" w:history="1">
        <w:r w:rsidR="002406A8" w:rsidRPr="008E434C">
          <w:rPr>
            <w:rStyle w:val="affb"/>
            <w:sz w:val="28"/>
            <w:szCs w:val="28"/>
          </w:rPr>
          <w:t>https://viewer.rsl.ru/ru/rsl01010763732</w:t>
        </w:r>
      </w:hyperlink>
    </w:p>
    <w:p w14:paraId="0381C12D" w14:textId="50193844" w:rsidR="002406A8" w:rsidRDefault="00802CDF" w:rsidP="00EC5BA5">
      <w:pPr>
        <w:numPr>
          <w:ilvl w:val="0"/>
          <w:numId w:val="5"/>
        </w:numPr>
        <w:tabs>
          <w:tab w:val="left" w:pos="426"/>
          <w:tab w:val="left" w:pos="567"/>
          <w:tab w:val="left" w:pos="709"/>
          <w:tab w:val="left" w:pos="1134"/>
        </w:tabs>
        <w:spacing w:line="276" w:lineRule="auto"/>
        <w:ind w:left="0" w:right="-2" w:firstLine="0"/>
        <w:jc w:val="both"/>
        <w:rPr>
          <w:sz w:val="28"/>
          <w:szCs w:val="28"/>
        </w:rPr>
      </w:pPr>
      <w:hyperlink r:id="rId93" w:anchor="/document/58104340" w:history="1">
        <w:r w:rsidR="002406A8" w:rsidRPr="008E434C">
          <w:rPr>
            <w:rStyle w:val="affb"/>
            <w:sz w:val="28"/>
            <w:szCs w:val="28"/>
          </w:rPr>
          <w:t>https://ivo.garant.ru/#/document/58104340</w:t>
        </w:r>
      </w:hyperlink>
    </w:p>
    <w:p w14:paraId="04FFCCFB" w14:textId="4DD8DB06" w:rsidR="002406A8" w:rsidRDefault="00802CDF" w:rsidP="00EC5BA5">
      <w:pPr>
        <w:numPr>
          <w:ilvl w:val="0"/>
          <w:numId w:val="5"/>
        </w:numPr>
        <w:tabs>
          <w:tab w:val="left" w:pos="426"/>
          <w:tab w:val="left" w:pos="567"/>
          <w:tab w:val="left" w:pos="709"/>
          <w:tab w:val="left" w:pos="1134"/>
        </w:tabs>
        <w:spacing w:line="276" w:lineRule="auto"/>
        <w:ind w:left="0" w:right="-2" w:firstLine="0"/>
        <w:jc w:val="both"/>
        <w:rPr>
          <w:sz w:val="28"/>
          <w:szCs w:val="28"/>
        </w:rPr>
      </w:pPr>
      <w:hyperlink r:id="rId94" w:history="1">
        <w:r w:rsidR="002406A8" w:rsidRPr="008E434C">
          <w:rPr>
            <w:rStyle w:val="affb"/>
            <w:sz w:val="28"/>
            <w:szCs w:val="28"/>
          </w:rPr>
          <w:t>https://ieeexplore.ieee.org/document/10159948</w:t>
        </w:r>
      </w:hyperlink>
    </w:p>
    <w:p w14:paraId="047EAEBC" w14:textId="77777777" w:rsidR="002406A8" w:rsidRPr="002406A8" w:rsidRDefault="002406A8" w:rsidP="002406A8">
      <w:pPr>
        <w:pStyle w:val="afff"/>
        <w:numPr>
          <w:ilvl w:val="0"/>
          <w:numId w:val="5"/>
        </w:numPr>
        <w:ind w:left="426"/>
        <w:rPr>
          <w:sz w:val="28"/>
          <w:szCs w:val="28"/>
        </w:rPr>
      </w:pPr>
      <w:r w:rsidRPr="002406A8">
        <w:rPr>
          <w:sz w:val="28"/>
          <w:szCs w:val="28"/>
        </w:rPr>
        <w:t>https://viewer.rsl.ru/ru/rsl01006750062</w:t>
      </w:r>
    </w:p>
    <w:p w14:paraId="581DC3D2" w14:textId="4DDC2DBF" w:rsidR="002406A8" w:rsidRDefault="00802CDF" w:rsidP="00EC5BA5">
      <w:pPr>
        <w:numPr>
          <w:ilvl w:val="0"/>
          <w:numId w:val="5"/>
        </w:numPr>
        <w:tabs>
          <w:tab w:val="left" w:pos="426"/>
          <w:tab w:val="left" w:pos="567"/>
          <w:tab w:val="left" w:pos="709"/>
          <w:tab w:val="left" w:pos="1134"/>
        </w:tabs>
        <w:spacing w:line="276" w:lineRule="auto"/>
        <w:ind w:left="0" w:right="-2" w:firstLine="0"/>
        <w:jc w:val="both"/>
        <w:rPr>
          <w:sz w:val="28"/>
          <w:szCs w:val="28"/>
        </w:rPr>
      </w:pPr>
      <w:hyperlink r:id="rId95" w:history="1">
        <w:r w:rsidR="004F505F" w:rsidRPr="008E434C">
          <w:rPr>
            <w:rStyle w:val="affb"/>
            <w:sz w:val="28"/>
            <w:szCs w:val="28"/>
          </w:rPr>
          <w:t>https://dlib.rsl.ru/01009814382</w:t>
        </w:r>
      </w:hyperlink>
    </w:p>
    <w:p w14:paraId="12323E33" w14:textId="2BF9A1AC" w:rsidR="004F505F" w:rsidRPr="004F505F" w:rsidRDefault="00802CDF" w:rsidP="00EC5BA5">
      <w:pPr>
        <w:numPr>
          <w:ilvl w:val="0"/>
          <w:numId w:val="5"/>
        </w:numPr>
        <w:tabs>
          <w:tab w:val="left" w:pos="426"/>
          <w:tab w:val="left" w:pos="567"/>
          <w:tab w:val="left" w:pos="709"/>
          <w:tab w:val="left" w:pos="1134"/>
        </w:tabs>
        <w:spacing w:line="276" w:lineRule="auto"/>
        <w:ind w:left="0" w:right="-2" w:firstLine="0"/>
        <w:jc w:val="both"/>
        <w:rPr>
          <w:sz w:val="28"/>
          <w:szCs w:val="28"/>
        </w:rPr>
      </w:pPr>
      <w:hyperlink r:id="rId96" w:history="1">
        <w:r w:rsidR="004F505F" w:rsidRPr="004F505F">
          <w:rPr>
            <w:rStyle w:val="affb"/>
            <w:rFonts w:eastAsia="Arial"/>
            <w:sz w:val="28"/>
            <w:szCs w:val="28"/>
          </w:rPr>
          <w:t>https://viewer.rsl.ru/ru/rsl01009814382</w:t>
        </w:r>
      </w:hyperlink>
    </w:p>
    <w:p w14:paraId="7398BB97" w14:textId="77777777" w:rsidR="004F505F" w:rsidRPr="004F505F" w:rsidRDefault="004F505F" w:rsidP="004F505F">
      <w:pPr>
        <w:pStyle w:val="afff"/>
        <w:numPr>
          <w:ilvl w:val="0"/>
          <w:numId w:val="5"/>
        </w:numPr>
        <w:ind w:left="426"/>
        <w:rPr>
          <w:sz w:val="28"/>
          <w:szCs w:val="28"/>
        </w:rPr>
      </w:pPr>
      <w:r w:rsidRPr="004F505F">
        <w:rPr>
          <w:sz w:val="28"/>
          <w:szCs w:val="28"/>
        </w:rPr>
        <w:t>https://viewer.rsl.ru/ru/rsl01006750062</w:t>
      </w:r>
    </w:p>
    <w:p w14:paraId="5F083792" w14:textId="2F5590C3" w:rsidR="004F505F" w:rsidRPr="00A966D5" w:rsidRDefault="00802CDF" w:rsidP="00EC5BA5">
      <w:pPr>
        <w:numPr>
          <w:ilvl w:val="0"/>
          <w:numId w:val="5"/>
        </w:numPr>
        <w:tabs>
          <w:tab w:val="left" w:pos="426"/>
          <w:tab w:val="left" w:pos="567"/>
          <w:tab w:val="left" w:pos="709"/>
          <w:tab w:val="left" w:pos="1134"/>
        </w:tabs>
        <w:spacing w:line="276" w:lineRule="auto"/>
        <w:ind w:left="0" w:right="-2" w:firstLine="0"/>
        <w:jc w:val="both"/>
        <w:rPr>
          <w:sz w:val="28"/>
          <w:szCs w:val="28"/>
        </w:rPr>
      </w:pPr>
      <w:hyperlink r:id="rId97" w:history="1">
        <w:r w:rsidR="004F505F" w:rsidRPr="00684191">
          <w:rPr>
            <w:rStyle w:val="affb"/>
            <w:rFonts w:eastAsia="Arial"/>
            <w:sz w:val="28"/>
            <w:szCs w:val="28"/>
          </w:rPr>
          <w:t>https://www.elibrary.ru/download/elibrary _23586065_16033913.pdf</w:t>
        </w:r>
      </w:hyperlink>
    </w:p>
    <w:p w14:paraId="5C034967" w14:textId="77777777" w:rsidR="003E1503" w:rsidRDefault="003E1503" w:rsidP="008A4403">
      <w:pPr>
        <w:tabs>
          <w:tab w:val="left" w:pos="284"/>
          <w:tab w:val="left" w:pos="426"/>
          <w:tab w:val="left" w:pos="567"/>
          <w:tab w:val="left" w:pos="709"/>
          <w:tab w:val="left" w:pos="1134"/>
        </w:tabs>
        <w:spacing w:line="276" w:lineRule="auto"/>
        <w:ind w:right="-2"/>
        <w:jc w:val="both"/>
        <w:rPr>
          <w:sz w:val="28"/>
          <w:szCs w:val="28"/>
        </w:rPr>
      </w:pPr>
    </w:p>
    <w:p w14:paraId="5A5A016C" w14:textId="77777777" w:rsidR="006B5CA0" w:rsidRDefault="006B5CA0" w:rsidP="008A4403">
      <w:pPr>
        <w:tabs>
          <w:tab w:val="left" w:pos="284"/>
          <w:tab w:val="left" w:pos="426"/>
          <w:tab w:val="left" w:pos="567"/>
          <w:tab w:val="left" w:pos="709"/>
          <w:tab w:val="left" w:pos="1134"/>
        </w:tabs>
        <w:spacing w:line="276" w:lineRule="auto"/>
        <w:ind w:right="-2"/>
        <w:jc w:val="both"/>
        <w:rPr>
          <w:sz w:val="28"/>
          <w:szCs w:val="28"/>
        </w:rPr>
      </w:pPr>
    </w:p>
    <w:p w14:paraId="18F67E83" w14:textId="77777777" w:rsidR="003E1503" w:rsidRDefault="00CC61E3" w:rsidP="00585AF4">
      <w:pPr>
        <w:spacing w:line="360" w:lineRule="auto"/>
        <w:ind w:right="-2"/>
        <w:jc w:val="center"/>
        <w:rPr>
          <w:b/>
          <w:sz w:val="28"/>
          <w:szCs w:val="28"/>
        </w:rPr>
      </w:pPr>
      <w:r>
        <w:rPr>
          <w:b/>
          <w:sz w:val="28"/>
          <w:szCs w:val="28"/>
        </w:rPr>
        <w:t>İxtisasların və şərti işarələrin siyahısı</w:t>
      </w:r>
    </w:p>
    <w:p w14:paraId="436016F2" w14:textId="77777777" w:rsidR="003E1503" w:rsidRDefault="003E1503" w:rsidP="008A4403">
      <w:pPr>
        <w:spacing w:line="360" w:lineRule="auto"/>
        <w:ind w:right="-2"/>
        <w:jc w:val="both"/>
        <w:rPr>
          <w:sz w:val="28"/>
          <w:szCs w:val="28"/>
        </w:rPr>
      </w:pPr>
    </w:p>
    <w:p w14:paraId="585D13F6" w14:textId="77777777" w:rsidR="003E1503" w:rsidRDefault="00CC61E3" w:rsidP="008A4403">
      <w:pPr>
        <w:spacing w:line="360" w:lineRule="auto"/>
        <w:ind w:right="-2"/>
        <w:jc w:val="both"/>
        <w:rPr>
          <w:sz w:val="28"/>
          <w:szCs w:val="28"/>
        </w:rPr>
      </w:pPr>
      <w:r>
        <w:rPr>
          <w:b/>
          <w:sz w:val="28"/>
          <w:szCs w:val="28"/>
        </w:rPr>
        <w:t>ARDSK</w:t>
      </w:r>
      <w:r>
        <w:rPr>
          <w:sz w:val="28"/>
          <w:szCs w:val="28"/>
        </w:rPr>
        <w:t xml:space="preserve"> – Azərbaycan Respublikası Dövlət Statistika Komitəsi</w:t>
      </w:r>
    </w:p>
    <w:p w14:paraId="05D39A3D" w14:textId="77777777" w:rsidR="003E1503" w:rsidRDefault="00CC61E3" w:rsidP="008A4403">
      <w:pPr>
        <w:spacing w:line="360" w:lineRule="auto"/>
        <w:ind w:right="-2"/>
        <w:jc w:val="both"/>
        <w:rPr>
          <w:sz w:val="28"/>
          <w:szCs w:val="28"/>
        </w:rPr>
      </w:pPr>
      <w:r>
        <w:rPr>
          <w:b/>
          <w:sz w:val="28"/>
          <w:szCs w:val="28"/>
        </w:rPr>
        <w:t>AAK</w:t>
      </w:r>
      <w:r>
        <w:rPr>
          <w:sz w:val="28"/>
          <w:szCs w:val="28"/>
        </w:rPr>
        <w:t xml:space="preserve"> – Ali Attestasiya Komitəsi</w:t>
      </w:r>
    </w:p>
    <w:p w14:paraId="21D0CFC8" w14:textId="77777777" w:rsidR="003E1503" w:rsidRDefault="00CC61E3" w:rsidP="008A4403">
      <w:pPr>
        <w:spacing w:line="360" w:lineRule="auto"/>
        <w:ind w:right="-2"/>
        <w:jc w:val="both"/>
        <w:rPr>
          <w:sz w:val="28"/>
          <w:szCs w:val="28"/>
        </w:rPr>
      </w:pPr>
      <w:r>
        <w:rPr>
          <w:b/>
          <w:sz w:val="28"/>
          <w:szCs w:val="28"/>
        </w:rPr>
        <w:t>AMİU</w:t>
      </w:r>
      <w:r>
        <w:rPr>
          <w:sz w:val="28"/>
          <w:szCs w:val="28"/>
        </w:rPr>
        <w:t xml:space="preserve"> – Azərbaycan Memarlıq və İnşaat Universiteti</w:t>
      </w:r>
    </w:p>
    <w:p w14:paraId="62BFF948" w14:textId="77777777" w:rsidR="003E1503" w:rsidRDefault="00CC61E3" w:rsidP="008A4403">
      <w:pPr>
        <w:spacing w:line="360" w:lineRule="auto"/>
        <w:ind w:right="-2"/>
        <w:jc w:val="both"/>
        <w:rPr>
          <w:sz w:val="28"/>
          <w:szCs w:val="28"/>
        </w:rPr>
      </w:pPr>
      <w:r>
        <w:rPr>
          <w:b/>
          <w:sz w:val="28"/>
          <w:szCs w:val="28"/>
        </w:rPr>
        <w:t>ÇXR</w:t>
      </w:r>
      <w:r>
        <w:rPr>
          <w:sz w:val="28"/>
          <w:szCs w:val="28"/>
        </w:rPr>
        <w:t xml:space="preserve"> – Çin Xalq Respublikası</w:t>
      </w:r>
    </w:p>
    <w:p w14:paraId="79CB1FE3" w14:textId="77777777" w:rsidR="003E1503" w:rsidRDefault="00CC61E3" w:rsidP="008A4403">
      <w:pPr>
        <w:spacing w:line="360" w:lineRule="auto"/>
        <w:ind w:right="-2"/>
        <w:jc w:val="both"/>
        <w:rPr>
          <w:sz w:val="28"/>
          <w:szCs w:val="28"/>
        </w:rPr>
      </w:pPr>
      <w:r>
        <w:rPr>
          <w:b/>
          <w:sz w:val="28"/>
          <w:szCs w:val="28"/>
        </w:rPr>
        <w:t>ETLKİ</w:t>
      </w:r>
      <w:r>
        <w:rPr>
          <w:sz w:val="28"/>
          <w:szCs w:val="28"/>
        </w:rPr>
        <w:t xml:space="preserve"> – Elmi Tədqiqat Layihə Konstruktor İşləri</w:t>
      </w:r>
    </w:p>
    <w:p w14:paraId="0093346A" w14:textId="77777777" w:rsidR="003E1503" w:rsidRDefault="00CC61E3" w:rsidP="008A4403">
      <w:pPr>
        <w:spacing w:line="360" w:lineRule="auto"/>
        <w:ind w:right="-2"/>
        <w:jc w:val="both"/>
        <w:rPr>
          <w:sz w:val="28"/>
          <w:szCs w:val="28"/>
        </w:rPr>
      </w:pPr>
      <w:r>
        <w:rPr>
          <w:b/>
          <w:sz w:val="28"/>
          <w:szCs w:val="28"/>
        </w:rPr>
        <w:t>ƏİF</w:t>
      </w:r>
      <w:r>
        <w:rPr>
          <w:sz w:val="28"/>
          <w:szCs w:val="28"/>
        </w:rPr>
        <w:t xml:space="preserve"> – Əsas İstehsal Fondları</w:t>
      </w:r>
    </w:p>
    <w:p w14:paraId="2A4E7E2E" w14:textId="77777777" w:rsidR="003E1503" w:rsidRDefault="00CC61E3" w:rsidP="008A4403">
      <w:pPr>
        <w:spacing w:line="360" w:lineRule="auto"/>
        <w:ind w:right="-2"/>
        <w:jc w:val="both"/>
        <w:rPr>
          <w:sz w:val="28"/>
          <w:szCs w:val="28"/>
        </w:rPr>
      </w:pPr>
      <w:r>
        <w:rPr>
          <w:b/>
          <w:sz w:val="28"/>
          <w:szCs w:val="28"/>
        </w:rPr>
        <w:t>XİZ</w:t>
      </w:r>
      <w:r>
        <w:rPr>
          <w:sz w:val="28"/>
          <w:szCs w:val="28"/>
        </w:rPr>
        <w:t xml:space="preserve"> – Xüsusi İqtisadi Zonalar</w:t>
      </w:r>
    </w:p>
    <w:p w14:paraId="204B82FB" w14:textId="77777777" w:rsidR="003E1503" w:rsidRDefault="00CC61E3" w:rsidP="008A4403">
      <w:pPr>
        <w:spacing w:line="360" w:lineRule="auto"/>
        <w:ind w:right="-2"/>
        <w:jc w:val="both"/>
        <w:rPr>
          <w:sz w:val="28"/>
          <w:szCs w:val="28"/>
        </w:rPr>
      </w:pPr>
      <w:r>
        <w:rPr>
          <w:b/>
          <w:sz w:val="28"/>
          <w:szCs w:val="28"/>
        </w:rPr>
        <w:t>X</w:t>
      </w:r>
      <w:r>
        <w:rPr>
          <w:sz w:val="28"/>
          <w:szCs w:val="28"/>
        </w:rPr>
        <w:t xml:space="preserve"> və </w:t>
      </w:r>
      <w:r>
        <w:rPr>
          <w:b/>
          <w:sz w:val="28"/>
          <w:szCs w:val="28"/>
        </w:rPr>
        <w:t>MM</w:t>
      </w:r>
      <w:r>
        <w:rPr>
          <w:sz w:val="28"/>
          <w:szCs w:val="28"/>
        </w:rPr>
        <w:t xml:space="preserve"> – Xarici və Müştərək Müəssisələr</w:t>
      </w:r>
    </w:p>
    <w:p w14:paraId="0BEC951E" w14:textId="77777777" w:rsidR="003E1503" w:rsidRDefault="00CC61E3" w:rsidP="008A4403">
      <w:pPr>
        <w:spacing w:line="360" w:lineRule="auto"/>
        <w:ind w:right="-2"/>
        <w:jc w:val="both"/>
        <w:rPr>
          <w:sz w:val="28"/>
          <w:szCs w:val="28"/>
        </w:rPr>
      </w:pPr>
      <w:r>
        <w:rPr>
          <w:b/>
          <w:sz w:val="28"/>
          <w:szCs w:val="28"/>
        </w:rPr>
        <w:t>İF</w:t>
      </w:r>
      <w:r>
        <w:rPr>
          <w:sz w:val="28"/>
          <w:szCs w:val="28"/>
        </w:rPr>
        <w:t xml:space="preserve"> – İnnovasiya Fəaliyyəti</w:t>
      </w:r>
    </w:p>
    <w:p w14:paraId="0E214507" w14:textId="77777777" w:rsidR="003E1503" w:rsidRDefault="00CC61E3" w:rsidP="008A4403">
      <w:pPr>
        <w:spacing w:line="360" w:lineRule="auto"/>
        <w:ind w:right="-2"/>
        <w:jc w:val="both"/>
        <w:rPr>
          <w:sz w:val="28"/>
          <w:szCs w:val="28"/>
        </w:rPr>
      </w:pPr>
      <w:r>
        <w:rPr>
          <w:b/>
          <w:sz w:val="28"/>
          <w:szCs w:val="28"/>
        </w:rPr>
        <w:t>İKT</w:t>
      </w:r>
      <w:r>
        <w:rPr>
          <w:sz w:val="28"/>
          <w:szCs w:val="28"/>
        </w:rPr>
        <w:t xml:space="preserve"> – İnformasiya-Kommunikasiya Texnologiyası</w:t>
      </w:r>
    </w:p>
    <w:p w14:paraId="2D61E450" w14:textId="77777777" w:rsidR="003E1503" w:rsidRDefault="00CC61E3" w:rsidP="008A4403">
      <w:pPr>
        <w:spacing w:line="360" w:lineRule="auto"/>
        <w:ind w:right="-2"/>
        <w:jc w:val="both"/>
        <w:rPr>
          <w:sz w:val="28"/>
          <w:szCs w:val="28"/>
        </w:rPr>
      </w:pPr>
      <w:r>
        <w:rPr>
          <w:b/>
          <w:sz w:val="28"/>
          <w:szCs w:val="28"/>
        </w:rPr>
        <w:t>KOS</w:t>
      </w:r>
      <w:r>
        <w:rPr>
          <w:sz w:val="28"/>
          <w:szCs w:val="28"/>
        </w:rPr>
        <w:t xml:space="preserve"> – Kiçik və Orta Sahibkarlıq</w:t>
      </w:r>
    </w:p>
    <w:p w14:paraId="1F80AD30" w14:textId="77777777" w:rsidR="003E1503" w:rsidRDefault="00CC61E3" w:rsidP="008A4403">
      <w:pPr>
        <w:spacing w:line="360" w:lineRule="auto"/>
        <w:ind w:right="-2"/>
        <w:jc w:val="both"/>
        <w:rPr>
          <w:sz w:val="28"/>
          <w:szCs w:val="28"/>
        </w:rPr>
      </w:pPr>
      <w:r>
        <w:rPr>
          <w:b/>
          <w:sz w:val="28"/>
          <w:szCs w:val="28"/>
        </w:rPr>
        <w:t>KOBİA</w:t>
      </w:r>
      <w:r>
        <w:rPr>
          <w:sz w:val="28"/>
          <w:szCs w:val="28"/>
        </w:rPr>
        <w:t xml:space="preserve"> – Kiçik və Orta Biznesin İnkişaf Agentliyi</w:t>
      </w:r>
    </w:p>
    <w:p w14:paraId="2680DDA6" w14:textId="77777777" w:rsidR="003E1503" w:rsidRDefault="00CC61E3" w:rsidP="008A4403">
      <w:pPr>
        <w:spacing w:line="360" w:lineRule="auto"/>
        <w:ind w:right="-2"/>
        <w:jc w:val="both"/>
        <w:rPr>
          <w:sz w:val="28"/>
          <w:szCs w:val="28"/>
        </w:rPr>
      </w:pPr>
      <w:r>
        <w:rPr>
          <w:b/>
          <w:sz w:val="28"/>
          <w:szCs w:val="28"/>
        </w:rPr>
        <w:t>QRİ</w:t>
      </w:r>
      <w:r>
        <w:rPr>
          <w:sz w:val="28"/>
          <w:szCs w:val="28"/>
        </w:rPr>
        <w:t xml:space="preserve"> – Qlobal Rəqabət İndeksi</w:t>
      </w:r>
    </w:p>
    <w:p w14:paraId="38C3E4E9" w14:textId="77777777" w:rsidR="003E1503" w:rsidRDefault="00CC61E3" w:rsidP="008A4403">
      <w:pPr>
        <w:spacing w:line="360" w:lineRule="auto"/>
        <w:ind w:right="-2"/>
        <w:jc w:val="both"/>
        <w:rPr>
          <w:sz w:val="28"/>
          <w:szCs w:val="28"/>
        </w:rPr>
      </w:pPr>
      <w:r>
        <w:rPr>
          <w:b/>
          <w:sz w:val="28"/>
          <w:szCs w:val="28"/>
        </w:rPr>
        <w:t>Qİİ</w:t>
      </w:r>
      <w:r>
        <w:rPr>
          <w:sz w:val="28"/>
          <w:szCs w:val="28"/>
        </w:rPr>
        <w:t xml:space="preserve"> – Qlobal İnnovasiya İndeksi</w:t>
      </w:r>
    </w:p>
    <w:p w14:paraId="4E31984C" w14:textId="77777777" w:rsidR="003E1503" w:rsidRDefault="00CC61E3" w:rsidP="008A4403">
      <w:pPr>
        <w:spacing w:line="360" w:lineRule="auto"/>
        <w:ind w:right="-2"/>
        <w:jc w:val="both"/>
        <w:rPr>
          <w:sz w:val="28"/>
          <w:szCs w:val="28"/>
        </w:rPr>
      </w:pPr>
      <w:r>
        <w:rPr>
          <w:b/>
          <w:sz w:val="28"/>
          <w:szCs w:val="28"/>
        </w:rPr>
        <w:t>MİS</w:t>
      </w:r>
      <w:r>
        <w:rPr>
          <w:sz w:val="28"/>
          <w:szCs w:val="28"/>
        </w:rPr>
        <w:t xml:space="preserve"> – Milli İnnovasiya Sistemi</w:t>
      </w:r>
    </w:p>
    <w:p w14:paraId="5FAC6F14" w14:textId="77777777" w:rsidR="003E1503" w:rsidRDefault="00CC61E3" w:rsidP="008A4403">
      <w:pPr>
        <w:spacing w:line="360" w:lineRule="auto"/>
        <w:ind w:right="-2"/>
        <w:jc w:val="both"/>
        <w:rPr>
          <w:sz w:val="28"/>
          <w:szCs w:val="28"/>
        </w:rPr>
      </w:pPr>
      <w:r>
        <w:rPr>
          <w:b/>
          <w:sz w:val="28"/>
          <w:szCs w:val="28"/>
        </w:rPr>
        <w:t>MDB</w:t>
      </w:r>
      <w:r>
        <w:rPr>
          <w:sz w:val="28"/>
          <w:szCs w:val="28"/>
        </w:rPr>
        <w:t xml:space="preserve"> – Müstəqil Dövlətlər Birliyi</w:t>
      </w:r>
    </w:p>
    <w:p w14:paraId="752E3970" w14:textId="77777777" w:rsidR="003E1503" w:rsidRDefault="00CC61E3" w:rsidP="008A4403">
      <w:pPr>
        <w:spacing w:line="360" w:lineRule="auto"/>
        <w:ind w:right="-2"/>
        <w:jc w:val="both"/>
        <w:rPr>
          <w:sz w:val="28"/>
          <w:szCs w:val="28"/>
        </w:rPr>
      </w:pPr>
      <w:r>
        <w:rPr>
          <w:b/>
          <w:sz w:val="28"/>
          <w:szCs w:val="28"/>
        </w:rPr>
        <w:lastRenderedPageBreak/>
        <w:t>MDU</w:t>
      </w:r>
      <w:r>
        <w:rPr>
          <w:sz w:val="28"/>
          <w:szCs w:val="28"/>
        </w:rPr>
        <w:t xml:space="preserve"> – Mingəçevir Dövlət Universiteti</w:t>
      </w:r>
    </w:p>
    <w:p w14:paraId="095E8277" w14:textId="77777777" w:rsidR="003E1503" w:rsidRDefault="00CC61E3" w:rsidP="008A4403">
      <w:pPr>
        <w:spacing w:line="360" w:lineRule="auto"/>
        <w:ind w:right="-2"/>
        <w:jc w:val="both"/>
        <w:rPr>
          <w:sz w:val="28"/>
          <w:szCs w:val="28"/>
        </w:rPr>
      </w:pPr>
      <w:r>
        <w:rPr>
          <w:b/>
          <w:sz w:val="28"/>
          <w:szCs w:val="28"/>
        </w:rPr>
        <w:t>SYX</w:t>
      </w:r>
      <w:r>
        <w:rPr>
          <w:sz w:val="28"/>
          <w:szCs w:val="28"/>
        </w:rPr>
        <w:t xml:space="preserve"> – Strateji Yol Xəritəsi</w:t>
      </w:r>
    </w:p>
    <w:p w14:paraId="09BFBD9D" w14:textId="77777777" w:rsidR="003E1503" w:rsidRDefault="00CC61E3" w:rsidP="008A4403">
      <w:pPr>
        <w:spacing w:line="360" w:lineRule="auto"/>
        <w:ind w:right="-2"/>
        <w:jc w:val="both"/>
        <w:rPr>
          <w:sz w:val="28"/>
          <w:szCs w:val="28"/>
        </w:rPr>
      </w:pPr>
      <w:r>
        <w:rPr>
          <w:b/>
          <w:sz w:val="28"/>
          <w:szCs w:val="28"/>
        </w:rPr>
        <w:t>SF</w:t>
      </w:r>
      <w:r>
        <w:rPr>
          <w:sz w:val="28"/>
          <w:szCs w:val="28"/>
        </w:rPr>
        <w:t xml:space="preserve"> – Sahibkarlıq fəaliyyəti</w:t>
      </w:r>
    </w:p>
    <w:p w14:paraId="1BD9F439" w14:textId="77777777" w:rsidR="003E1503" w:rsidRDefault="00CC61E3" w:rsidP="008A4403">
      <w:pPr>
        <w:spacing w:line="360" w:lineRule="auto"/>
        <w:ind w:right="-2"/>
        <w:jc w:val="both"/>
        <w:rPr>
          <w:sz w:val="28"/>
          <w:szCs w:val="28"/>
        </w:rPr>
      </w:pPr>
      <w:r>
        <w:rPr>
          <w:b/>
          <w:sz w:val="28"/>
          <w:szCs w:val="28"/>
        </w:rPr>
        <w:t>SKSP</w:t>
      </w:r>
      <w:r>
        <w:rPr>
          <w:sz w:val="28"/>
          <w:szCs w:val="28"/>
        </w:rPr>
        <w:t xml:space="preserve"> – Sumqayıt Kimya Sənayesi Parkı</w:t>
      </w:r>
    </w:p>
    <w:p w14:paraId="137AED6D" w14:textId="77777777" w:rsidR="003E1503" w:rsidRDefault="00CC61E3" w:rsidP="008A4403">
      <w:pPr>
        <w:spacing w:line="360" w:lineRule="auto"/>
        <w:ind w:right="-2"/>
        <w:jc w:val="both"/>
        <w:rPr>
          <w:sz w:val="28"/>
          <w:szCs w:val="28"/>
        </w:rPr>
      </w:pPr>
      <w:r>
        <w:rPr>
          <w:b/>
          <w:sz w:val="28"/>
          <w:szCs w:val="28"/>
        </w:rPr>
        <w:t>VKF</w:t>
      </w:r>
      <w:r>
        <w:rPr>
          <w:sz w:val="28"/>
          <w:szCs w:val="28"/>
        </w:rPr>
        <w:t xml:space="preserve"> – Vençur Kapitalı Fondu</w:t>
      </w:r>
    </w:p>
    <w:p w14:paraId="6DF32358" w14:textId="77777777" w:rsidR="003E1503" w:rsidRDefault="00CC61E3" w:rsidP="008A4403">
      <w:pPr>
        <w:spacing w:line="360" w:lineRule="auto"/>
        <w:ind w:right="-2"/>
        <w:jc w:val="both"/>
        <w:rPr>
          <w:sz w:val="28"/>
          <w:szCs w:val="28"/>
        </w:rPr>
      </w:pPr>
      <w:r>
        <w:rPr>
          <w:b/>
          <w:sz w:val="28"/>
          <w:szCs w:val="28"/>
        </w:rPr>
        <w:t>ÜDM</w:t>
      </w:r>
      <w:r>
        <w:rPr>
          <w:sz w:val="28"/>
          <w:szCs w:val="28"/>
        </w:rPr>
        <w:t xml:space="preserve"> – Ümumi Daxili Məhsul</w:t>
      </w:r>
    </w:p>
    <w:p w14:paraId="239FE261" w14:textId="77777777" w:rsidR="003E1503" w:rsidRDefault="00CC61E3" w:rsidP="008A4403">
      <w:pPr>
        <w:spacing w:line="360" w:lineRule="auto"/>
        <w:ind w:right="-2"/>
        <w:jc w:val="both"/>
        <w:rPr>
          <w:sz w:val="28"/>
          <w:szCs w:val="28"/>
        </w:rPr>
      </w:pPr>
      <w:r>
        <w:rPr>
          <w:b/>
          <w:sz w:val="28"/>
          <w:szCs w:val="28"/>
        </w:rPr>
        <w:t>ÜƏMT</w:t>
      </w:r>
      <w:r>
        <w:rPr>
          <w:sz w:val="28"/>
          <w:szCs w:val="28"/>
        </w:rPr>
        <w:t xml:space="preserve"> – Ümumdünya Əqli Mülkiyyət Təşkilatı</w:t>
      </w:r>
    </w:p>
    <w:p w14:paraId="47BC5D02" w14:textId="77777777" w:rsidR="003E1503" w:rsidRDefault="00CC61E3" w:rsidP="008A4403">
      <w:pPr>
        <w:spacing w:line="360" w:lineRule="auto"/>
        <w:ind w:right="-2"/>
        <w:jc w:val="both"/>
        <w:rPr>
          <w:sz w:val="28"/>
          <w:szCs w:val="28"/>
        </w:rPr>
      </w:pPr>
      <w:r>
        <w:rPr>
          <w:b/>
          <w:sz w:val="28"/>
          <w:szCs w:val="28"/>
        </w:rPr>
        <w:t>YEK</w:t>
      </w:r>
      <w:r>
        <w:rPr>
          <w:sz w:val="28"/>
          <w:szCs w:val="28"/>
        </w:rPr>
        <w:t xml:space="preserve"> – Yanacaq-Enerji Kompleksi</w:t>
      </w:r>
    </w:p>
    <w:p w14:paraId="2048F14B" w14:textId="77777777" w:rsidR="003E1503" w:rsidRDefault="00CC61E3" w:rsidP="008A4403">
      <w:pPr>
        <w:spacing w:line="360" w:lineRule="auto"/>
        <w:ind w:right="-2"/>
        <w:jc w:val="both"/>
        <w:rPr>
          <w:sz w:val="28"/>
          <w:szCs w:val="28"/>
        </w:rPr>
      </w:pPr>
      <w:r>
        <w:rPr>
          <w:b/>
          <w:sz w:val="28"/>
          <w:szCs w:val="28"/>
        </w:rPr>
        <w:t>YTP</w:t>
      </w:r>
      <w:r>
        <w:rPr>
          <w:sz w:val="28"/>
          <w:szCs w:val="28"/>
        </w:rPr>
        <w:t xml:space="preserve"> – Yüksək texnologiyalar Parkı</w:t>
      </w:r>
    </w:p>
    <w:p w14:paraId="295D7C60" w14:textId="77777777" w:rsidR="003E1503" w:rsidRDefault="00CC61E3" w:rsidP="008A4403">
      <w:pPr>
        <w:spacing w:line="360" w:lineRule="auto"/>
        <w:ind w:right="-2"/>
        <w:jc w:val="both"/>
        <w:rPr>
          <w:sz w:val="28"/>
          <w:szCs w:val="28"/>
        </w:rPr>
      </w:pPr>
      <w:r>
        <w:rPr>
          <w:b/>
          <w:sz w:val="28"/>
          <w:szCs w:val="28"/>
        </w:rPr>
        <w:t>TTM</w:t>
      </w:r>
      <w:r>
        <w:rPr>
          <w:sz w:val="28"/>
          <w:szCs w:val="28"/>
        </w:rPr>
        <w:t xml:space="preserve"> – Texnoloji Transfer Mərkəzi</w:t>
      </w:r>
    </w:p>
    <w:p w14:paraId="02793636" w14:textId="77777777" w:rsidR="003E1503" w:rsidRDefault="003E1503" w:rsidP="008A4403">
      <w:pPr>
        <w:spacing w:line="360" w:lineRule="auto"/>
        <w:ind w:right="-2"/>
        <w:jc w:val="both"/>
        <w:rPr>
          <w:sz w:val="28"/>
          <w:szCs w:val="28"/>
        </w:rPr>
      </w:pPr>
    </w:p>
    <w:p w14:paraId="7F216618" w14:textId="77777777" w:rsidR="003E1503" w:rsidRDefault="003E1503" w:rsidP="008A4403">
      <w:pPr>
        <w:spacing w:line="360" w:lineRule="auto"/>
        <w:ind w:right="-2"/>
        <w:jc w:val="both"/>
        <w:rPr>
          <w:sz w:val="28"/>
          <w:szCs w:val="28"/>
        </w:rPr>
      </w:pPr>
    </w:p>
    <w:p w14:paraId="3F569491" w14:textId="77777777" w:rsidR="003E1503" w:rsidRPr="006B5CA0" w:rsidRDefault="003E1503" w:rsidP="008A4403">
      <w:pPr>
        <w:spacing w:line="360" w:lineRule="auto"/>
        <w:ind w:right="-2"/>
        <w:jc w:val="both"/>
        <w:rPr>
          <w:sz w:val="28"/>
          <w:szCs w:val="28"/>
        </w:rPr>
      </w:pPr>
    </w:p>
    <w:p w14:paraId="778E542A" w14:textId="77777777" w:rsidR="003E1503" w:rsidRPr="006B5CA0" w:rsidRDefault="003E1503" w:rsidP="008A4403">
      <w:pPr>
        <w:spacing w:line="360" w:lineRule="auto"/>
        <w:ind w:right="-2"/>
        <w:jc w:val="both"/>
        <w:rPr>
          <w:sz w:val="28"/>
          <w:szCs w:val="28"/>
        </w:rPr>
      </w:pPr>
    </w:p>
    <w:p w14:paraId="2A3FD921" w14:textId="77777777" w:rsidR="003E1503" w:rsidRPr="006B5CA0" w:rsidRDefault="003E1503" w:rsidP="008A4403">
      <w:pPr>
        <w:ind w:right="-2"/>
        <w:jc w:val="both"/>
        <w:rPr>
          <w:sz w:val="28"/>
          <w:szCs w:val="28"/>
        </w:rPr>
      </w:pPr>
    </w:p>
    <w:p w14:paraId="6E7982DA" w14:textId="77777777" w:rsidR="003E1503" w:rsidRPr="006B5CA0" w:rsidRDefault="003E1503" w:rsidP="008A4403">
      <w:pPr>
        <w:ind w:right="-2"/>
        <w:jc w:val="both"/>
        <w:rPr>
          <w:sz w:val="28"/>
          <w:szCs w:val="28"/>
        </w:rPr>
      </w:pPr>
    </w:p>
    <w:p w14:paraId="469DEA6B" w14:textId="77777777" w:rsidR="003E1503" w:rsidRPr="006B5CA0" w:rsidRDefault="003E1503" w:rsidP="008A4403">
      <w:pPr>
        <w:ind w:right="-2"/>
        <w:jc w:val="both"/>
        <w:rPr>
          <w:sz w:val="28"/>
          <w:szCs w:val="28"/>
        </w:rPr>
      </w:pPr>
    </w:p>
    <w:p w14:paraId="3336E336" w14:textId="77777777" w:rsidR="003E1503" w:rsidRPr="006B5CA0" w:rsidRDefault="003E1503" w:rsidP="008A4403">
      <w:pPr>
        <w:ind w:right="-2"/>
        <w:jc w:val="both"/>
        <w:rPr>
          <w:sz w:val="28"/>
          <w:szCs w:val="28"/>
        </w:rPr>
      </w:pPr>
    </w:p>
    <w:p w14:paraId="5BB76E60" w14:textId="77777777" w:rsidR="003E1503" w:rsidRPr="00585AF4" w:rsidRDefault="003E1503" w:rsidP="008A4403">
      <w:pPr>
        <w:ind w:right="-2"/>
        <w:jc w:val="both"/>
        <w:rPr>
          <w:sz w:val="28"/>
          <w:szCs w:val="28"/>
        </w:rPr>
      </w:pPr>
    </w:p>
    <w:p w14:paraId="271237F6" w14:textId="77777777" w:rsidR="003E1503" w:rsidRPr="00585AF4" w:rsidRDefault="003E1503" w:rsidP="008A4403">
      <w:pPr>
        <w:ind w:right="-2"/>
        <w:jc w:val="both"/>
        <w:rPr>
          <w:sz w:val="28"/>
          <w:szCs w:val="28"/>
        </w:rPr>
      </w:pPr>
    </w:p>
    <w:p w14:paraId="00F99F1B" w14:textId="77777777" w:rsidR="003E1503" w:rsidRPr="00585AF4" w:rsidRDefault="003E1503" w:rsidP="008A4403">
      <w:pPr>
        <w:ind w:right="-2"/>
        <w:jc w:val="both"/>
        <w:rPr>
          <w:sz w:val="28"/>
          <w:szCs w:val="28"/>
        </w:rPr>
      </w:pPr>
    </w:p>
    <w:p w14:paraId="03596DE8" w14:textId="77777777" w:rsidR="003E1503" w:rsidRPr="00585AF4" w:rsidRDefault="003E1503" w:rsidP="008A4403">
      <w:pPr>
        <w:ind w:right="-2"/>
        <w:jc w:val="both"/>
        <w:rPr>
          <w:sz w:val="28"/>
          <w:szCs w:val="28"/>
        </w:rPr>
      </w:pPr>
    </w:p>
    <w:p w14:paraId="18DA1F5F" w14:textId="77777777" w:rsidR="003E1503" w:rsidRPr="00585AF4" w:rsidRDefault="003E1503" w:rsidP="008A4403">
      <w:pPr>
        <w:ind w:right="-2"/>
        <w:jc w:val="both"/>
        <w:rPr>
          <w:sz w:val="28"/>
          <w:szCs w:val="28"/>
        </w:rPr>
      </w:pPr>
    </w:p>
    <w:p w14:paraId="02F2466E" w14:textId="77777777" w:rsidR="003E1503" w:rsidRPr="00585AF4" w:rsidRDefault="003E1503" w:rsidP="008A4403">
      <w:pPr>
        <w:ind w:right="-2"/>
        <w:jc w:val="both"/>
        <w:rPr>
          <w:sz w:val="28"/>
          <w:szCs w:val="28"/>
        </w:rPr>
      </w:pPr>
    </w:p>
    <w:p w14:paraId="2384A609" w14:textId="77777777" w:rsidR="003E1503" w:rsidRPr="00585AF4" w:rsidRDefault="003E1503" w:rsidP="008A4403">
      <w:pPr>
        <w:ind w:right="-2"/>
        <w:jc w:val="both"/>
        <w:rPr>
          <w:sz w:val="28"/>
          <w:szCs w:val="28"/>
        </w:rPr>
      </w:pPr>
    </w:p>
    <w:p w14:paraId="32E27C86" w14:textId="77777777" w:rsidR="003E1503" w:rsidRPr="00585AF4" w:rsidRDefault="003E1503" w:rsidP="008A4403">
      <w:pPr>
        <w:ind w:right="-2"/>
        <w:jc w:val="both"/>
        <w:rPr>
          <w:sz w:val="28"/>
          <w:szCs w:val="28"/>
        </w:rPr>
      </w:pPr>
    </w:p>
    <w:p w14:paraId="35CFE7C0" w14:textId="77777777" w:rsidR="003E1503" w:rsidRPr="00585AF4" w:rsidRDefault="003E1503" w:rsidP="008A4403">
      <w:pPr>
        <w:ind w:right="-2"/>
        <w:jc w:val="both"/>
        <w:rPr>
          <w:sz w:val="28"/>
          <w:szCs w:val="28"/>
        </w:rPr>
      </w:pPr>
    </w:p>
    <w:p w14:paraId="03FA8263" w14:textId="77777777" w:rsidR="003E1503" w:rsidRPr="00585AF4" w:rsidRDefault="003E1503" w:rsidP="008A4403">
      <w:pPr>
        <w:ind w:right="-2"/>
        <w:jc w:val="both"/>
        <w:rPr>
          <w:sz w:val="28"/>
          <w:szCs w:val="28"/>
        </w:rPr>
      </w:pPr>
    </w:p>
    <w:p w14:paraId="3C68D2A7" w14:textId="77777777" w:rsidR="003E1503" w:rsidRPr="00585AF4" w:rsidRDefault="003E1503" w:rsidP="008A4403">
      <w:pPr>
        <w:ind w:right="-2"/>
        <w:jc w:val="both"/>
        <w:rPr>
          <w:sz w:val="28"/>
          <w:szCs w:val="28"/>
        </w:rPr>
      </w:pPr>
    </w:p>
    <w:p w14:paraId="1C661D79" w14:textId="77777777" w:rsidR="003E1503" w:rsidRPr="00585AF4" w:rsidRDefault="003E1503" w:rsidP="008A4403">
      <w:pPr>
        <w:ind w:right="-2"/>
        <w:jc w:val="both"/>
        <w:rPr>
          <w:sz w:val="28"/>
          <w:szCs w:val="28"/>
        </w:rPr>
      </w:pPr>
    </w:p>
    <w:p w14:paraId="4D2E0C28" w14:textId="77777777" w:rsidR="00BF0BBE" w:rsidRDefault="00BF0BBE" w:rsidP="00585AF4">
      <w:pPr>
        <w:ind w:right="-2"/>
        <w:jc w:val="center"/>
        <w:rPr>
          <w:b/>
          <w:sz w:val="72"/>
          <w:szCs w:val="72"/>
        </w:rPr>
      </w:pPr>
    </w:p>
    <w:p w14:paraId="7A95405B" w14:textId="77777777" w:rsidR="00BF0BBE" w:rsidRDefault="00BF0BBE" w:rsidP="00585AF4">
      <w:pPr>
        <w:ind w:right="-2"/>
        <w:jc w:val="center"/>
        <w:rPr>
          <w:b/>
          <w:sz w:val="72"/>
          <w:szCs w:val="72"/>
        </w:rPr>
      </w:pPr>
    </w:p>
    <w:p w14:paraId="4AD2DD7E" w14:textId="77777777" w:rsidR="00BF0BBE" w:rsidRDefault="00BF0BBE" w:rsidP="00585AF4">
      <w:pPr>
        <w:ind w:right="-2"/>
        <w:jc w:val="center"/>
        <w:rPr>
          <w:b/>
          <w:sz w:val="72"/>
          <w:szCs w:val="72"/>
        </w:rPr>
      </w:pPr>
    </w:p>
    <w:p w14:paraId="1687FD1F" w14:textId="77777777" w:rsidR="00BF0BBE" w:rsidRDefault="00BF0BBE" w:rsidP="00585AF4">
      <w:pPr>
        <w:ind w:right="-2"/>
        <w:jc w:val="center"/>
        <w:rPr>
          <w:b/>
          <w:sz w:val="72"/>
          <w:szCs w:val="72"/>
        </w:rPr>
      </w:pPr>
    </w:p>
    <w:p w14:paraId="7A0659A3" w14:textId="77777777" w:rsidR="00BF0BBE" w:rsidRDefault="00BF0BBE" w:rsidP="00585AF4">
      <w:pPr>
        <w:ind w:right="-2"/>
        <w:jc w:val="center"/>
        <w:rPr>
          <w:b/>
          <w:sz w:val="72"/>
          <w:szCs w:val="72"/>
        </w:rPr>
      </w:pPr>
    </w:p>
    <w:p w14:paraId="60A9B813" w14:textId="77777777" w:rsidR="00BF0BBE" w:rsidRDefault="00BF0BBE" w:rsidP="00585AF4">
      <w:pPr>
        <w:ind w:right="-2"/>
        <w:jc w:val="center"/>
        <w:rPr>
          <w:b/>
          <w:sz w:val="72"/>
          <w:szCs w:val="72"/>
        </w:rPr>
      </w:pPr>
    </w:p>
    <w:p w14:paraId="6A07A676" w14:textId="77777777" w:rsidR="00BF0BBE" w:rsidRDefault="00BF0BBE" w:rsidP="00585AF4">
      <w:pPr>
        <w:ind w:right="-2"/>
        <w:jc w:val="center"/>
        <w:rPr>
          <w:b/>
          <w:sz w:val="72"/>
          <w:szCs w:val="72"/>
        </w:rPr>
      </w:pPr>
    </w:p>
    <w:p w14:paraId="4289FCD8" w14:textId="77777777" w:rsidR="00BF0BBE" w:rsidRDefault="00BF0BBE" w:rsidP="00585AF4">
      <w:pPr>
        <w:ind w:right="-2"/>
        <w:jc w:val="center"/>
        <w:rPr>
          <w:b/>
          <w:sz w:val="72"/>
          <w:szCs w:val="72"/>
        </w:rPr>
      </w:pPr>
    </w:p>
    <w:p w14:paraId="42B5CD99" w14:textId="77777777" w:rsidR="00BF0BBE" w:rsidRDefault="00BF0BBE" w:rsidP="00585AF4">
      <w:pPr>
        <w:ind w:right="-2"/>
        <w:jc w:val="center"/>
        <w:rPr>
          <w:b/>
          <w:sz w:val="72"/>
          <w:szCs w:val="72"/>
        </w:rPr>
      </w:pPr>
    </w:p>
    <w:p w14:paraId="539D4C55" w14:textId="77777777" w:rsidR="00BF0BBE" w:rsidRDefault="00BF0BBE" w:rsidP="00585AF4">
      <w:pPr>
        <w:ind w:right="-2"/>
        <w:jc w:val="center"/>
        <w:rPr>
          <w:b/>
          <w:sz w:val="72"/>
          <w:szCs w:val="72"/>
        </w:rPr>
      </w:pPr>
    </w:p>
    <w:p w14:paraId="5A6F90BC" w14:textId="0F52DB32" w:rsidR="006B5CA0" w:rsidRDefault="00CC61E3" w:rsidP="00585AF4">
      <w:pPr>
        <w:ind w:right="-2"/>
        <w:jc w:val="center"/>
        <w:rPr>
          <w:sz w:val="28"/>
          <w:szCs w:val="28"/>
        </w:rPr>
      </w:pPr>
      <w:r w:rsidRPr="00585AF4">
        <w:rPr>
          <w:b/>
          <w:sz w:val="72"/>
          <w:szCs w:val="72"/>
        </w:rPr>
        <w:t>ƏLAVƏLƏR</w:t>
      </w:r>
    </w:p>
    <w:p w14:paraId="05105D42" w14:textId="77777777" w:rsidR="006B5CA0" w:rsidRDefault="006B5CA0" w:rsidP="008A4403">
      <w:pPr>
        <w:ind w:right="-2"/>
        <w:jc w:val="both"/>
        <w:rPr>
          <w:sz w:val="28"/>
          <w:szCs w:val="28"/>
        </w:rPr>
      </w:pPr>
    </w:p>
    <w:p w14:paraId="5FD66219" w14:textId="77777777" w:rsidR="006B5CA0" w:rsidRDefault="006B5CA0" w:rsidP="008A4403">
      <w:pPr>
        <w:ind w:right="-2"/>
        <w:jc w:val="both"/>
        <w:rPr>
          <w:sz w:val="28"/>
          <w:szCs w:val="28"/>
        </w:rPr>
      </w:pPr>
    </w:p>
    <w:p w14:paraId="3E7E50F8" w14:textId="77777777" w:rsidR="006B5CA0" w:rsidRDefault="006B5CA0" w:rsidP="008A4403">
      <w:pPr>
        <w:ind w:right="-2"/>
        <w:jc w:val="both"/>
        <w:rPr>
          <w:sz w:val="28"/>
          <w:szCs w:val="28"/>
        </w:rPr>
      </w:pPr>
    </w:p>
    <w:p w14:paraId="0EF5058D" w14:textId="77777777" w:rsidR="006B5CA0" w:rsidRDefault="006B5CA0" w:rsidP="008A4403">
      <w:pPr>
        <w:ind w:right="-2"/>
        <w:jc w:val="both"/>
        <w:rPr>
          <w:sz w:val="28"/>
          <w:szCs w:val="28"/>
        </w:rPr>
      </w:pPr>
    </w:p>
    <w:p w14:paraId="1CE0C9C0" w14:textId="77777777" w:rsidR="006B5CA0" w:rsidRDefault="006B5CA0" w:rsidP="008A4403">
      <w:pPr>
        <w:ind w:right="-2"/>
        <w:jc w:val="both"/>
        <w:rPr>
          <w:sz w:val="28"/>
          <w:szCs w:val="28"/>
        </w:rPr>
      </w:pPr>
    </w:p>
    <w:p w14:paraId="11783FA3" w14:textId="77777777" w:rsidR="00BF0BBE" w:rsidRDefault="00BF0BBE" w:rsidP="008A4403">
      <w:pPr>
        <w:ind w:right="-2"/>
        <w:jc w:val="both"/>
        <w:rPr>
          <w:sz w:val="28"/>
          <w:szCs w:val="28"/>
        </w:rPr>
      </w:pPr>
    </w:p>
    <w:p w14:paraId="54864C58" w14:textId="77777777" w:rsidR="00BF0BBE" w:rsidRDefault="00BF0BBE" w:rsidP="008A4403">
      <w:pPr>
        <w:ind w:right="-2"/>
        <w:jc w:val="both"/>
        <w:rPr>
          <w:sz w:val="28"/>
          <w:szCs w:val="28"/>
        </w:rPr>
      </w:pPr>
    </w:p>
    <w:p w14:paraId="3F2BA249" w14:textId="77777777" w:rsidR="00BF0BBE" w:rsidRDefault="00BF0BBE" w:rsidP="008A4403">
      <w:pPr>
        <w:ind w:right="-2"/>
        <w:jc w:val="both"/>
        <w:rPr>
          <w:sz w:val="28"/>
          <w:szCs w:val="28"/>
        </w:rPr>
      </w:pPr>
    </w:p>
    <w:p w14:paraId="07FDADF4" w14:textId="77777777" w:rsidR="00BF0BBE" w:rsidRDefault="00BF0BBE" w:rsidP="008A4403">
      <w:pPr>
        <w:ind w:right="-2"/>
        <w:jc w:val="both"/>
        <w:rPr>
          <w:sz w:val="28"/>
          <w:szCs w:val="28"/>
        </w:rPr>
      </w:pPr>
    </w:p>
    <w:p w14:paraId="2A071E8B" w14:textId="77777777" w:rsidR="00BF0BBE" w:rsidRDefault="00BF0BBE" w:rsidP="008A4403">
      <w:pPr>
        <w:ind w:right="-2"/>
        <w:jc w:val="both"/>
        <w:rPr>
          <w:sz w:val="28"/>
          <w:szCs w:val="28"/>
        </w:rPr>
      </w:pPr>
    </w:p>
    <w:p w14:paraId="6E2B771C" w14:textId="77777777" w:rsidR="00BF0BBE" w:rsidRDefault="00BF0BBE" w:rsidP="008A4403">
      <w:pPr>
        <w:ind w:right="-2"/>
        <w:jc w:val="both"/>
        <w:rPr>
          <w:sz w:val="28"/>
          <w:szCs w:val="28"/>
        </w:rPr>
      </w:pPr>
    </w:p>
    <w:p w14:paraId="14856B5B" w14:textId="77777777" w:rsidR="00BF0BBE" w:rsidRDefault="00BF0BBE" w:rsidP="008A4403">
      <w:pPr>
        <w:ind w:right="-2"/>
        <w:jc w:val="both"/>
        <w:rPr>
          <w:sz w:val="28"/>
          <w:szCs w:val="28"/>
        </w:rPr>
      </w:pPr>
    </w:p>
    <w:p w14:paraId="5D74310A" w14:textId="77777777" w:rsidR="00BF0BBE" w:rsidRDefault="00BF0BBE" w:rsidP="008A4403">
      <w:pPr>
        <w:ind w:right="-2"/>
        <w:jc w:val="both"/>
        <w:rPr>
          <w:sz w:val="28"/>
          <w:szCs w:val="28"/>
        </w:rPr>
      </w:pPr>
    </w:p>
    <w:p w14:paraId="4D8A2233" w14:textId="77777777" w:rsidR="00BF0BBE" w:rsidRDefault="00BF0BBE" w:rsidP="008A4403">
      <w:pPr>
        <w:ind w:right="-2"/>
        <w:jc w:val="both"/>
        <w:rPr>
          <w:sz w:val="28"/>
          <w:szCs w:val="28"/>
        </w:rPr>
      </w:pPr>
    </w:p>
    <w:p w14:paraId="474EE900" w14:textId="77777777" w:rsidR="00BF0BBE" w:rsidRDefault="00BF0BBE" w:rsidP="008A4403">
      <w:pPr>
        <w:ind w:right="-2"/>
        <w:jc w:val="both"/>
        <w:rPr>
          <w:sz w:val="28"/>
          <w:szCs w:val="28"/>
        </w:rPr>
      </w:pPr>
    </w:p>
    <w:p w14:paraId="394D831C" w14:textId="77777777" w:rsidR="00BF0BBE" w:rsidRDefault="00BF0BBE" w:rsidP="008A4403">
      <w:pPr>
        <w:ind w:right="-2"/>
        <w:jc w:val="both"/>
        <w:rPr>
          <w:sz w:val="28"/>
          <w:szCs w:val="28"/>
        </w:rPr>
      </w:pPr>
    </w:p>
    <w:p w14:paraId="6DABA867" w14:textId="77777777" w:rsidR="00BF0BBE" w:rsidRDefault="00BF0BBE" w:rsidP="008A4403">
      <w:pPr>
        <w:ind w:right="-2"/>
        <w:jc w:val="both"/>
        <w:rPr>
          <w:sz w:val="28"/>
          <w:szCs w:val="28"/>
        </w:rPr>
      </w:pPr>
    </w:p>
    <w:p w14:paraId="6D687273" w14:textId="77777777" w:rsidR="00BF0BBE" w:rsidRDefault="00BF0BBE" w:rsidP="008A4403">
      <w:pPr>
        <w:ind w:right="-2"/>
        <w:jc w:val="both"/>
        <w:rPr>
          <w:sz w:val="28"/>
          <w:szCs w:val="28"/>
        </w:rPr>
      </w:pPr>
    </w:p>
    <w:p w14:paraId="5AFB8981" w14:textId="77777777" w:rsidR="00BF0BBE" w:rsidRDefault="00BF0BBE" w:rsidP="008A4403">
      <w:pPr>
        <w:ind w:right="-2"/>
        <w:jc w:val="both"/>
        <w:rPr>
          <w:sz w:val="28"/>
          <w:szCs w:val="28"/>
        </w:rPr>
      </w:pPr>
    </w:p>
    <w:p w14:paraId="7ED71112" w14:textId="77777777" w:rsidR="00BF0BBE" w:rsidRDefault="00BF0BBE" w:rsidP="008A4403">
      <w:pPr>
        <w:ind w:right="-2"/>
        <w:jc w:val="both"/>
        <w:rPr>
          <w:sz w:val="28"/>
          <w:szCs w:val="28"/>
        </w:rPr>
      </w:pPr>
    </w:p>
    <w:p w14:paraId="1BB6DF5F" w14:textId="77777777" w:rsidR="00BF0BBE" w:rsidRDefault="00BF0BBE" w:rsidP="008A4403">
      <w:pPr>
        <w:ind w:right="-2"/>
        <w:jc w:val="both"/>
        <w:rPr>
          <w:sz w:val="28"/>
          <w:szCs w:val="28"/>
        </w:rPr>
      </w:pPr>
    </w:p>
    <w:p w14:paraId="51A3EE7E" w14:textId="77777777" w:rsidR="00BF0BBE" w:rsidRDefault="00BF0BBE" w:rsidP="008A4403">
      <w:pPr>
        <w:ind w:right="-2"/>
        <w:jc w:val="both"/>
        <w:rPr>
          <w:sz w:val="28"/>
          <w:szCs w:val="28"/>
        </w:rPr>
      </w:pPr>
      <w:bookmarkStart w:id="15" w:name="_GoBack"/>
      <w:bookmarkEnd w:id="15"/>
    </w:p>
    <w:p w14:paraId="76A8862A" w14:textId="77777777" w:rsidR="006B5CA0" w:rsidRDefault="006B5CA0" w:rsidP="008A4403">
      <w:pPr>
        <w:ind w:right="-2"/>
        <w:jc w:val="both"/>
        <w:rPr>
          <w:sz w:val="28"/>
          <w:szCs w:val="28"/>
        </w:rPr>
      </w:pPr>
    </w:p>
    <w:p w14:paraId="3A2FFB09" w14:textId="77777777" w:rsidR="006B5CA0" w:rsidRDefault="006B5CA0" w:rsidP="008A4403">
      <w:pPr>
        <w:ind w:right="-2"/>
        <w:jc w:val="both"/>
        <w:rPr>
          <w:sz w:val="28"/>
          <w:szCs w:val="28"/>
        </w:rPr>
      </w:pPr>
    </w:p>
    <w:p w14:paraId="4FFA84E3" w14:textId="77777777" w:rsidR="003E1503" w:rsidRDefault="00CC61E3" w:rsidP="00585AF4">
      <w:pPr>
        <w:jc w:val="right"/>
        <w:rPr>
          <w:b/>
        </w:rPr>
      </w:pPr>
      <w:r>
        <w:rPr>
          <w:b/>
        </w:rPr>
        <w:lastRenderedPageBreak/>
        <w:t>Əlavə 1</w:t>
      </w:r>
    </w:p>
    <w:p w14:paraId="58C8C929" w14:textId="77777777" w:rsidR="003E1503" w:rsidRDefault="003E1503" w:rsidP="008A4403">
      <w:pPr>
        <w:jc w:val="both"/>
        <w:rPr>
          <w:b/>
        </w:rPr>
      </w:pPr>
    </w:p>
    <w:p w14:paraId="29DA1BCA" w14:textId="77777777" w:rsidR="003E1503" w:rsidRDefault="00CC61E3" w:rsidP="00585AF4">
      <w:pPr>
        <w:jc w:val="center"/>
        <w:rPr>
          <w:b/>
        </w:rPr>
      </w:pPr>
      <w:r>
        <w:rPr>
          <w:b/>
        </w:rPr>
        <w:t>Sahibkarlıq subyektlərinin innovasiya fəaliyyətinin qiymətləndirilməsinə dair</w:t>
      </w:r>
    </w:p>
    <w:p w14:paraId="2F68CB75" w14:textId="77777777" w:rsidR="003E1503" w:rsidRDefault="00CC61E3" w:rsidP="00585AF4">
      <w:pPr>
        <w:jc w:val="center"/>
        <w:rPr>
          <w:b/>
        </w:rPr>
      </w:pPr>
      <w:r>
        <w:rPr>
          <w:b/>
        </w:rPr>
        <w:t>A N K E T</w:t>
      </w:r>
    </w:p>
    <w:p w14:paraId="62520E62" w14:textId="77777777" w:rsidR="003E1503" w:rsidRDefault="003E1503" w:rsidP="008A4403">
      <w:pPr>
        <w:jc w:val="both"/>
        <w:rPr>
          <w:b/>
        </w:rPr>
      </w:pPr>
    </w:p>
    <w:p w14:paraId="00FEBF5D" w14:textId="77777777" w:rsidR="003E1503" w:rsidRDefault="00CC61E3" w:rsidP="008A4403">
      <w:pPr>
        <w:jc w:val="both"/>
        <w:rPr>
          <w:b/>
        </w:rPr>
      </w:pPr>
      <w:r>
        <w:rPr>
          <w:b/>
        </w:rPr>
        <w:t>Hörmətli sahibkarlar!</w:t>
      </w:r>
    </w:p>
    <w:p w14:paraId="48000CA1" w14:textId="77777777" w:rsidR="003E1503" w:rsidRDefault="00CC61E3" w:rsidP="006B5CA0">
      <w:pPr>
        <w:ind w:firstLine="709"/>
        <w:jc w:val="both"/>
        <w:rPr>
          <w:b/>
        </w:rPr>
      </w:pPr>
      <w:r>
        <w:rPr>
          <w:b/>
        </w:rPr>
        <w:t>Aparılan anket sorğusu gələcəkdə Sizin firmanın innovasiya fəaliyyətinin yaxşılaşdırılması üçün tövsiyələrin hazırlanması məqsədilə aparılır.</w:t>
      </w:r>
    </w:p>
    <w:p w14:paraId="73CF1CC8" w14:textId="77777777" w:rsidR="006B5CA0" w:rsidRDefault="00CC61E3" w:rsidP="006B5CA0">
      <w:pPr>
        <w:ind w:firstLine="709"/>
        <w:jc w:val="both"/>
        <w:rPr>
          <w:b/>
        </w:rPr>
      </w:pPr>
      <w:r>
        <w:rPr>
          <w:b/>
        </w:rPr>
        <w:t>Xahiş edirik anketə daxil edilən suallarla diqqətlə tanış olun və onları obyektiv cavablandırın.</w:t>
      </w:r>
    </w:p>
    <w:p w14:paraId="44F15F05" w14:textId="78AFD58B" w:rsidR="003E1503" w:rsidRDefault="00CC61E3" w:rsidP="006B5CA0">
      <w:pPr>
        <w:ind w:firstLine="709"/>
        <w:jc w:val="both"/>
        <w:rPr>
          <w:b/>
        </w:rPr>
      </w:pPr>
      <w:r>
        <w:rPr>
          <w:b/>
        </w:rPr>
        <w:t>Əvvəlcədən Sizə təşəkkür edirik.</w:t>
      </w:r>
    </w:p>
    <w:p w14:paraId="7AD722A5" w14:textId="77777777" w:rsidR="003E1503" w:rsidRDefault="003E1503" w:rsidP="008A4403">
      <w:pPr>
        <w:jc w:val="both"/>
        <w:rPr>
          <w:b/>
        </w:rPr>
      </w:pPr>
    </w:p>
    <w:p w14:paraId="383B2C2F" w14:textId="0CA0212C" w:rsidR="003E1503" w:rsidRDefault="00CC61E3" w:rsidP="008A4403">
      <w:pPr>
        <w:jc w:val="both"/>
        <w:rPr>
          <w:b/>
        </w:rPr>
      </w:pPr>
      <w:r>
        <w:rPr>
          <w:b/>
        </w:rPr>
        <w:t>1. İnnovasiyanı tətbiq etmək üçün hansı informasiya texnologiyalarından istifadə etmək istərdiniz?</w:t>
      </w:r>
      <w:r w:rsidR="006B5CA0">
        <w:rPr>
          <w:b/>
        </w:rPr>
        <w:t xml:space="preserve"> </w:t>
      </w:r>
      <w:r>
        <w:rPr>
          <w:b/>
        </w:rPr>
        <w:t>(“+” işarəsi ilə qeyd edin)</w:t>
      </w:r>
    </w:p>
    <w:p w14:paraId="72A05B26" w14:textId="77777777" w:rsidR="006B5CA0" w:rsidRDefault="006B5CA0" w:rsidP="008A4403">
      <w:pPr>
        <w:jc w:val="both"/>
        <w:rPr>
          <w:b/>
        </w:rPr>
      </w:pPr>
    </w:p>
    <w:tbl>
      <w:tblPr>
        <w:tblStyle w:val="afa"/>
        <w:tblW w:w="9094"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155"/>
        <w:gridCol w:w="2939"/>
      </w:tblGrid>
      <w:tr w:rsidR="003E1503" w14:paraId="584A6575" w14:textId="77777777">
        <w:tc>
          <w:tcPr>
            <w:tcW w:w="6155" w:type="dxa"/>
            <w:shd w:val="clear" w:color="auto" w:fill="auto"/>
          </w:tcPr>
          <w:p w14:paraId="511ADAD8" w14:textId="77777777" w:rsidR="003E1503" w:rsidRDefault="00CC61E3" w:rsidP="008A4403">
            <w:pPr>
              <w:jc w:val="both"/>
              <w:rPr>
                <w:sz w:val="22"/>
                <w:szCs w:val="22"/>
              </w:rPr>
            </w:pPr>
            <w:r>
              <w:rPr>
                <w:sz w:val="22"/>
                <w:szCs w:val="22"/>
              </w:rPr>
              <w:t xml:space="preserve">Elektron sənəd dövranı </w:t>
            </w:r>
          </w:p>
        </w:tc>
        <w:tc>
          <w:tcPr>
            <w:tcW w:w="2939" w:type="dxa"/>
            <w:shd w:val="clear" w:color="auto" w:fill="auto"/>
          </w:tcPr>
          <w:p w14:paraId="0E4A6D29" w14:textId="77777777" w:rsidR="003E1503" w:rsidRDefault="003E1503" w:rsidP="008A4403">
            <w:pPr>
              <w:jc w:val="both"/>
              <w:rPr>
                <w:sz w:val="22"/>
                <w:szCs w:val="22"/>
              </w:rPr>
            </w:pPr>
          </w:p>
        </w:tc>
      </w:tr>
      <w:tr w:rsidR="003E1503" w14:paraId="111ADA38" w14:textId="77777777">
        <w:tc>
          <w:tcPr>
            <w:tcW w:w="6155" w:type="dxa"/>
            <w:shd w:val="clear" w:color="auto" w:fill="auto"/>
          </w:tcPr>
          <w:p w14:paraId="39230FBF" w14:textId="77777777" w:rsidR="003E1503" w:rsidRDefault="00CC61E3" w:rsidP="008A4403">
            <w:pPr>
              <w:jc w:val="both"/>
              <w:rPr>
                <w:sz w:val="22"/>
                <w:szCs w:val="22"/>
              </w:rPr>
            </w:pPr>
            <w:r>
              <w:rPr>
                <w:sz w:val="22"/>
                <w:szCs w:val="22"/>
              </w:rPr>
              <w:t xml:space="preserve">İnternet </w:t>
            </w:r>
          </w:p>
        </w:tc>
        <w:tc>
          <w:tcPr>
            <w:tcW w:w="2939" w:type="dxa"/>
            <w:shd w:val="clear" w:color="auto" w:fill="auto"/>
          </w:tcPr>
          <w:p w14:paraId="111FEEDA" w14:textId="77777777" w:rsidR="003E1503" w:rsidRDefault="003E1503" w:rsidP="008A4403">
            <w:pPr>
              <w:jc w:val="both"/>
              <w:rPr>
                <w:sz w:val="22"/>
                <w:szCs w:val="22"/>
              </w:rPr>
            </w:pPr>
          </w:p>
        </w:tc>
      </w:tr>
      <w:tr w:rsidR="003E1503" w14:paraId="6FACF1F6" w14:textId="77777777">
        <w:tc>
          <w:tcPr>
            <w:tcW w:w="6155" w:type="dxa"/>
            <w:shd w:val="clear" w:color="auto" w:fill="auto"/>
          </w:tcPr>
          <w:p w14:paraId="4E325296" w14:textId="77777777" w:rsidR="003E1503" w:rsidRDefault="00CC61E3" w:rsidP="008A4403">
            <w:pPr>
              <w:jc w:val="both"/>
              <w:rPr>
                <w:sz w:val="22"/>
                <w:szCs w:val="22"/>
              </w:rPr>
            </w:pPr>
            <w:r>
              <w:rPr>
                <w:sz w:val="22"/>
                <w:szCs w:val="22"/>
              </w:rPr>
              <w:t>Lisenziyalaşan proqramı</w:t>
            </w:r>
          </w:p>
        </w:tc>
        <w:tc>
          <w:tcPr>
            <w:tcW w:w="2939" w:type="dxa"/>
            <w:shd w:val="clear" w:color="auto" w:fill="auto"/>
          </w:tcPr>
          <w:p w14:paraId="7B971FD4" w14:textId="77777777" w:rsidR="003E1503" w:rsidRDefault="003E1503" w:rsidP="008A4403">
            <w:pPr>
              <w:jc w:val="both"/>
              <w:rPr>
                <w:sz w:val="22"/>
                <w:szCs w:val="22"/>
              </w:rPr>
            </w:pPr>
          </w:p>
        </w:tc>
      </w:tr>
      <w:tr w:rsidR="003E1503" w14:paraId="2228CC20" w14:textId="77777777">
        <w:tc>
          <w:tcPr>
            <w:tcW w:w="6155" w:type="dxa"/>
            <w:shd w:val="clear" w:color="auto" w:fill="auto"/>
          </w:tcPr>
          <w:p w14:paraId="58CB6493" w14:textId="77777777" w:rsidR="003E1503" w:rsidRDefault="00CC61E3" w:rsidP="008A4403">
            <w:pPr>
              <w:jc w:val="both"/>
              <w:rPr>
                <w:sz w:val="22"/>
                <w:szCs w:val="22"/>
              </w:rPr>
            </w:pPr>
            <w:r>
              <w:rPr>
                <w:sz w:val="22"/>
                <w:szCs w:val="22"/>
              </w:rPr>
              <w:t>Lokal şəbəkə</w:t>
            </w:r>
          </w:p>
        </w:tc>
        <w:tc>
          <w:tcPr>
            <w:tcW w:w="2939" w:type="dxa"/>
            <w:shd w:val="clear" w:color="auto" w:fill="auto"/>
          </w:tcPr>
          <w:p w14:paraId="0DDE3F23" w14:textId="77777777" w:rsidR="003E1503" w:rsidRDefault="003E1503" w:rsidP="008A4403">
            <w:pPr>
              <w:jc w:val="both"/>
              <w:rPr>
                <w:sz w:val="22"/>
                <w:szCs w:val="22"/>
              </w:rPr>
            </w:pPr>
          </w:p>
        </w:tc>
      </w:tr>
      <w:tr w:rsidR="003E1503" w14:paraId="5BD8C505" w14:textId="77777777">
        <w:tc>
          <w:tcPr>
            <w:tcW w:w="6155" w:type="dxa"/>
            <w:shd w:val="clear" w:color="auto" w:fill="auto"/>
          </w:tcPr>
          <w:p w14:paraId="122BBA20" w14:textId="77777777" w:rsidR="003E1503" w:rsidRDefault="00CC61E3" w:rsidP="008A4403">
            <w:pPr>
              <w:jc w:val="both"/>
              <w:rPr>
                <w:sz w:val="22"/>
                <w:szCs w:val="22"/>
              </w:rPr>
            </w:pPr>
            <w:r>
              <w:rPr>
                <w:sz w:val="22"/>
                <w:szCs w:val="22"/>
              </w:rPr>
              <w:t>Xüsusi baza məlumatı</w:t>
            </w:r>
          </w:p>
        </w:tc>
        <w:tc>
          <w:tcPr>
            <w:tcW w:w="2939" w:type="dxa"/>
            <w:shd w:val="clear" w:color="auto" w:fill="auto"/>
          </w:tcPr>
          <w:p w14:paraId="32901094" w14:textId="77777777" w:rsidR="003E1503" w:rsidRDefault="003E1503" w:rsidP="008A4403">
            <w:pPr>
              <w:jc w:val="both"/>
              <w:rPr>
                <w:sz w:val="22"/>
                <w:szCs w:val="22"/>
              </w:rPr>
            </w:pPr>
          </w:p>
        </w:tc>
      </w:tr>
      <w:tr w:rsidR="003E1503" w14:paraId="50ADD757" w14:textId="77777777">
        <w:tc>
          <w:tcPr>
            <w:tcW w:w="6155" w:type="dxa"/>
            <w:shd w:val="clear" w:color="auto" w:fill="auto"/>
          </w:tcPr>
          <w:p w14:paraId="260B470E" w14:textId="77777777" w:rsidR="003E1503" w:rsidRDefault="00CC61E3" w:rsidP="008A4403">
            <w:pPr>
              <w:jc w:val="both"/>
              <w:rPr>
                <w:sz w:val="22"/>
                <w:szCs w:val="22"/>
              </w:rPr>
            </w:pPr>
            <w:r>
              <w:rPr>
                <w:sz w:val="22"/>
                <w:szCs w:val="22"/>
              </w:rPr>
              <w:t>Konfransların video çəkilişi</w:t>
            </w:r>
          </w:p>
        </w:tc>
        <w:tc>
          <w:tcPr>
            <w:tcW w:w="2939" w:type="dxa"/>
            <w:shd w:val="clear" w:color="auto" w:fill="auto"/>
          </w:tcPr>
          <w:p w14:paraId="19B1AFB1" w14:textId="77777777" w:rsidR="003E1503" w:rsidRDefault="003E1503" w:rsidP="008A4403">
            <w:pPr>
              <w:jc w:val="both"/>
              <w:rPr>
                <w:sz w:val="22"/>
                <w:szCs w:val="22"/>
              </w:rPr>
            </w:pPr>
          </w:p>
        </w:tc>
      </w:tr>
      <w:tr w:rsidR="003E1503" w14:paraId="1E9AE014" w14:textId="77777777">
        <w:tc>
          <w:tcPr>
            <w:tcW w:w="6155" w:type="dxa"/>
            <w:shd w:val="clear" w:color="auto" w:fill="auto"/>
          </w:tcPr>
          <w:p w14:paraId="382B0DBB" w14:textId="77777777" w:rsidR="003E1503" w:rsidRDefault="00CC61E3" w:rsidP="008A4403">
            <w:pPr>
              <w:jc w:val="both"/>
              <w:rPr>
                <w:sz w:val="22"/>
                <w:szCs w:val="22"/>
              </w:rPr>
            </w:pPr>
            <w:r>
              <w:rPr>
                <w:sz w:val="22"/>
                <w:szCs w:val="22"/>
              </w:rPr>
              <w:t>Başqa (qeyd edin) ...</w:t>
            </w:r>
          </w:p>
        </w:tc>
        <w:tc>
          <w:tcPr>
            <w:tcW w:w="2939" w:type="dxa"/>
            <w:shd w:val="clear" w:color="auto" w:fill="auto"/>
          </w:tcPr>
          <w:p w14:paraId="66BA92B4" w14:textId="77777777" w:rsidR="003E1503" w:rsidRDefault="003E1503" w:rsidP="008A4403">
            <w:pPr>
              <w:jc w:val="both"/>
              <w:rPr>
                <w:sz w:val="22"/>
                <w:szCs w:val="22"/>
              </w:rPr>
            </w:pPr>
          </w:p>
        </w:tc>
      </w:tr>
    </w:tbl>
    <w:p w14:paraId="36932D31" w14:textId="77777777" w:rsidR="003E1503" w:rsidRDefault="003E1503" w:rsidP="008A4403">
      <w:pPr>
        <w:jc w:val="both"/>
        <w:rPr>
          <w:b/>
        </w:rPr>
      </w:pPr>
    </w:p>
    <w:p w14:paraId="4739870B" w14:textId="77777777" w:rsidR="003E1503" w:rsidRDefault="00CC61E3" w:rsidP="008A4403">
      <w:pPr>
        <w:jc w:val="both"/>
        <w:rPr>
          <w:b/>
        </w:rPr>
      </w:pPr>
      <w:r>
        <w:rPr>
          <w:b/>
        </w:rPr>
        <w:t>2. Son 3 ildə öz biznesinizdən razısınız? (“+” işarəsi ilə qeyd edin)</w:t>
      </w:r>
    </w:p>
    <w:p w14:paraId="0CD5B360" w14:textId="77777777" w:rsidR="006B5CA0" w:rsidRDefault="006B5CA0" w:rsidP="008A4403">
      <w:pPr>
        <w:jc w:val="both"/>
        <w:rPr>
          <w:b/>
        </w:rPr>
      </w:pPr>
    </w:p>
    <w:tbl>
      <w:tblPr>
        <w:tblStyle w:val="afb"/>
        <w:tblW w:w="9094"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141"/>
        <w:gridCol w:w="2953"/>
      </w:tblGrid>
      <w:tr w:rsidR="003E1503" w14:paraId="057A0713" w14:textId="77777777">
        <w:tc>
          <w:tcPr>
            <w:tcW w:w="6141" w:type="dxa"/>
            <w:shd w:val="clear" w:color="auto" w:fill="auto"/>
          </w:tcPr>
          <w:p w14:paraId="04FE8D76" w14:textId="77777777" w:rsidR="003E1503" w:rsidRDefault="00CC61E3" w:rsidP="008A4403">
            <w:pPr>
              <w:jc w:val="both"/>
              <w:rPr>
                <w:sz w:val="22"/>
                <w:szCs w:val="22"/>
              </w:rPr>
            </w:pPr>
            <w:r>
              <w:rPr>
                <w:sz w:val="22"/>
                <w:szCs w:val="22"/>
              </w:rPr>
              <w:t>Tam razıyam</w:t>
            </w:r>
          </w:p>
        </w:tc>
        <w:tc>
          <w:tcPr>
            <w:tcW w:w="2953" w:type="dxa"/>
            <w:shd w:val="clear" w:color="auto" w:fill="auto"/>
          </w:tcPr>
          <w:p w14:paraId="3485A0E3" w14:textId="77777777" w:rsidR="003E1503" w:rsidRDefault="003E1503" w:rsidP="008A4403">
            <w:pPr>
              <w:jc w:val="both"/>
              <w:rPr>
                <w:sz w:val="22"/>
                <w:szCs w:val="22"/>
              </w:rPr>
            </w:pPr>
          </w:p>
        </w:tc>
      </w:tr>
      <w:tr w:rsidR="003E1503" w14:paraId="0466CADA" w14:textId="77777777">
        <w:tc>
          <w:tcPr>
            <w:tcW w:w="6141" w:type="dxa"/>
            <w:shd w:val="clear" w:color="auto" w:fill="auto"/>
          </w:tcPr>
          <w:p w14:paraId="356E18E1" w14:textId="77777777" w:rsidR="003E1503" w:rsidRDefault="00CC61E3" w:rsidP="008A4403">
            <w:pPr>
              <w:jc w:val="both"/>
              <w:rPr>
                <w:sz w:val="22"/>
                <w:szCs w:val="22"/>
              </w:rPr>
            </w:pPr>
            <w:r>
              <w:rPr>
                <w:sz w:val="22"/>
                <w:szCs w:val="22"/>
              </w:rPr>
              <w:t>Yəqinki razıyam</w:t>
            </w:r>
          </w:p>
        </w:tc>
        <w:tc>
          <w:tcPr>
            <w:tcW w:w="2953" w:type="dxa"/>
            <w:shd w:val="clear" w:color="auto" w:fill="auto"/>
          </w:tcPr>
          <w:p w14:paraId="5BBD3352" w14:textId="77777777" w:rsidR="003E1503" w:rsidRDefault="003E1503" w:rsidP="008A4403">
            <w:pPr>
              <w:jc w:val="both"/>
              <w:rPr>
                <w:sz w:val="22"/>
                <w:szCs w:val="22"/>
              </w:rPr>
            </w:pPr>
          </w:p>
        </w:tc>
      </w:tr>
      <w:tr w:rsidR="003E1503" w14:paraId="5A5E1002" w14:textId="77777777">
        <w:tc>
          <w:tcPr>
            <w:tcW w:w="6141" w:type="dxa"/>
            <w:shd w:val="clear" w:color="auto" w:fill="auto"/>
          </w:tcPr>
          <w:p w14:paraId="7680BC8C" w14:textId="77777777" w:rsidR="003E1503" w:rsidRDefault="00CC61E3" w:rsidP="008A4403">
            <w:pPr>
              <w:jc w:val="both"/>
              <w:rPr>
                <w:sz w:val="22"/>
                <w:szCs w:val="22"/>
              </w:rPr>
            </w:pPr>
            <w:r>
              <w:rPr>
                <w:sz w:val="22"/>
                <w:szCs w:val="22"/>
              </w:rPr>
              <w:t>Razı deyiləm</w:t>
            </w:r>
          </w:p>
        </w:tc>
        <w:tc>
          <w:tcPr>
            <w:tcW w:w="2953" w:type="dxa"/>
            <w:shd w:val="clear" w:color="auto" w:fill="auto"/>
          </w:tcPr>
          <w:p w14:paraId="43CE3F45" w14:textId="77777777" w:rsidR="003E1503" w:rsidRDefault="003E1503" w:rsidP="008A4403">
            <w:pPr>
              <w:jc w:val="both"/>
              <w:rPr>
                <w:sz w:val="22"/>
                <w:szCs w:val="22"/>
              </w:rPr>
            </w:pPr>
          </w:p>
        </w:tc>
      </w:tr>
    </w:tbl>
    <w:p w14:paraId="659903AD" w14:textId="77777777" w:rsidR="003E1503" w:rsidRDefault="003E1503" w:rsidP="008A4403">
      <w:pPr>
        <w:jc w:val="both"/>
        <w:rPr>
          <w:b/>
        </w:rPr>
      </w:pPr>
    </w:p>
    <w:p w14:paraId="3A2EF3B7" w14:textId="77777777" w:rsidR="003E1503" w:rsidRPr="00585AF4" w:rsidRDefault="00CC61E3" w:rsidP="008A4403">
      <w:pPr>
        <w:jc w:val="both"/>
        <w:rPr>
          <w:b/>
          <w:spacing w:val="-10"/>
        </w:rPr>
      </w:pPr>
      <w:r>
        <w:rPr>
          <w:b/>
        </w:rPr>
        <w:t xml:space="preserve">3. Müəssisənizdə elmtutumlu məhsulun istehsalına nə mane olur? </w:t>
      </w:r>
      <w:r w:rsidRPr="00585AF4">
        <w:rPr>
          <w:b/>
          <w:spacing w:val="-10"/>
        </w:rPr>
        <w:t>(“+” işarəsi ilə qeyd edin)</w:t>
      </w:r>
    </w:p>
    <w:p w14:paraId="7D4F1302" w14:textId="77777777" w:rsidR="006B5CA0" w:rsidRDefault="006B5CA0" w:rsidP="008A4403">
      <w:pPr>
        <w:jc w:val="both"/>
        <w:rPr>
          <w:b/>
        </w:rPr>
      </w:pPr>
    </w:p>
    <w:tbl>
      <w:tblPr>
        <w:tblStyle w:val="afc"/>
        <w:tblW w:w="9094"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557"/>
        <w:gridCol w:w="2537"/>
      </w:tblGrid>
      <w:tr w:rsidR="003E1503" w14:paraId="57FD2BA6" w14:textId="77777777">
        <w:tc>
          <w:tcPr>
            <w:tcW w:w="6557" w:type="dxa"/>
            <w:shd w:val="clear" w:color="auto" w:fill="auto"/>
          </w:tcPr>
          <w:p w14:paraId="36489497" w14:textId="77777777" w:rsidR="003E1503" w:rsidRDefault="00CC61E3" w:rsidP="008A4403">
            <w:pPr>
              <w:jc w:val="both"/>
              <w:rPr>
                <w:sz w:val="22"/>
                <w:szCs w:val="22"/>
              </w:rPr>
            </w:pPr>
            <w:r>
              <w:rPr>
                <w:sz w:val="22"/>
                <w:szCs w:val="22"/>
              </w:rPr>
              <w:t>Xərclərin çox olması</w:t>
            </w:r>
          </w:p>
        </w:tc>
        <w:tc>
          <w:tcPr>
            <w:tcW w:w="2537" w:type="dxa"/>
            <w:shd w:val="clear" w:color="auto" w:fill="auto"/>
          </w:tcPr>
          <w:p w14:paraId="197927EB" w14:textId="77777777" w:rsidR="003E1503" w:rsidRDefault="003E1503" w:rsidP="008A4403">
            <w:pPr>
              <w:jc w:val="both"/>
              <w:rPr>
                <w:sz w:val="22"/>
                <w:szCs w:val="22"/>
              </w:rPr>
            </w:pPr>
          </w:p>
        </w:tc>
      </w:tr>
      <w:tr w:rsidR="003E1503" w14:paraId="34CA5BD8" w14:textId="77777777">
        <w:tc>
          <w:tcPr>
            <w:tcW w:w="6557" w:type="dxa"/>
            <w:shd w:val="clear" w:color="auto" w:fill="auto"/>
          </w:tcPr>
          <w:p w14:paraId="268071DF" w14:textId="77777777" w:rsidR="003E1503" w:rsidRDefault="00CC61E3" w:rsidP="008A4403">
            <w:pPr>
              <w:jc w:val="both"/>
              <w:rPr>
                <w:sz w:val="22"/>
                <w:szCs w:val="22"/>
              </w:rPr>
            </w:pPr>
            <w:r>
              <w:rPr>
                <w:sz w:val="22"/>
                <w:szCs w:val="22"/>
              </w:rPr>
              <w:t>İntellektual mülkiyyətin qorunmasına (patentlərin, əmtəə nişanların, müəlliflik şəhadətnamələrin və s.) alınmasına yüksək maliyyə vəsaitinin tələb olunması</w:t>
            </w:r>
          </w:p>
        </w:tc>
        <w:tc>
          <w:tcPr>
            <w:tcW w:w="2537" w:type="dxa"/>
            <w:shd w:val="clear" w:color="auto" w:fill="auto"/>
          </w:tcPr>
          <w:p w14:paraId="289D4770" w14:textId="77777777" w:rsidR="003E1503" w:rsidRDefault="003E1503" w:rsidP="008A4403">
            <w:pPr>
              <w:jc w:val="both"/>
              <w:rPr>
                <w:sz w:val="22"/>
                <w:szCs w:val="22"/>
              </w:rPr>
            </w:pPr>
          </w:p>
        </w:tc>
      </w:tr>
      <w:tr w:rsidR="003E1503" w14:paraId="139DE763" w14:textId="77777777">
        <w:tc>
          <w:tcPr>
            <w:tcW w:w="6557" w:type="dxa"/>
            <w:shd w:val="clear" w:color="auto" w:fill="auto"/>
          </w:tcPr>
          <w:p w14:paraId="5232443C" w14:textId="77777777" w:rsidR="003E1503" w:rsidRDefault="00CC61E3" w:rsidP="008A4403">
            <w:pPr>
              <w:jc w:val="both"/>
              <w:rPr>
                <w:sz w:val="22"/>
                <w:szCs w:val="22"/>
              </w:rPr>
            </w:pPr>
            <w:r>
              <w:rPr>
                <w:sz w:val="22"/>
                <w:szCs w:val="22"/>
              </w:rPr>
              <w:t>İnformasiya texnologiyalarının tətbiqi üçün cəlb edilən vəsaitin dəyərinin yüksək olması</w:t>
            </w:r>
          </w:p>
        </w:tc>
        <w:tc>
          <w:tcPr>
            <w:tcW w:w="2537" w:type="dxa"/>
            <w:shd w:val="clear" w:color="auto" w:fill="auto"/>
          </w:tcPr>
          <w:p w14:paraId="6D7098AC" w14:textId="77777777" w:rsidR="003E1503" w:rsidRDefault="003E1503" w:rsidP="008A4403">
            <w:pPr>
              <w:jc w:val="both"/>
              <w:rPr>
                <w:sz w:val="22"/>
                <w:szCs w:val="22"/>
              </w:rPr>
            </w:pPr>
          </w:p>
        </w:tc>
      </w:tr>
      <w:tr w:rsidR="003E1503" w14:paraId="509745FA" w14:textId="77777777">
        <w:tc>
          <w:tcPr>
            <w:tcW w:w="6557" w:type="dxa"/>
            <w:shd w:val="clear" w:color="auto" w:fill="auto"/>
          </w:tcPr>
          <w:p w14:paraId="2BC27FD5" w14:textId="77777777" w:rsidR="003E1503" w:rsidRDefault="00CC61E3" w:rsidP="008A4403">
            <w:pPr>
              <w:jc w:val="both"/>
              <w:rPr>
                <w:sz w:val="22"/>
                <w:szCs w:val="22"/>
              </w:rPr>
            </w:pPr>
            <w:r>
              <w:rPr>
                <w:sz w:val="22"/>
                <w:szCs w:val="22"/>
              </w:rPr>
              <w:t>Kadrların ixtisas səviyyəsinin aşağı olması</w:t>
            </w:r>
          </w:p>
        </w:tc>
        <w:tc>
          <w:tcPr>
            <w:tcW w:w="2537" w:type="dxa"/>
            <w:shd w:val="clear" w:color="auto" w:fill="auto"/>
          </w:tcPr>
          <w:p w14:paraId="5FAED110" w14:textId="77777777" w:rsidR="003E1503" w:rsidRDefault="003E1503" w:rsidP="008A4403">
            <w:pPr>
              <w:jc w:val="both"/>
              <w:rPr>
                <w:sz w:val="22"/>
                <w:szCs w:val="22"/>
              </w:rPr>
            </w:pPr>
          </w:p>
        </w:tc>
      </w:tr>
      <w:tr w:rsidR="003E1503" w14:paraId="006A7767" w14:textId="77777777">
        <w:tc>
          <w:tcPr>
            <w:tcW w:w="6557" w:type="dxa"/>
            <w:shd w:val="clear" w:color="auto" w:fill="auto"/>
          </w:tcPr>
          <w:p w14:paraId="566468A0" w14:textId="77777777" w:rsidR="003E1503" w:rsidRDefault="00CC61E3" w:rsidP="008A4403">
            <w:pPr>
              <w:jc w:val="both"/>
              <w:rPr>
                <w:sz w:val="22"/>
                <w:szCs w:val="22"/>
              </w:rPr>
            </w:pPr>
            <w:r>
              <w:rPr>
                <w:sz w:val="22"/>
                <w:szCs w:val="22"/>
              </w:rPr>
              <w:t>Heçnə mane olmur</w:t>
            </w:r>
          </w:p>
        </w:tc>
        <w:tc>
          <w:tcPr>
            <w:tcW w:w="2537" w:type="dxa"/>
            <w:shd w:val="clear" w:color="auto" w:fill="auto"/>
          </w:tcPr>
          <w:p w14:paraId="650EB60A" w14:textId="77777777" w:rsidR="003E1503" w:rsidRDefault="003E1503" w:rsidP="008A4403">
            <w:pPr>
              <w:jc w:val="both"/>
              <w:rPr>
                <w:sz w:val="22"/>
                <w:szCs w:val="22"/>
              </w:rPr>
            </w:pPr>
          </w:p>
        </w:tc>
      </w:tr>
      <w:tr w:rsidR="003E1503" w14:paraId="2706D444" w14:textId="77777777">
        <w:tc>
          <w:tcPr>
            <w:tcW w:w="6557" w:type="dxa"/>
            <w:shd w:val="clear" w:color="auto" w:fill="auto"/>
          </w:tcPr>
          <w:p w14:paraId="0F734EC3" w14:textId="77777777" w:rsidR="003E1503" w:rsidRDefault="00CC61E3" w:rsidP="008A4403">
            <w:pPr>
              <w:jc w:val="both"/>
              <w:rPr>
                <w:sz w:val="22"/>
                <w:szCs w:val="22"/>
              </w:rPr>
            </w:pPr>
            <w:r>
              <w:rPr>
                <w:sz w:val="22"/>
                <w:szCs w:val="22"/>
              </w:rPr>
              <w:t>Digər səbəblər (qeyd edin)</w:t>
            </w:r>
          </w:p>
        </w:tc>
        <w:tc>
          <w:tcPr>
            <w:tcW w:w="2537" w:type="dxa"/>
            <w:shd w:val="clear" w:color="auto" w:fill="auto"/>
          </w:tcPr>
          <w:p w14:paraId="55A145FD" w14:textId="77777777" w:rsidR="003E1503" w:rsidRDefault="003E1503" w:rsidP="008A4403">
            <w:pPr>
              <w:jc w:val="both"/>
              <w:rPr>
                <w:sz w:val="22"/>
                <w:szCs w:val="22"/>
              </w:rPr>
            </w:pPr>
          </w:p>
        </w:tc>
      </w:tr>
    </w:tbl>
    <w:p w14:paraId="4C09EC4D" w14:textId="77777777" w:rsidR="003E1503" w:rsidRDefault="003E1503" w:rsidP="008A4403">
      <w:pPr>
        <w:jc w:val="both"/>
        <w:rPr>
          <w:b/>
        </w:rPr>
      </w:pPr>
    </w:p>
    <w:p w14:paraId="33BB1745" w14:textId="77777777" w:rsidR="003E1503" w:rsidRDefault="00CC61E3" w:rsidP="008A4403">
      <w:pPr>
        <w:jc w:val="both"/>
        <w:rPr>
          <w:b/>
        </w:rPr>
      </w:pPr>
      <w:r>
        <w:rPr>
          <w:b/>
        </w:rPr>
        <w:t>4. Sizin fikrinizcə yenilikləri müəssisədə tətbiq etməyə nə mane olur? (“+” işarəsi ilə qeyd edin)</w:t>
      </w:r>
    </w:p>
    <w:p w14:paraId="5D992936" w14:textId="77777777" w:rsidR="006B5CA0" w:rsidRDefault="006B5CA0" w:rsidP="008A4403">
      <w:pPr>
        <w:jc w:val="both"/>
      </w:pPr>
    </w:p>
    <w:tbl>
      <w:tblPr>
        <w:tblStyle w:val="afd"/>
        <w:tblW w:w="9094"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150"/>
        <w:gridCol w:w="2944"/>
      </w:tblGrid>
      <w:tr w:rsidR="003E1503" w14:paraId="0A23A38D" w14:textId="77777777">
        <w:tc>
          <w:tcPr>
            <w:tcW w:w="6150" w:type="dxa"/>
            <w:shd w:val="clear" w:color="auto" w:fill="auto"/>
          </w:tcPr>
          <w:p w14:paraId="2B788EFB" w14:textId="77777777" w:rsidR="003E1503" w:rsidRDefault="00CC61E3" w:rsidP="008A4403">
            <w:pPr>
              <w:jc w:val="both"/>
              <w:rPr>
                <w:sz w:val="22"/>
                <w:szCs w:val="22"/>
              </w:rPr>
            </w:pPr>
            <w:r>
              <w:rPr>
                <w:sz w:val="22"/>
                <w:szCs w:val="22"/>
              </w:rPr>
              <w:t>Yeni ideyanı tətbiq etmək çətindir</w:t>
            </w:r>
          </w:p>
        </w:tc>
        <w:tc>
          <w:tcPr>
            <w:tcW w:w="2944" w:type="dxa"/>
            <w:shd w:val="clear" w:color="auto" w:fill="auto"/>
          </w:tcPr>
          <w:p w14:paraId="4B11EFA6" w14:textId="77777777" w:rsidR="003E1503" w:rsidRDefault="003E1503" w:rsidP="008A4403">
            <w:pPr>
              <w:jc w:val="both"/>
              <w:rPr>
                <w:sz w:val="22"/>
                <w:szCs w:val="22"/>
              </w:rPr>
            </w:pPr>
          </w:p>
        </w:tc>
      </w:tr>
      <w:tr w:rsidR="003E1503" w14:paraId="3AC491F3" w14:textId="77777777">
        <w:tc>
          <w:tcPr>
            <w:tcW w:w="6150" w:type="dxa"/>
            <w:shd w:val="clear" w:color="auto" w:fill="auto"/>
          </w:tcPr>
          <w:p w14:paraId="14460F73" w14:textId="77777777" w:rsidR="003E1503" w:rsidRDefault="00CC61E3" w:rsidP="008A4403">
            <w:pPr>
              <w:jc w:val="both"/>
              <w:rPr>
                <w:sz w:val="22"/>
                <w:szCs w:val="22"/>
              </w:rPr>
            </w:pPr>
            <w:r>
              <w:rPr>
                <w:sz w:val="22"/>
                <w:szCs w:val="22"/>
              </w:rPr>
              <w:t>Başlanılan işi müxtəlif səbəblərdən axıra çatdırmaq çətindir</w:t>
            </w:r>
          </w:p>
        </w:tc>
        <w:tc>
          <w:tcPr>
            <w:tcW w:w="2944" w:type="dxa"/>
            <w:shd w:val="clear" w:color="auto" w:fill="auto"/>
          </w:tcPr>
          <w:p w14:paraId="5ECB5D3B" w14:textId="77777777" w:rsidR="003E1503" w:rsidRDefault="003E1503" w:rsidP="008A4403">
            <w:pPr>
              <w:jc w:val="both"/>
              <w:rPr>
                <w:sz w:val="22"/>
                <w:szCs w:val="22"/>
              </w:rPr>
            </w:pPr>
          </w:p>
        </w:tc>
      </w:tr>
      <w:tr w:rsidR="003E1503" w14:paraId="1D6F4F0B" w14:textId="77777777">
        <w:tc>
          <w:tcPr>
            <w:tcW w:w="6150" w:type="dxa"/>
            <w:shd w:val="clear" w:color="auto" w:fill="auto"/>
          </w:tcPr>
          <w:p w14:paraId="221FF83D" w14:textId="77777777" w:rsidR="003E1503" w:rsidRDefault="00CC61E3" w:rsidP="008A4403">
            <w:pPr>
              <w:jc w:val="both"/>
              <w:rPr>
                <w:sz w:val="22"/>
                <w:szCs w:val="22"/>
              </w:rPr>
            </w:pPr>
            <w:r>
              <w:rPr>
                <w:sz w:val="22"/>
                <w:szCs w:val="22"/>
              </w:rPr>
              <w:t>Yeniliyi tətbiq etməyə səbr, qüvvə və vaxt çatmır</w:t>
            </w:r>
          </w:p>
        </w:tc>
        <w:tc>
          <w:tcPr>
            <w:tcW w:w="2944" w:type="dxa"/>
            <w:shd w:val="clear" w:color="auto" w:fill="auto"/>
          </w:tcPr>
          <w:p w14:paraId="3F82F149" w14:textId="77777777" w:rsidR="003E1503" w:rsidRDefault="003E1503" w:rsidP="008A4403">
            <w:pPr>
              <w:jc w:val="both"/>
              <w:rPr>
                <w:sz w:val="22"/>
                <w:szCs w:val="22"/>
              </w:rPr>
            </w:pPr>
          </w:p>
        </w:tc>
      </w:tr>
      <w:tr w:rsidR="003E1503" w14:paraId="485709E4" w14:textId="77777777">
        <w:tc>
          <w:tcPr>
            <w:tcW w:w="6150" w:type="dxa"/>
            <w:shd w:val="clear" w:color="auto" w:fill="auto"/>
          </w:tcPr>
          <w:p w14:paraId="52382473" w14:textId="77777777" w:rsidR="003E1503" w:rsidRDefault="00CC61E3" w:rsidP="008A4403">
            <w:pPr>
              <w:jc w:val="both"/>
              <w:rPr>
                <w:sz w:val="22"/>
                <w:szCs w:val="22"/>
              </w:rPr>
            </w:pPr>
            <w:r>
              <w:rPr>
                <w:sz w:val="22"/>
                <w:szCs w:val="22"/>
              </w:rPr>
              <w:t>Yeniliyin səmərə gətirəcəyinə inanmıram</w:t>
            </w:r>
          </w:p>
        </w:tc>
        <w:tc>
          <w:tcPr>
            <w:tcW w:w="2944" w:type="dxa"/>
            <w:shd w:val="clear" w:color="auto" w:fill="auto"/>
          </w:tcPr>
          <w:p w14:paraId="4EDB263E" w14:textId="77777777" w:rsidR="003E1503" w:rsidRDefault="003E1503" w:rsidP="008A4403">
            <w:pPr>
              <w:jc w:val="both"/>
              <w:rPr>
                <w:sz w:val="22"/>
                <w:szCs w:val="22"/>
              </w:rPr>
            </w:pPr>
          </w:p>
        </w:tc>
      </w:tr>
      <w:tr w:rsidR="003E1503" w14:paraId="5779FF16" w14:textId="77777777">
        <w:tc>
          <w:tcPr>
            <w:tcW w:w="6150" w:type="dxa"/>
            <w:shd w:val="clear" w:color="auto" w:fill="auto"/>
          </w:tcPr>
          <w:p w14:paraId="4E2342D9" w14:textId="77777777" w:rsidR="003E1503" w:rsidRDefault="00CC61E3" w:rsidP="008A4403">
            <w:pPr>
              <w:jc w:val="both"/>
              <w:rPr>
                <w:sz w:val="22"/>
                <w:szCs w:val="22"/>
              </w:rPr>
            </w:pPr>
            <w:r>
              <w:rPr>
                <w:sz w:val="22"/>
                <w:szCs w:val="22"/>
              </w:rPr>
              <w:t>Yeniliyin tətbiqinə çox vaxt sərf etmək lazım gəlir</w:t>
            </w:r>
          </w:p>
        </w:tc>
        <w:tc>
          <w:tcPr>
            <w:tcW w:w="2944" w:type="dxa"/>
            <w:shd w:val="clear" w:color="auto" w:fill="auto"/>
          </w:tcPr>
          <w:p w14:paraId="39C86290" w14:textId="77777777" w:rsidR="003E1503" w:rsidRDefault="003E1503" w:rsidP="008A4403">
            <w:pPr>
              <w:jc w:val="both"/>
              <w:rPr>
                <w:sz w:val="22"/>
                <w:szCs w:val="22"/>
              </w:rPr>
            </w:pPr>
          </w:p>
        </w:tc>
      </w:tr>
      <w:tr w:rsidR="003E1503" w14:paraId="5F00F3D3" w14:textId="77777777">
        <w:tc>
          <w:tcPr>
            <w:tcW w:w="6150" w:type="dxa"/>
            <w:shd w:val="clear" w:color="auto" w:fill="auto"/>
          </w:tcPr>
          <w:p w14:paraId="7E3BC17C" w14:textId="77777777" w:rsidR="003E1503" w:rsidRDefault="00CC61E3" w:rsidP="008A4403">
            <w:pPr>
              <w:jc w:val="both"/>
              <w:rPr>
                <w:sz w:val="22"/>
                <w:szCs w:val="22"/>
              </w:rPr>
            </w:pPr>
            <w:r>
              <w:rPr>
                <w:sz w:val="22"/>
                <w:szCs w:val="22"/>
              </w:rPr>
              <w:t>Maddi stimul yoxdur</w:t>
            </w:r>
          </w:p>
        </w:tc>
        <w:tc>
          <w:tcPr>
            <w:tcW w:w="2944" w:type="dxa"/>
            <w:shd w:val="clear" w:color="auto" w:fill="auto"/>
          </w:tcPr>
          <w:p w14:paraId="557AB1B9" w14:textId="77777777" w:rsidR="003E1503" w:rsidRDefault="003E1503" w:rsidP="008A4403">
            <w:pPr>
              <w:jc w:val="both"/>
              <w:rPr>
                <w:sz w:val="22"/>
                <w:szCs w:val="22"/>
              </w:rPr>
            </w:pPr>
          </w:p>
        </w:tc>
      </w:tr>
      <w:tr w:rsidR="003E1503" w14:paraId="00D1B15E" w14:textId="77777777">
        <w:tc>
          <w:tcPr>
            <w:tcW w:w="6150" w:type="dxa"/>
            <w:shd w:val="clear" w:color="auto" w:fill="auto"/>
          </w:tcPr>
          <w:p w14:paraId="4296DBE4" w14:textId="77777777" w:rsidR="003E1503" w:rsidRDefault="00CC61E3" w:rsidP="008A4403">
            <w:pPr>
              <w:jc w:val="both"/>
              <w:rPr>
                <w:sz w:val="22"/>
                <w:szCs w:val="22"/>
              </w:rPr>
            </w:pPr>
            <w:r>
              <w:rPr>
                <w:sz w:val="22"/>
                <w:szCs w:val="22"/>
              </w:rPr>
              <w:t>Digər səbəblər (qeyd edin) ...</w:t>
            </w:r>
          </w:p>
        </w:tc>
        <w:tc>
          <w:tcPr>
            <w:tcW w:w="2944" w:type="dxa"/>
            <w:shd w:val="clear" w:color="auto" w:fill="auto"/>
          </w:tcPr>
          <w:p w14:paraId="307E856F" w14:textId="77777777" w:rsidR="003E1503" w:rsidRDefault="003E1503" w:rsidP="008A4403">
            <w:pPr>
              <w:jc w:val="both"/>
              <w:rPr>
                <w:sz w:val="22"/>
                <w:szCs w:val="22"/>
              </w:rPr>
            </w:pPr>
          </w:p>
        </w:tc>
      </w:tr>
    </w:tbl>
    <w:p w14:paraId="4609D25A" w14:textId="77777777" w:rsidR="003E1503" w:rsidRDefault="003E1503" w:rsidP="008A4403">
      <w:pPr>
        <w:jc w:val="both"/>
        <w:rPr>
          <w:b/>
        </w:rPr>
      </w:pPr>
    </w:p>
    <w:p w14:paraId="01D794A0" w14:textId="77777777" w:rsidR="003E1503" w:rsidRDefault="00CC61E3" w:rsidP="008A4403">
      <w:pPr>
        <w:jc w:val="both"/>
        <w:rPr>
          <w:b/>
        </w:rPr>
      </w:pPr>
      <w:r>
        <w:rPr>
          <w:b/>
        </w:rPr>
        <w:lastRenderedPageBreak/>
        <w:t>5. Müəssisənin innovativ inkişafı üçün hansı dövlət dəstəyinə üstünlük verilməsini məqbul sayırsınız? (“+” işarəsi ilə qeyd edin)</w:t>
      </w:r>
    </w:p>
    <w:tbl>
      <w:tblPr>
        <w:tblStyle w:val="afe"/>
        <w:tblW w:w="9094"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160"/>
        <w:gridCol w:w="2934"/>
      </w:tblGrid>
      <w:tr w:rsidR="003E1503" w14:paraId="0553AD0B" w14:textId="77777777">
        <w:tc>
          <w:tcPr>
            <w:tcW w:w="6160" w:type="dxa"/>
            <w:shd w:val="clear" w:color="auto" w:fill="auto"/>
          </w:tcPr>
          <w:p w14:paraId="466D6E01" w14:textId="77777777" w:rsidR="003E1503" w:rsidRDefault="00CC61E3" w:rsidP="008A4403">
            <w:pPr>
              <w:jc w:val="both"/>
              <w:rPr>
                <w:sz w:val="22"/>
                <w:szCs w:val="22"/>
              </w:rPr>
            </w:pPr>
            <w:r>
              <w:rPr>
                <w:sz w:val="22"/>
                <w:szCs w:val="22"/>
              </w:rPr>
              <w:t>İnnovasiya fəaliyyəti üçün subsidiyaların verilməsi</w:t>
            </w:r>
          </w:p>
        </w:tc>
        <w:tc>
          <w:tcPr>
            <w:tcW w:w="2934" w:type="dxa"/>
            <w:shd w:val="clear" w:color="auto" w:fill="auto"/>
          </w:tcPr>
          <w:p w14:paraId="6F21F8D3" w14:textId="77777777" w:rsidR="003E1503" w:rsidRDefault="003E1503" w:rsidP="008A4403">
            <w:pPr>
              <w:jc w:val="both"/>
              <w:rPr>
                <w:sz w:val="22"/>
                <w:szCs w:val="22"/>
              </w:rPr>
            </w:pPr>
          </w:p>
        </w:tc>
      </w:tr>
      <w:tr w:rsidR="003E1503" w14:paraId="221EDB78" w14:textId="77777777">
        <w:tc>
          <w:tcPr>
            <w:tcW w:w="6160" w:type="dxa"/>
            <w:shd w:val="clear" w:color="auto" w:fill="auto"/>
          </w:tcPr>
          <w:p w14:paraId="7622322B" w14:textId="77777777" w:rsidR="003E1503" w:rsidRDefault="00CC61E3" w:rsidP="008A4403">
            <w:pPr>
              <w:jc w:val="both"/>
              <w:rPr>
                <w:sz w:val="22"/>
                <w:szCs w:val="22"/>
              </w:rPr>
            </w:pPr>
            <w:r>
              <w:rPr>
                <w:sz w:val="22"/>
                <w:szCs w:val="22"/>
              </w:rPr>
              <w:t>Vergi güzəştləri</w:t>
            </w:r>
          </w:p>
        </w:tc>
        <w:tc>
          <w:tcPr>
            <w:tcW w:w="2934" w:type="dxa"/>
            <w:shd w:val="clear" w:color="auto" w:fill="auto"/>
          </w:tcPr>
          <w:p w14:paraId="18EB9E26" w14:textId="77777777" w:rsidR="003E1503" w:rsidRDefault="003E1503" w:rsidP="008A4403">
            <w:pPr>
              <w:jc w:val="both"/>
              <w:rPr>
                <w:sz w:val="22"/>
                <w:szCs w:val="22"/>
              </w:rPr>
            </w:pPr>
          </w:p>
        </w:tc>
      </w:tr>
      <w:tr w:rsidR="003E1503" w14:paraId="44531FCE" w14:textId="77777777">
        <w:tc>
          <w:tcPr>
            <w:tcW w:w="6160" w:type="dxa"/>
            <w:shd w:val="clear" w:color="auto" w:fill="auto"/>
          </w:tcPr>
          <w:p w14:paraId="14D63EE6" w14:textId="77777777" w:rsidR="003E1503" w:rsidRDefault="00CC61E3" w:rsidP="008A4403">
            <w:pPr>
              <w:jc w:val="both"/>
              <w:rPr>
                <w:sz w:val="22"/>
                <w:szCs w:val="22"/>
              </w:rPr>
            </w:pPr>
            <w:r>
              <w:rPr>
                <w:sz w:val="22"/>
                <w:szCs w:val="22"/>
              </w:rPr>
              <w:t>İnstitusional hüquqi bazanın yaradılması</w:t>
            </w:r>
          </w:p>
        </w:tc>
        <w:tc>
          <w:tcPr>
            <w:tcW w:w="2934" w:type="dxa"/>
            <w:shd w:val="clear" w:color="auto" w:fill="auto"/>
          </w:tcPr>
          <w:p w14:paraId="7A37A8C9" w14:textId="77777777" w:rsidR="003E1503" w:rsidRDefault="003E1503" w:rsidP="008A4403">
            <w:pPr>
              <w:jc w:val="both"/>
              <w:rPr>
                <w:sz w:val="22"/>
                <w:szCs w:val="22"/>
              </w:rPr>
            </w:pPr>
          </w:p>
        </w:tc>
      </w:tr>
      <w:tr w:rsidR="003E1503" w14:paraId="5BE983A3" w14:textId="77777777">
        <w:tc>
          <w:tcPr>
            <w:tcW w:w="6160" w:type="dxa"/>
            <w:shd w:val="clear" w:color="auto" w:fill="auto"/>
          </w:tcPr>
          <w:p w14:paraId="43F7F42F" w14:textId="77777777" w:rsidR="003E1503" w:rsidRDefault="00CC61E3" w:rsidP="008A4403">
            <w:pPr>
              <w:jc w:val="both"/>
              <w:rPr>
                <w:sz w:val="22"/>
                <w:szCs w:val="22"/>
              </w:rPr>
            </w:pPr>
            <w:r>
              <w:rPr>
                <w:sz w:val="22"/>
                <w:szCs w:val="22"/>
              </w:rPr>
              <w:t>İnnovasiyanın informasiya təminatının yaxşılaşdırılması</w:t>
            </w:r>
          </w:p>
        </w:tc>
        <w:tc>
          <w:tcPr>
            <w:tcW w:w="2934" w:type="dxa"/>
            <w:shd w:val="clear" w:color="auto" w:fill="auto"/>
          </w:tcPr>
          <w:p w14:paraId="1A5F7A74" w14:textId="77777777" w:rsidR="003E1503" w:rsidRDefault="003E1503" w:rsidP="008A4403">
            <w:pPr>
              <w:jc w:val="both"/>
              <w:rPr>
                <w:sz w:val="22"/>
                <w:szCs w:val="22"/>
              </w:rPr>
            </w:pPr>
          </w:p>
        </w:tc>
      </w:tr>
      <w:tr w:rsidR="003E1503" w14:paraId="1B66DD86" w14:textId="77777777">
        <w:tc>
          <w:tcPr>
            <w:tcW w:w="6160" w:type="dxa"/>
            <w:shd w:val="clear" w:color="auto" w:fill="auto"/>
          </w:tcPr>
          <w:p w14:paraId="286BF9B4" w14:textId="77777777" w:rsidR="003E1503" w:rsidRDefault="00CC61E3" w:rsidP="008A4403">
            <w:pPr>
              <w:jc w:val="both"/>
              <w:rPr>
                <w:sz w:val="22"/>
                <w:szCs w:val="22"/>
              </w:rPr>
            </w:pPr>
            <w:r>
              <w:rPr>
                <w:sz w:val="22"/>
                <w:szCs w:val="22"/>
              </w:rPr>
              <w:t>Sənaye sahələrində vençur fondunun yaradılması</w:t>
            </w:r>
          </w:p>
        </w:tc>
        <w:tc>
          <w:tcPr>
            <w:tcW w:w="2934" w:type="dxa"/>
            <w:shd w:val="clear" w:color="auto" w:fill="auto"/>
          </w:tcPr>
          <w:p w14:paraId="51574109" w14:textId="77777777" w:rsidR="003E1503" w:rsidRDefault="003E1503" w:rsidP="008A4403">
            <w:pPr>
              <w:jc w:val="both"/>
              <w:rPr>
                <w:sz w:val="22"/>
                <w:szCs w:val="22"/>
              </w:rPr>
            </w:pPr>
          </w:p>
        </w:tc>
      </w:tr>
      <w:tr w:rsidR="003E1503" w14:paraId="57354071" w14:textId="77777777">
        <w:tc>
          <w:tcPr>
            <w:tcW w:w="6160" w:type="dxa"/>
            <w:shd w:val="clear" w:color="auto" w:fill="auto"/>
          </w:tcPr>
          <w:p w14:paraId="544D1CB2" w14:textId="77777777" w:rsidR="003E1503" w:rsidRDefault="00CC61E3" w:rsidP="008A4403">
            <w:pPr>
              <w:jc w:val="both"/>
              <w:rPr>
                <w:sz w:val="22"/>
                <w:szCs w:val="22"/>
              </w:rPr>
            </w:pPr>
            <w:r>
              <w:rPr>
                <w:sz w:val="22"/>
                <w:szCs w:val="22"/>
              </w:rPr>
              <w:t>İnnovasiya ixtisası üzrə menecerlərin hazırlanması</w:t>
            </w:r>
          </w:p>
        </w:tc>
        <w:tc>
          <w:tcPr>
            <w:tcW w:w="2934" w:type="dxa"/>
            <w:shd w:val="clear" w:color="auto" w:fill="auto"/>
          </w:tcPr>
          <w:p w14:paraId="2D52A94A" w14:textId="77777777" w:rsidR="003E1503" w:rsidRDefault="003E1503" w:rsidP="008A4403">
            <w:pPr>
              <w:jc w:val="both"/>
              <w:rPr>
                <w:sz w:val="22"/>
                <w:szCs w:val="22"/>
              </w:rPr>
            </w:pPr>
          </w:p>
        </w:tc>
      </w:tr>
    </w:tbl>
    <w:p w14:paraId="30F6109C" w14:textId="77777777" w:rsidR="003E1503" w:rsidRDefault="003E1503" w:rsidP="008A4403">
      <w:pPr>
        <w:jc w:val="both"/>
        <w:rPr>
          <w:b/>
        </w:rPr>
      </w:pPr>
    </w:p>
    <w:p w14:paraId="2FFBF3D9" w14:textId="77777777" w:rsidR="003E1503" w:rsidRDefault="00CC61E3" w:rsidP="008A4403">
      <w:pPr>
        <w:jc w:val="both"/>
        <w:rPr>
          <w:b/>
        </w:rPr>
      </w:pPr>
      <w:r>
        <w:rPr>
          <w:b/>
        </w:rPr>
        <w:t>6. Müəssisənin uğurlu fəaliyyətinə nələr imkan yaratmışdır?</w:t>
      </w:r>
      <w:r>
        <w:t xml:space="preserve"> </w:t>
      </w:r>
      <w:r>
        <w:rPr>
          <w:b/>
        </w:rPr>
        <w:t>(5 ən əsasını qeyd edin)</w:t>
      </w:r>
    </w:p>
    <w:tbl>
      <w:tblPr>
        <w:tblStyle w:val="aff"/>
        <w:tblW w:w="9094"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035"/>
        <w:gridCol w:w="3059"/>
      </w:tblGrid>
      <w:tr w:rsidR="003E1503" w14:paraId="742BD730" w14:textId="77777777">
        <w:tc>
          <w:tcPr>
            <w:tcW w:w="6035" w:type="dxa"/>
            <w:shd w:val="clear" w:color="auto" w:fill="auto"/>
          </w:tcPr>
          <w:p w14:paraId="6FC68B72" w14:textId="77777777" w:rsidR="003E1503" w:rsidRDefault="00CC61E3" w:rsidP="008A4403">
            <w:pPr>
              <w:jc w:val="both"/>
              <w:rPr>
                <w:sz w:val="22"/>
                <w:szCs w:val="22"/>
              </w:rPr>
            </w:pPr>
            <w:r>
              <w:rPr>
                <w:sz w:val="22"/>
                <w:szCs w:val="22"/>
              </w:rPr>
              <w:t>İdarəetmə işçilərinin səmərəli fəaliyyəti</w:t>
            </w:r>
          </w:p>
        </w:tc>
        <w:tc>
          <w:tcPr>
            <w:tcW w:w="3059" w:type="dxa"/>
            <w:shd w:val="clear" w:color="auto" w:fill="auto"/>
          </w:tcPr>
          <w:p w14:paraId="2EE0766C" w14:textId="77777777" w:rsidR="003E1503" w:rsidRDefault="003E1503" w:rsidP="008A4403">
            <w:pPr>
              <w:jc w:val="both"/>
              <w:rPr>
                <w:sz w:val="22"/>
                <w:szCs w:val="22"/>
              </w:rPr>
            </w:pPr>
          </w:p>
        </w:tc>
      </w:tr>
      <w:tr w:rsidR="003E1503" w14:paraId="050BEBBB" w14:textId="77777777">
        <w:tc>
          <w:tcPr>
            <w:tcW w:w="6035" w:type="dxa"/>
            <w:shd w:val="clear" w:color="auto" w:fill="auto"/>
          </w:tcPr>
          <w:p w14:paraId="50EB30FE" w14:textId="77777777" w:rsidR="003E1503" w:rsidRDefault="00CC61E3" w:rsidP="008A4403">
            <w:pPr>
              <w:jc w:val="both"/>
              <w:rPr>
                <w:sz w:val="22"/>
                <w:szCs w:val="22"/>
              </w:rPr>
            </w:pPr>
            <w:r>
              <w:rPr>
                <w:sz w:val="22"/>
                <w:szCs w:val="22"/>
              </w:rPr>
              <w:t>Uğurlu kadr siyasəti</w:t>
            </w:r>
          </w:p>
        </w:tc>
        <w:tc>
          <w:tcPr>
            <w:tcW w:w="3059" w:type="dxa"/>
            <w:shd w:val="clear" w:color="auto" w:fill="auto"/>
          </w:tcPr>
          <w:p w14:paraId="69C3511E" w14:textId="77777777" w:rsidR="003E1503" w:rsidRDefault="003E1503" w:rsidP="008A4403">
            <w:pPr>
              <w:jc w:val="both"/>
              <w:rPr>
                <w:sz w:val="22"/>
                <w:szCs w:val="22"/>
              </w:rPr>
            </w:pPr>
          </w:p>
        </w:tc>
      </w:tr>
      <w:tr w:rsidR="003E1503" w14:paraId="00CD9719" w14:textId="77777777">
        <w:tc>
          <w:tcPr>
            <w:tcW w:w="6035" w:type="dxa"/>
            <w:shd w:val="clear" w:color="auto" w:fill="auto"/>
          </w:tcPr>
          <w:p w14:paraId="355F13C4" w14:textId="77777777" w:rsidR="003E1503" w:rsidRDefault="00CC61E3" w:rsidP="008A4403">
            <w:pPr>
              <w:jc w:val="both"/>
              <w:rPr>
                <w:sz w:val="22"/>
                <w:szCs w:val="22"/>
              </w:rPr>
            </w:pPr>
            <w:r>
              <w:rPr>
                <w:sz w:val="22"/>
                <w:szCs w:val="22"/>
              </w:rPr>
              <w:t>Xərclərin azaldılması</w:t>
            </w:r>
          </w:p>
        </w:tc>
        <w:tc>
          <w:tcPr>
            <w:tcW w:w="3059" w:type="dxa"/>
            <w:shd w:val="clear" w:color="auto" w:fill="auto"/>
          </w:tcPr>
          <w:p w14:paraId="1B860DD6" w14:textId="77777777" w:rsidR="003E1503" w:rsidRDefault="003E1503" w:rsidP="008A4403">
            <w:pPr>
              <w:jc w:val="both"/>
              <w:rPr>
                <w:sz w:val="22"/>
                <w:szCs w:val="22"/>
              </w:rPr>
            </w:pPr>
          </w:p>
        </w:tc>
      </w:tr>
      <w:tr w:rsidR="003E1503" w14:paraId="53EC817A" w14:textId="77777777">
        <w:tc>
          <w:tcPr>
            <w:tcW w:w="6035" w:type="dxa"/>
            <w:shd w:val="clear" w:color="auto" w:fill="auto"/>
          </w:tcPr>
          <w:p w14:paraId="6A2A5114" w14:textId="77777777" w:rsidR="003E1503" w:rsidRDefault="00CC61E3" w:rsidP="008A4403">
            <w:pPr>
              <w:jc w:val="both"/>
              <w:rPr>
                <w:sz w:val="22"/>
                <w:szCs w:val="22"/>
              </w:rPr>
            </w:pPr>
            <w:r>
              <w:rPr>
                <w:sz w:val="22"/>
                <w:szCs w:val="22"/>
              </w:rPr>
              <w:t>Yeni sifarişlərin cəlb edilməsi</w:t>
            </w:r>
          </w:p>
        </w:tc>
        <w:tc>
          <w:tcPr>
            <w:tcW w:w="3059" w:type="dxa"/>
            <w:shd w:val="clear" w:color="auto" w:fill="auto"/>
          </w:tcPr>
          <w:p w14:paraId="7475528B" w14:textId="77777777" w:rsidR="003E1503" w:rsidRDefault="003E1503" w:rsidP="008A4403">
            <w:pPr>
              <w:jc w:val="both"/>
              <w:rPr>
                <w:sz w:val="22"/>
                <w:szCs w:val="22"/>
              </w:rPr>
            </w:pPr>
          </w:p>
        </w:tc>
      </w:tr>
      <w:tr w:rsidR="003E1503" w14:paraId="6F5567E8" w14:textId="77777777">
        <w:tc>
          <w:tcPr>
            <w:tcW w:w="6035" w:type="dxa"/>
            <w:shd w:val="clear" w:color="auto" w:fill="auto"/>
          </w:tcPr>
          <w:p w14:paraId="332FFD36" w14:textId="77777777" w:rsidR="003E1503" w:rsidRDefault="00CC61E3" w:rsidP="008A4403">
            <w:pPr>
              <w:jc w:val="both"/>
              <w:rPr>
                <w:sz w:val="22"/>
                <w:szCs w:val="22"/>
              </w:rPr>
            </w:pPr>
            <w:r>
              <w:rPr>
                <w:sz w:val="22"/>
                <w:szCs w:val="22"/>
              </w:rPr>
              <w:t>Qiymət siyasəti</w:t>
            </w:r>
          </w:p>
        </w:tc>
        <w:tc>
          <w:tcPr>
            <w:tcW w:w="3059" w:type="dxa"/>
            <w:shd w:val="clear" w:color="auto" w:fill="auto"/>
          </w:tcPr>
          <w:p w14:paraId="5311DCEE" w14:textId="77777777" w:rsidR="003E1503" w:rsidRDefault="003E1503" w:rsidP="008A4403">
            <w:pPr>
              <w:jc w:val="both"/>
              <w:rPr>
                <w:sz w:val="22"/>
                <w:szCs w:val="22"/>
              </w:rPr>
            </w:pPr>
          </w:p>
        </w:tc>
      </w:tr>
      <w:tr w:rsidR="003E1503" w14:paraId="7CAE3E22" w14:textId="77777777">
        <w:tc>
          <w:tcPr>
            <w:tcW w:w="6035" w:type="dxa"/>
            <w:shd w:val="clear" w:color="auto" w:fill="auto"/>
          </w:tcPr>
          <w:p w14:paraId="3A801A21" w14:textId="77777777" w:rsidR="003E1503" w:rsidRDefault="00CC61E3" w:rsidP="008A4403">
            <w:pPr>
              <w:jc w:val="both"/>
              <w:rPr>
                <w:sz w:val="22"/>
                <w:szCs w:val="22"/>
              </w:rPr>
            </w:pPr>
            <w:r>
              <w:rPr>
                <w:sz w:val="22"/>
                <w:szCs w:val="22"/>
              </w:rPr>
              <w:t>Səmərəli strateji fəaliyyət</w:t>
            </w:r>
          </w:p>
        </w:tc>
        <w:tc>
          <w:tcPr>
            <w:tcW w:w="3059" w:type="dxa"/>
            <w:shd w:val="clear" w:color="auto" w:fill="auto"/>
          </w:tcPr>
          <w:p w14:paraId="5F773EBA" w14:textId="77777777" w:rsidR="003E1503" w:rsidRDefault="003E1503" w:rsidP="008A4403">
            <w:pPr>
              <w:jc w:val="both"/>
              <w:rPr>
                <w:sz w:val="22"/>
                <w:szCs w:val="22"/>
              </w:rPr>
            </w:pPr>
          </w:p>
        </w:tc>
      </w:tr>
      <w:tr w:rsidR="003E1503" w14:paraId="5E9B0D13" w14:textId="77777777">
        <w:tc>
          <w:tcPr>
            <w:tcW w:w="6035" w:type="dxa"/>
            <w:shd w:val="clear" w:color="auto" w:fill="auto"/>
          </w:tcPr>
          <w:p w14:paraId="43929304" w14:textId="77777777" w:rsidR="003E1503" w:rsidRDefault="00CC61E3" w:rsidP="008A4403">
            <w:pPr>
              <w:jc w:val="both"/>
              <w:rPr>
                <w:sz w:val="22"/>
                <w:szCs w:val="22"/>
              </w:rPr>
            </w:pPr>
            <w:r>
              <w:rPr>
                <w:sz w:val="22"/>
                <w:szCs w:val="22"/>
              </w:rPr>
              <w:t>Yeni məhsulun istehsalı</w:t>
            </w:r>
          </w:p>
        </w:tc>
        <w:tc>
          <w:tcPr>
            <w:tcW w:w="3059" w:type="dxa"/>
            <w:shd w:val="clear" w:color="auto" w:fill="auto"/>
          </w:tcPr>
          <w:p w14:paraId="691ED33F" w14:textId="77777777" w:rsidR="003E1503" w:rsidRDefault="003E1503" w:rsidP="008A4403">
            <w:pPr>
              <w:jc w:val="both"/>
              <w:rPr>
                <w:sz w:val="22"/>
                <w:szCs w:val="22"/>
              </w:rPr>
            </w:pPr>
          </w:p>
        </w:tc>
      </w:tr>
      <w:tr w:rsidR="003E1503" w14:paraId="64299E64" w14:textId="77777777">
        <w:tc>
          <w:tcPr>
            <w:tcW w:w="6035" w:type="dxa"/>
            <w:shd w:val="clear" w:color="auto" w:fill="auto"/>
          </w:tcPr>
          <w:p w14:paraId="7D516F09" w14:textId="77777777" w:rsidR="003E1503" w:rsidRDefault="00CC61E3" w:rsidP="008A4403">
            <w:pPr>
              <w:jc w:val="both"/>
              <w:rPr>
                <w:sz w:val="22"/>
                <w:szCs w:val="22"/>
              </w:rPr>
            </w:pPr>
            <w:r>
              <w:rPr>
                <w:sz w:val="22"/>
                <w:szCs w:val="22"/>
              </w:rPr>
              <w:t>Kreditlərin alınması və düzgün istifadəsi</w:t>
            </w:r>
          </w:p>
        </w:tc>
        <w:tc>
          <w:tcPr>
            <w:tcW w:w="3059" w:type="dxa"/>
            <w:shd w:val="clear" w:color="auto" w:fill="auto"/>
          </w:tcPr>
          <w:p w14:paraId="381DA401" w14:textId="77777777" w:rsidR="003E1503" w:rsidRDefault="003E1503" w:rsidP="008A4403">
            <w:pPr>
              <w:jc w:val="both"/>
              <w:rPr>
                <w:sz w:val="22"/>
                <w:szCs w:val="22"/>
              </w:rPr>
            </w:pPr>
          </w:p>
        </w:tc>
      </w:tr>
      <w:tr w:rsidR="003E1503" w14:paraId="1E2C5C32" w14:textId="77777777">
        <w:tc>
          <w:tcPr>
            <w:tcW w:w="6035" w:type="dxa"/>
            <w:shd w:val="clear" w:color="auto" w:fill="auto"/>
          </w:tcPr>
          <w:p w14:paraId="2BAE4EFA" w14:textId="77777777" w:rsidR="003E1503" w:rsidRDefault="00CC61E3" w:rsidP="008A4403">
            <w:pPr>
              <w:jc w:val="both"/>
              <w:rPr>
                <w:sz w:val="22"/>
                <w:szCs w:val="22"/>
              </w:rPr>
            </w:pPr>
            <w:r>
              <w:rPr>
                <w:sz w:val="22"/>
                <w:szCs w:val="22"/>
              </w:rPr>
              <w:t>Məhsula olan tələbatın artması</w:t>
            </w:r>
          </w:p>
        </w:tc>
        <w:tc>
          <w:tcPr>
            <w:tcW w:w="3059" w:type="dxa"/>
            <w:shd w:val="clear" w:color="auto" w:fill="auto"/>
          </w:tcPr>
          <w:p w14:paraId="59188ED5" w14:textId="77777777" w:rsidR="003E1503" w:rsidRDefault="003E1503" w:rsidP="008A4403">
            <w:pPr>
              <w:jc w:val="both"/>
              <w:rPr>
                <w:sz w:val="22"/>
                <w:szCs w:val="22"/>
              </w:rPr>
            </w:pPr>
          </w:p>
        </w:tc>
      </w:tr>
      <w:tr w:rsidR="003E1503" w14:paraId="0E56D655" w14:textId="77777777">
        <w:tc>
          <w:tcPr>
            <w:tcW w:w="6035" w:type="dxa"/>
            <w:shd w:val="clear" w:color="auto" w:fill="auto"/>
          </w:tcPr>
          <w:p w14:paraId="26D9A356" w14:textId="77777777" w:rsidR="003E1503" w:rsidRDefault="00CC61E3" w:rsidP="008A4403">
            <w:pPr>
              <w:jc w:val="both"/>
              <w:rPr>
                <w:sz w:val="22"/>
                <w:szCs w:val="22"/>
              </w:rPr>
            </w:pPr>
            <w:r>
              <w:rPr>
                <w:sz w:val="22"/>
                <w:szCs w:val="22"/>
              </w:rPr>
              <w:t>İstehsal prosesinin modernləşdirilməsi</w:t>
            </w:r>
          </w:p>
        </w:tc>
        <w:tc>
          <w:tcPr>
            <w:tcW w:w="3059" w:type="dxa"/>
            <w:shd w:val="clear" w:color="auto" w:fill="auto"/>
          </w:tcPr>
          <w:p w14:paraId="065BE46D" w14:textId="77777777" w:rsidR="003E1503" w:rsidRDefault="003E1503" w:rsidP="008A4403">
            <w:pPr>
              <w:jc w:val="both"/>
              <w:rPr>
                <w:sz w:val="22"/>
                <w:szCs w:val="22"/>
              </w:rPr>
            </w:pPr>
          </w:p>
        </w:tc>
      </w:tr>
      <w:tr w:rsidR="003E1503" w14:paraId="6C6B32B8" w14:textId="77777777">
        <w:tc>
          <w:tcPr>
            <w:tcW w:w="6035" w:type="dxa"/>
            <w:shd w:val="clear" w:color="auto" w:fill="auto"/>
          </w:tcPr>
          <w:p w14:paraId="34693F37" w14:textId="77777777" w:rsidR="003E1503" w:rsidRDefault="00CC61E3" w:rsidP="008A4403">
            <w:pPr>
              <w:jc w:val="both"/>
              <w:rPr>
                <w:sz w:val="22"/>
                <w:szCs w:val="22"/>
              </w:rPr>
            </w:pPr>
            <w:r>
              <w:rPr>
                <w:sz w:val="22"/>
                <w:szCs w:val="22"/>
              </w:rPr>
              <w:t>Restruktizasiyanın aparılması</w:t>
            </w:r>
          </w:p>
        </w:tc>
        <w:tc>
          <w:tcPr>
            <w:tcW w:w="3059" w:type="dxa"/>
            <w:shd w:val="clear" w:color="auto" w:fill="auto"/>
          </w:tcPr>
          <w:p w14:paraId="44AAEDA2" w14:textId="77777777" w:rsidR="003E1503" w:rsidRDefault="003E1503" w:rsidP="008A4403">
            <w:pPr>
              <w:jc w:val="both"/>
              <w:rPr>
                <w:sz w:val="22"/>
                <w:szCs w:val="22"/>
              </w:rPr>
            </w:pPr>
          </w:p>
        </w:tc>
      </w:tr>
      <w:tr w:rsidR="003E1503" w14:paraId="5F846112" w14:textId="77777777">
        <w:tc>
          <w:tcPr>
            <w:tcW w:w="6035" w:type="dxa"/>
            <w:shd w:val="clear" w:color="auto" w:fill="auto"/>
          </w:tcPr>
          <w:p w14:paraId="6785B8FF" w14:textId="77777777" w:rsidR="003E1503" w:rsidRDefault="00CC61E3" w:rsidP="008A4403">
            <w:pPr>
              <w:jc w:val="both"/>
              <w:rPr>
                <w:sz w:val="22"/>
                <w:szCs w:val="22"/>
              </w:rPr>
            </w:pPr>
            <w:r>
              <w:rPr>
                <w:sz w:val="22"/>
                <w:szCs w:val="22"/>
              </w:rPr>
              <w:t>Ölkədəki uğurlu iqtisadi siyasət</w:t>
            </w:r>
          </w:p>
        </w:tc>
        <w:tc>
          <w:tcPr>
            <w:tcW w:w="3059" w:type="dxa"/>
            <w:shd w:val="clear" w:color="auto" w:fill="auto"/>
          </w:tcPr>
          <w:p w14:paraId="10170E18" w14:textId="77777777" w:rsidR="003E1503" w:rsidRDefault="003E1503" w:rsidP="008A4403">
            <w:pPr>
              <w:jc w:val="both"/>
              <w:rPr>
                <w:sz w:val="22"/>
                <w:szCs w:val="22"/>
              </w:rPr>
            </w:pPr>
          </w:p>
        </w:tc>
      </w:tr>
      <w:tr w:rsidR="003E1503" w14:paraId="363783B0" w14:textId="77777777">
        <w:tc>
          <w:tcPr>
            <w:tcW w:w="6035" w:type="dxa"/>
            <w:shd w:val="clear" w:color="auto" w:fill="auto"/>
          </w:tcPr>
          <w:p w14:paraId="748CCBC6" w14:textId="77777777" w:rsidR="003E1503" w:rsidRDefault="00CC61E3" w:rsidP="008A4403">
            <w:pPr>
              <w:jc w:val="both"/>
              <w:rPr>
                <w:sz w:val="22"/>
                <w:szCs w:val="22"/>
              </w:rPr>
            </w:pPr>
            <w:r>
              <w:rPr>
                <w:sz w:val="22"/>
                <w:szCs w:val="22"/>
              </w:rPr>
              <w:t>Dövlət sifarişinin verilməsi</w:t>
            </w:r>
          </w:p>
        </w:tc>
        <w:tc>
          <w:tcPr>
            <w:tcW w:w="3059" w:type="dxa"/>
            <w:shd w:val="clear" w:color="auto" w:fill="auto"/>
          </w:tcPr>
          <w:p w14:paraId="58725BC5" w14:textId="77777777" w:rsidR="003E1503" w:rsidRDefault="003E1503" w:rsidP="008A4403">
            <w:pPr>
              <w:jc w:val="both"/>
              <w:rPr>
                <w:sz w:val="22"/>
                <w:szCs w:val="22"/>
              </w:rPr>
            </w:pPr>
          </w:p>
        </w:tc>
      </w:tr>
    </w:tbl>
    <w:p w14:paraId="0AC3B8BA" w14:textId="77777777" w:rsidR="003E1503" w:rsidRDefault="003E1503" w:rsidP="008A4403">
      <w:pPr>
        <w:jc w:val="both"/>
        <w:rPr>
          <w:b/>
        </w:rPr>
      </w:pPr>
    </w:p>
    <w:p w14:paraId="11927D7B" w14:textId="77777777" w:rsidR="003E1503" w:rsidRDefault="00CC61E3" w:rsidP="008A4403">
      <w:pPr>
        <w:jc w:val="both"/>
        <w:rPr>
          <w:b/>
        </w:rPr>
      </w:pPr>
      <w:r>
        <w:rPr>
          <w:b/>
        </w:rPr>
        <w:t>7. Müəssisənin uğurlu fəaliyyətinə nələr mənfi təsir göstərir?</w:t>
      </w:r>
      <w:r>
        <w:t xml:space="preserve"> </w:t>
      </w:r>
      <w:r>
        <w:rPr>
          <w:b/>
        </w:rPr>
        <w:t>(5 ən əsasını qeyd edin)</w:t>
      </w:r>
    </w:p>
    <w:tbl>
      <w:tblPr>
        <w:tblStyle w:val="aff0"/>
        <w:tblW w:w="9094"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025"/>
        <w:gridCol w:w="3069"/>
      </w:tblGrid>
      <w:tr w:rsidR="003E1503" w14:paraId="07E3C4B8" w14:textId="77777777">
        <w:tc>
          <w:tcPr>
            <w:tcW w:w="6025" w:type="dxa"/>
            <w:shd w:val="clear" w:color="auto" w:fill="auto"/>
          </w:tcPr>
          <w:p w14:paraId="3BE49D38" w14:textId="77777777" w:rsidR="003E1503" w:rsidRDefault="00CC61E3" w:rsidP="008A4403">
            <w:pPr>
              <w:jc w:val="both"/>
              <w:rPr>
                <w:sz w:val="22"/>
                <w:szCs w:val="22"/>
              </w:rPr>
            </w:pPr>
            <w:r>
              <w:rPr>
                <w:sz w:val="22"/>
                <w:szCs w:val="22"/>
              </w:rPr>
              <w:t xml:space="preserve">Enerji resurslarının yüksək tarifi </w:t>
            </w:r>
          </w:p>
        </w:tc>
        <w:tc>
          <w:tcPr>
            <w:tcW w:w="3069" w:type="dxa"/>
            <w:shd w:val="clear" w:color="auto" w:fill="auto"/>
          </w:tcPr>
          <w:p w14:paraId="4C703666" w14:textId="77777777" w:rsidR="003E1503" w:rsidRDefault="003E1503" w:rsidP="008A4403">
            <w:pPr>
              <w:jc w:val="both"/>
              <w:rPr>
                <w:sz w:val="22"/>
                <w:szCs w:val="22"/>
              </w:rPr>
            </w:pPr>
          </w:p>
        </w:tc>
      </w:tr>
      <w:tr w:rsidR="003E1503" w14:paraId="4D45E26A" w14:textId="77777777">
        <w:tc>
          <w:tcPr>
            <w:tcW w:w="6025" w:type="dxa"/>
            <w:shd w:val="clear" w:color="auto" w:fill="auto"/>
          </w:tcPr>
          <w:p w14:paraId="47FE7C44" w14:textId="77777777" w:rsidR="003E1503" w:rsidRDefault="00CC61E3" w:rsidP="008A4403">
            <w:pPr>
              <w:jc w:val="both"/>
              <w:rPr>
                <w:sz w:val="22"/>
                <w:szCs w:val="22"/>
              </w:rPr>
            </w:pPr>
            <w:r>
              <w:rPr>
                <w:sz w:val="22"/>
                <w:szCs w:val="22"/>
              </w:rPr>
              <w:t>Xammal və materialların qiymətinin durmadan artması</w:t>
            </w:r>
          </w:p>
        </w:tc>
        <w:tc>
          <w:tcPr>
            <w:tcW w:w="3069" w:type="dxa"/>
            <w:shd w:val="clear" w:color="auto" w:fill="auto"/>
          </w:tcPr>
          <w:p w14:paraId="08F22A1A" w14:textId="77777777" w:rsidR="003E1503" w:rsidRDefault="003E1503" w:rsidP="008A4403">
            <w:pPr>
              <w:jc w:val="both"/>
              <w:rPr>
                <w:sz w:val="22"/>
                <w:szCs w:val="22"/>
              </w:rPr>
            </w:pPr>
          </w:p>
        </w:tc>
      </w:tr>
      <w:tr w:rsidR="003E1503" w14:paraId="35E6367D" w14:textId="77777777">
        <w:tc>
          <w:tcPr>
            <w:tcW w:w="6025" w:type="dxa"/>
            <w:shd w:val="clear" w:color="auto" w:fill="auto"/>
          </w:tcPr>
          <w:p w14:paraId="0D0BD47A" w14:textId="77777777" w:rsidR="003E1503" w:rsidRDefault="00CC61E3" w:rsidP="008A4403">
            <w:pPr>
              <w:jc w:val="both"/>
              <w:rPr>
                <w:sz w:val="22"/>
                <w:szCs w:val="22"/>
              </w:rPr>
            </w:pPr>
            <w:r>
              <w:rPr>
                <w:sz w:val="22"/>
                <w:szCs w:val="22"/>
              </w:rPr>
              <w:t>Dövlətin siyasəti (dövlət sifarişinin olmaması)</w:t>
            </w:r>
          </w:p>
        </w:tc>
        <w:tc>
          <w:tcPr>
            <w:tcW w:w="3069" w:type="dxa"/>
            <w:shd w:val="clear" w:color="auto" w:fill="auto"/>
          </w:tcPr>
          <w:p w14:paraId="19E3093D" w14:textId="77777777" w:rsidR="003E1503" w:rsidRDefault="003E1503" w:rsidP="008A4403">
            <w:pPr>
              <w:jc w:val="both"/>
              <w:rPr>
                <w:sz w:val="22"/>
                <w:szCs w:val="22"/>
              </w:rPr>
            </w:pPr>
          </w:p>
        </w:tc>
      </w:tr>
      <w:tr w:rsidR="003E1503" w14:paraId="5A3C38BD" w14:textId="77777777">
        <w:tc>
          <w:tcPr>
            <w:tcW w:w="6025" w:type="dxa"/>
            <w:shd w:val="clear" w:color="auto" w:fill="auto"/>
          </w:tcPr>
          <w:p w14:paraId="5BC51E45" w14:textId="77777777" w:rsidR="003E1503" w:rsidRDefault="00CC61E3" w:rsidP="008A4403">
            <w:pPr>
              <w:jc w:val="both"/>
              <w:rPr>
                <w:sz w:val="22"/>
                <w:szCs w:val="22"/>
              </w:rPr>
            </w:pPr>
            <w:r>
              <w:rPr>
                <w:sz w:val="22"/>
                <w:szCs w:val="22"/>
              </w:rPr>
              <w:t>Vergi və vergi inzibatçılığı</w:t>
            </w:r>
          </w:p>
        </w:tc>
        <w:tc>
          <w:tcPr>
            <w:tcW w:w="3069" w:type="dxa"/>
            <w:shd w:val="clear" w:color="auto" w:fill="auto"/>
          </w:tcPr>
          <w:p w14:paraId="34271422" w14:textId="77777777" w:rsidR="003E1503" w:rsidRDefault="003E1503" w:rsidP="008A4403">
            <w:pPr>
              <w:jc w:val="both"/>
              <w:rPr>
                <w:sz w:val="22"/>
                <w:szCs w:val="22"/>
              </w:rPr>
            </w:pPr>
          </w:p>
        </w:tc>
      </w:tr>
      <w:tr w:rsidR="003E1503" w14:paraId="0A363974" w14:textId="77777777">
        <w:tc>
          <w:tcPr>
            <w:tcW w:w="6025" w:type="dxa"/>
            <w:shd w:val="clear" w:color="auto" w:fill="auto"/>
          </w:tcPr>
          <w:p w14:paraId="53598313" w14:textId="77777777" w:rsidR="003E1503" w:rsidRDefault="00CC61E3" w:rsidP="008A4403">
            <w:pPr>
              <w:jc w:val="both"/>
              <w:rPr>
                <w:sz w:val="22"/>
                <w:szCs w:val="22"/>
              </w:rPr>
            </w:pPr>
            <w:r>
              <w:rPr>
                <w:sz w:val="22"/>
                <w:szCs w:val="22"/>
              </w:rPr>
              <w:t>Məhsula tələbatın aşağı olması</w:t>
            </w:r>
          </w:p>
        </w:tc>
        <w:tc>
          <w:tcPr>
            <w:tcW w:w="3069" w:type="dxa"/>
            <w:shd w:val="clear" w:color="auto" w:fill="auto"/>
          </w:tcPr>
          <w:p w14:paraId="2C0656A1" w14:textId="77777777" w:rsidR="003E1503" w:rsidRDefault="003E1503" w:rsidP="008A4403">
            <w:pPr>
              <w:jc w:val="both"/>
              <w:rPr>
                <w:sz w:val="22"/>
                <w:szCs w:val="22"/>
              </w:rPr>
            </w:pPr>
          </w:p>
        </w:tc>
      </w:tr>
      <w:tr w:rsidR="003E1503" w14:paraId="73F2A848" w14:textId="77777777">
        <w:tc>
          <w:tcPr>
            <w:tcW w:w="6025" w:type="dxa"/>
            <w:shd w:val="clear" w:color="auto" w:fill="auto"/>
          </w:tcPr>
          <w:p w14:paraId="5D46DE3F" w14:textId="77777777" w:rsidR="003E1503" w:rsidRDefault="00CC61E3" w:rsidP="008A4403">
            <w:pPr>
              <w:jc w:val="both"/>
              <w:rPr>
                <w:sz w:val="22"/>
                <w:szCs w:val="22"/>
              </w:rPr>
            </w:pPr>
            <w:r>
              <w:rPr>
                <w:sz w:val="22"/>
                <w:szCs w:val="22"/>
              </w:rPr>
              <w:t>Maliyyə çətinlikləri</w:t>
            </w:r>
          </w:p>
        </w:tc>
        <w:tc>
          <w:tcPr>
            <w:tcW w:w="3069" w:type="dxa"/>
            <w:shd w:val="clear" w:color="auto" w:fill="auto"/>
          </w:tcPr>
          <w:p w14:paraId="02C8FF31" w14:textId="77777777" w:rsidR="003E1503" w:rsidRDefault="003E1503" w:rsidP="008A4403">
            <w:pPr>
              <w:jc w:val="both"/>
              <w:rPr>
                <w:sz w:val="22"/>
                <w:szCs w:val="22"/>
              </w:rPr>
            </w:pPr>
          </w:p>
        </w:tc>
      </w:tr>
      <w:tr w:rsidR="003E1503" w14:paraId="263362EF" w14:textId="77777777">
        <w:tc>
          <w:tcPr>
            <w:tcW w:w="6025" w:type="dxa"/>
            <w:shd w:val="clear" w:color="auto" w:fill="auto"/>
          </w:tcPr>
          <w:p w14:paraId="3F2EB5D0" w14:textId="77777777" w:rsidR="003E1503" w:rsidRDefault="00CC61E3" w:rsidP="008A4403">
            <w:pPr>
              <w:jc w:val="both"/>
              <w:rPr>
                <w:sz w:val="22"/>
                <w:szCs w:val="22"/>
              </w:rPr>
            </w:pPr>
            <w:r>
              <w:rPr>
                <w:sz w:val="22"/>
                <w:szCs w:val="22"/>
              </w:rPr>
              <w:t>Avadanlıqların köhnə olması</w:t>
            </w:r>
          </w:p>
        </w:tc>
        <w:tc>
          <w:tcPr>
            <w:tcW w:w="3069" w:type="dxa"/>
            <w:shd w:val="clear" w:color="auto" w:fill="auto"/>
          </w:tcPr>
          <w:p w14:paraId="7E01CD71" w14:textId="77777777" w:rsidR="003E1503" w:rsidRDefault="003E1503" w:rsidP="008A4403">
            <w:pPr>
              <w:jc w:val="both"/>
              <w:rPr>
                <w:sz w:val="22"/>
                <w:szCs w:val="22"/>
              </w:rPr>
            </w:pPr>
          </w:p>
        </w:tc>
      </w:tr>
      <w:tr w:rsidR="003E1503" w14:paraId="4E09CE79" w14:textId="77777777">
        <w:tc>
          <w:tcPr>
            <w:tcW w:w="6025" w:type="dxa"/>
            <w:shd w:val="clear" w:color="auto" w:fill="auto"/>
          </w:tcPr>
          <w:p w14:paraId="1C674078" w14:textId="77777777" w:rsidR="003E1503" w:rsidRDefault="00CC61E3" w:rsidP="008A4403">
            <w:pPr>
              <w:jc w:val="both"/>
              <w:rPr>
                <w:sz w:val="22"/>
                <w:szCs w:val="22"/>
              </w:rPr>
            </w:pPr>
            <w:r>
              <w:rPr>
                <w:sz w:val="22"/>
                <w:szCs w:val="22"/>
              </w:rPr>
              <w:t>Daxili təşkilati problemlər</w:t>
            </w:r>
          </w:p>
        </w:tc>
        <w:tc>
          <w:tcPr>
            <w:tcW w:w="3069" w:type="dxa"/>
            <w:shd w:val="clear" w:color="auto" w:fill="auto"/>
          </w:tcPr>
          <w:p w14:paraId="402106AC" w14:textId="77777777" w:rsidR="003E1503" w:rsidRDefault="003E1503" w:rsidP="008A4403">
            <w:pPr>
              <w:jc w:val="both"/>
              <w:rPr>
                <w:sz w:val="22"/>
                <w:szCs w:val="22"/>
              </w:rPr>
            </w:pPr>
          </w:p>
        </w:tc>
      </w:tr>
      <w:tr w:rsidR="003E1503" w14:paraId="7E90BBA0" w14:textId="77777777">
        <w:tc>
          <w:tcPr>
            <w:tcW w:w="6025" w:type="dxa"/>
            <w:shd w:val="clear" w:color="auto" w:fill="auto"/>
          </w:tcPr>
          <w:p w14:paraId="6942D790" w14:textId="77777777" w:rsidR="003E1503" w:rsidRDefault="00CC61E3" w:rsidP="008A4403">
            <w:pPr>
              <w:jc w:val="both"/>
              <w:rPr>
                <w:sz w:val="22"/>
                <w:szCs w:val="22"/>
              </w:rPr>
            </w:pPr>
            <w:r>
              <w:rPr>
                <w:sz w:val="22"/>
                <w:szCs w:val="22"/>
              </w:rPr>
              <w:t>Kadr problemi</w:t>
            </w:r>
          </w:p>
        </w:tc>
        <w:tc>
          <w:tcPr>
            <w:tcW w:w="3069" w:type="dxa"/>
            <w:shd w:val="clear" w:color="auto" w:fill="auto"/>
          </w:tcPr>
          <w:p w14:paraId="4454A6D3" w14:textId="77777777" w:rsidR="003E1503" w:rsidRDefault="003E1503" w:rsidP="008A4403">
            <w:pPr>
              <w:jc w:val="both"/>
              <w:rPr>
                <w:sz w:val="22"/>
                <w:szCs w:val="22"/>
              </w:rPr>
            </w:pPr>
          </w:p>
        </w:tc>
      </w:tr>
    </w:tbl>
    <w:p w14:paraId="117AD433" w14:textId="77777777" w:rsidR="003E1503" w:rsidRDefault="003E1503" w:rsidP="008A4403">
      <w:pPr>
        <w:jc w:val="both"/>
        <w:rPr>
          <w:b/>
        </w:rPr>
      </w:pPr>
    </w:p>
    <w:p w14:paraId="302B71BC" w14:textId="77777777" w:rsidR="003E1503" w:rsidRDefault="00CC61E3" w:rsidP="008A4403">
      <w:pPr>
        <w:jc w:val="both"/>
        <w:rPr>
          <w:b/>
        </w:rPr>
      </w:pPr>
      <w:r>
        <w:rPr>
          <w:b/>
        </w:rPr>
        <w:t>8. Müəssisələrin kadr təminatına nə mane olur?</w:t>
      </w:r>
      <w:r>
        <w:t xml:space="preserve"> </w:t>
      </w:r>
      <w:r>
        <w:rPr>
          <w:b/>
        </w:rPr>
        <w:t>(3 ən əsasını qeyd edin)</w:t>
      </w:r>
    </w:p>
    <w:p w14:paraId="61F2F261" w14:textId="77777777" w:rsidR="006B5CA0" w:rsidRDefault="006B5CA0" w:rsidP="008A4403">
      <w:pPr>
        <w:jc w:val="both"/>
        <w:rPr>
          <w:b/>
        </w:rPr>
      </w:pPr>
    </w:p>
    <w:tbl>
      <w:tblPr>
        <w:tblStyle w:val="aff1"/>
        <w:tblW w:w="9094"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031"/>
        <w:gridCol w:w="3063"/>
      </w:tblGrid>
      <w:tr w:rsidR="003E1503" w14:paraId="442CAA6C" w14:textId="77777777">
        <w:tc>
          <w:tcPr>
            <w:tcW w:w="6031" w:type="dxa"/>
            <w:shd w:val="clear" w:color="auto" w:fill="auto"/>
          </w:tcPr>
          <w:p w14:paraId="0DB6FE89" w14:textId="77777777" w:rsidR="003E1503" w:rsidRDefault="00CC61E3" w:rsidP="008A4403">
            <w:pPr>
              <w:jc w:val="both"/>
              <w:rPr>
                <w:sz w:val="22"/>
                <w:szCs w:val="22"/>
              </w:rPr>
            </w:pPr>
            <w:r>
              <w:rPr>
                <w:sz w:val="22"/>
                <w:szCs w:val="22"/>
              </w:rPr>
              <w:t>İstehsalatı bilən kadrların olmaması</w:t>
            </w:r>
          </w:p>
        </w:tc>
        <w:tc>
          <w:tcPr>
            <w:tcW w:w="3063" w:type="dxa"/>
            <w:shd w:val="clear" w:color="auto" w:fill="auto"/>
          </w:tcPr>
          <w:p w14:paraId="404F7AF4" w14:textId="77777777" w:rsidR="003E1503" w:rsidRDefault="003E1503" w:rsidP="008A4403">
            <w:pPr>
              <w:jc w:val="both"/>
              <w:rPr>
                <w:sz w:val="22"/>
                <w:szCs w:val="22"/>
              </w:rPr>
            </w:pPr>
          </w:p>
        </w:tc>
      </w:tr>
      <w:tr w:rsidR="003E1503" w14:paraId="20D68124" w14:textId="77777777">
        <w:tc>
          <w:tcPr>
            <w:tcW w:w="6031" w:type="dxa"/>
            <w:shd w:val="clear" w:color="auto" w:fill="auto"/>
          </w:tcPr>
          <w:p w14:paraId="0092CB87" w14:textId="77777777" w:rsidR="003E1503" w:rsidRDefault="00CC61E3" w:rsidP="008A4403">
            <w:pPr>
              <w:jc w:val="both"/>
              <w:rPr>
                <w:sz w:val="22"/>
                <w:szCs w:val="22"/>
              </w:rPr>
            </w:pPr>
            <w:r>
              <w:rPr>
                <w:sz w:val="22"/>
                <w:szCs w:val="22"/>
              </w:rPr>
              <w:t>Əmək haqqının aşağı olması</w:t>
            </w:r>
          </w:p>
        </w:tc>
        <w:tc>
          <w:tcPr>
            <w:tcW w:w="3063" w:type="dxa"/>
            <w:shd w:val="clear" w:color="auto" w:fill="auto"/>
          </w:tcPr>
          <w:p w14:paraId="1A96A8CD" w14:textId="77777777" w:rsidR="003E1503" w:rsidRDefault="003E1503" w:rsidP="008A4403">
            <w:pPr>
              <w:jc w:val="both"/>
              <w:rPr>
                <w:sz w:val="22"/>
                <w:szCs w:val="22"/>
              </w:rPr>
            </w:pPr>
          </w:p>
        </w:tc>
      </w:tr>
      <w:tr w:rsidR="003E1503" w14:paraId="5DEBF949" w14:textId="77777777">
        <w:tc>
          <w:tcPr>
            <w:tcW w:w="6031" w:type="dxa"/>
            <w:shd w:val="clear" w:color="auto" w:fill="auto"/>
          </w:tcPr>
          <w:p w14:paraId="6024F7B0" w14:textId="77777777" w:rsidR="003E1503" w:rsidRDefault="00CC61E3" w:rsidP="008A4403">
            <w:pPr>
              <w:jc w:val="both"/>
              <w:rPr>
                <w:sz w:val="22"/>
                <w:szCs w:val="22"/>
              </w:rPr>
            </w:pPr>
            <w:r>
              <w:rPr>
                <w:sz w:val="22"/>
                <w:szCs w:val="22"/>
              </w:rPr>
              <w:t>Əmək şəraiti</w:t>
            </w:r>
          </w:p>
        </w:tc>
        <w:tc>
          <w:tcPr>
            <w:tcW w:w="3063" w:type="dxa"/>
            <w:shd w:val="clear" w:color="auto" w:fill="auto"/>
          </w:tcPr>
          <w:p w14:paraId="053F0693" w14:textId="77777777" w:rsidR="003E1503" w:rsidRDefault="003E1503" w:rsidP="008A4403">
            <w:pPr>
              <w:jc w:val="both"/>
              <w:rPr>
                <w:sz w:val="22"/>
                <w:szCs w:val="22"/>
              </w:rPr>
            </w:pPr>
          </w:p>
        </w:tc>
      </w:tr>
      <w:tr w:rsidR="003E1503" w14:paraId="49742C66" w14:textId="77777777">
        <w:tc>
          <w:tcPr>
            <w:tcW w:w="6031" w:type="dxa"/>
            <w:shd w:val="clear" w:color="auto" w:fill="auto"/>
          </w:tcPr>
          <w:p w14:paraId="40C75517" w14:textId="77777777" w:rsidR="003E1503" w:rsidRDefault="00CC61E3" w:rsidP="008A4403">
            <w:pPr>
              <w:jc w:val="both"/>
              <w:rPr>
                <w:sz w:val="22"/>
                <w:szCs w:val="22"/>
              </w:rPr>
            </w:pPr>
            <w:r>
              <w:rPr>
                <w:sz w:val="22"/>
                <w:szCs w:val="22"/>
              </w:rPr>
              <w:t>İşçilərin əməyinin zəif motivləşdirilməsi</w:t>
            </w:r>
          </w:p>
        </w:tc>
        <w:tc>
          <w:tcPr>
            <w:tcW w:w="3063" w:type="dxa"/>
            <w:shd w:val="clear" w:color="auto" w:fill="auto"/>
          </w:tcPr>
          <w:p w14:paraId="3A181897" w14:textId="77777777" w:rsidR="003E1503" w:rsidRDefault="003E1503" w:rsidP="008A4403">
            <w:pPr>
              <w:jc w:val="both"/>
              <w:rPr>
                <w:sz w:val="22"/>
                <w:szCs w:val="22"/>
              </w:rPr>
            </w:pPr>
          </w:p>
        </w:tc>
      </w:tr>
      <w:tr w:rsidR="003E1503" w14:paraId="18B8F80C" w14:textId="77777777">
        <w:tc>
          <w:tcPr>
            <w:tcW w:w="6031" w:type="dxa"/>
            <w:shd w:val="clear" w:color="auto" w:fill="auto"/>
          </w:tcPr>
          <w:p w14:paraId="08D83334" w14:textId="77777777" w:rsidR="003E1503" w:rsidRDefault="00CC61E3" w:rsidP="008A4403">
            <w:pPr>
              <w:jc w:val="both"/>
              <w:rPr>
                <w:sz w:val="22"/>
                <w:szCs w:val="22"/>
              </w:rPr>
            </w:pPr>
            <w:r>
              <w:rPr>
                <w:sz w:val="22"/>
                <w:szCs w:val="22"/>
              </w:rPr>
              <w:t>Müəssisənin yaşayış yerindən uzaqda olması</w:t>
            </w:r>
          </w:p>
        </w:tc>
        <w:tc>
          <w:tcPr>
            <w:tcW w:w="3063" w:type="dxa"/>
            <w:shd w:val="clear" w:color="auto" w:fill="auto"/>
          </w:tcPr>
          <w:p w14:paraId="693105D0" w14:textId="77777777" w:rsidR="003E1503" w:rsidRDefault="003E1503" w:rsidP="008A4403">
            <w:pPr>
              <w:jc w:val="both"/>
              <w:rPr>
                <w:sz w:val="22"/>
                <w:szCs w:val="22"/>
              </w:rPr>
            </w:pPr>
          </w:p>
        </w:tc>
      </w:tr>
      <w:tr w:rsidR="003E1503" w14:paraId="0D078EA8" w14:textId="77777777">
        <w:tc>
          <w:tcPr>
            <w:tcW w:w="6031" w:type="dxa"/>
            <w:shd w:val="clear" w:color="auto" w:fill="auto"/>
          </w:tcPr>
          <w:p w14:paraId="0B10A507" w14:textId="77777777" w:rsidR="003E1503" w:rsidRDefault="00CC61E3" w:rsidP="008A4403">
            <w:pPr>
              <w:jc w:val="both"/>
              <w:rPr>
                <w:sz w:val="22"/>
                <w:szCs w:val="22"/>
              </w:rPr>
            </w:pPr>
            <w:r>
              <w:rPr>
                <w:sz w:val="22"/>
                <w:szCs w:val="22"/>
              </w:rPr>
              <w:t>İşin mövzusunun xarakter daşıması</w:t>
            </w:r>
          </w:p>
        </w:tc>
        <w:tc>
          <w:tcPr>
            <w:tcW w:w="3063" w:type="dxa"/>
            <w:shd w:val="clear" w:color="auto" w:fill="auto"/>
          </w:tcPr>
          <w:p w14:paraId="1897A7A8" w14:textId="77777777" w:rsidR="003E1503" w:rsidRDefault="003E1503" w:rsidP="008A4403">
            <w:pPr>
              <w:jc w:val="both"/>
              <w:rPr>
                <w:sz w:val="22"/>
                <w:szCs w:val="22"/>
              </w:rPr>
            </w:pPr>
          </w:p>
        </w:tc>
      </w:tr>
      <w:tr w:rsidR="003E1503" w14:paraId="1AFBADBC" w14:textId="77777777">
        <w:tc>
          <w:tcPr>
            <w:tcW w:w="6031" w:type="dxa"/>
            <w:shd w:val="clear" w:color="auto" w:fill="auto"/>
          </w:tcPr>
          <w:p w14:paraId="75F88677" w14:textId="77777777" w:rsidR="003E1503" w:rsidRDefault="00CC61E3" w:rsidP="008A4403">
            <w:pPr>
              <w:jc w:val="both"/>
              <w:rPr>
                <w:sz w:val="22"/>
                <w:szCs w:val="22"/>
              </w:rPr>
            </w:pPr>
            <w:r>
              <w:rPr>
                <w:sz w:val="22"/>
                <w:szCs w:val="22"/>
              </w:rPr>
              <w:t>Heçnə mane olmur</w:t>
            </w:r>
          </w:p>
        </w:tc>
        <w:tc>
          <w:tcPr>
            <w:tcW w:w="3063" w:type="dxa"/>
            <w:shd w:val="clear" w:color="auto" w:fill="auto"/>
          </w:tcPr>
          <w:p w14:paraId="5A4B6F5A" w14:textId="77777777" w:rsidR="003E1503" w:rsidRDefault="003E1503" w:rsidP="008A4403">
            <w:pPr>
              <w:jc w:val="both"/>
              <w:rPr>
                <w:sz w:val="22"/>
                <w:szCs w:val="22"/>
              </w:rPr>
            </w:pPr>
          </w:p>
        </w:tc>
      </w:tr>
    </w:tbl>
    <w:p w14:paraId="4444B733" w14:textId="77777777" w:rsidR="003E1503" w:rsidRDefault="003E1503" w:rsidP="008A4403">
      <w:pPr>
        <w:jc w:val="both"/>
        <w:rPr>
          <w:b/>
        </w:rPr>
      </w:pPr>
    </w:p>
    <w:p w14:paraId="1B34F852" w14:textId="77777777" w:rsidR="003E1503" w:rsidRDefault="00CC61E3" w:rsidP="008A4403">
      <w:pPr>
        <w:jc w:val="both"/>
        <w:rPr>
          <w:b/>
        </w:rPr>
      </w:pPr>
      <w:r>
        <w:rPr>
          <w:b/>
        </w:rPr>
        <w:t>9. Müəssisədə yeni texnologiyaların tətbiqinə nə mane olur?</w:t>
      </w:r>
      <w:r>
        <w:t xml:space="preserve"> </w:t>
      </w:r>
      <w:r>
        <w:rPr>
          <w:b/>
        </w:rPr>
        <w:t>(3 ən əsasını qeyd edin)</w:t>
      </w:r>
    </w:p>
    <w:tbl>
      <w:tblPr>
        <w:tblStyle w:val="aff2"/>
        <w:tblW w:w="9094"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022"/>
        <w:gridCol w:w="3072"/>
      </w:tblGrid>
      <w:tr w:rsidR="003E1503" w14:paraId="0355279A" w14:textId="77777777">
        <w:tc>
          <w:tcPr>
            <w:tcW w:w="6022" w:type="dxa"/>
            <w:shd w:val="clear" w:color="auto" w:fill="auto"/>
          </w:tcPr>
          <w:p w14:paraId="5A271EA1" w14:textId="77777777" w:rsidR="003E1503" w:rsidRDefault="00CC61E3" w:rsidP="008A4403">
            <w:pPr>
              <w:jc w:val="both"/>
              <w:rPr>
                <w:sz w:val="22"/>
                <w:szCs w:val="22"/>
              </w:rPr>
            </w:pPr>
            <w:r>
              <w:rPr>
                <w:sz w:val="22"/>
                <w:szCs w:val="22"/>
              </w:rPr>
              <w:t>Maliyyə çatışmazlığı</w:t>
            </w:r>
          </w:p>
        </w:tc>
        <w:tc>
          <w:tcPr>
            <w:tcW w:w="3072" w:type="dxa"/>
            <w:shd w:val="clear" w:color="auto" w:fill="auto"/>
          </w:tcPr>
          <w:p w14:paraId="29CEF336" w14:textId="77777777" w:rsidR="003E1503" w:rsidRDefault="003E1503" w:rsidP="008A4403">
            <w:pPr>
              <w:jc w:val="both"/>
              <w:rPr>
                <w:sz w:val="22"/>
                <w:szCs w:val="22"/>
              </w:rPr>
            </w:pPr>
          </w:p>
        </w:tc>
      </w:tr>
      <w:tr w:rsidR="003E1503" w14:paraId="194F5758" w14:textId="77777777">
        <w:tc>
          <w:tcPr>
            <w:tcW w:w="6022" w:type="dxa"/>
            <w:shd w:val="clear" w:color="auto" w:fill="auto"/>
          </w:tcPr>
          <w:p w14:paraId="74DCEF45" w14:textId="77777777" w:rsidR="003E1503" w:rsidRDefault="00CC61E3" w:rsidP="008A4403">
            <w:pPr>
              <w:jc w:val="both"/>
              <w:rPr>
                <w:sz w:val="22"/>
                <w:szCs w:val="22"/>
              </w:rPr>
            </w:pPr>
            <w:r>
              <w:rPr>
                <w:sz w:val="22"/>
                <w:szCs w:val="22"/>
              </w:rPr>
              <w:t>Təşkilati resursların azlığı</w:t>
            </w:r>
          </w:p>
        </w:tc>
        <w:tc>
          <w:tcPr>
            <w:tcW w:w="3072" w:type="dxa"/>
            <w:shd w:val="clear" w:color="auto" w:fill="auto"/>
          </w:tcPr>
          <w:p w14:paraId="5AD43057" w14:textId="77777777" w:rsidR="003E1503" w:rsidRDefault="003E1503" w:rsidP="008A4403">
            <w:pPr>
              <w:jc w:val="both"/>
              <w:rPr>
                <w:sz w:val="22"/>
                <w:szCs w:val="22"/>
              </w:rPr>
            </w:pPr>
          </w:p>
        </w:tc>
      </w:tr>
      <w:tr w:rsidR="003E1503" w14:paraId="18613760" w14:textId="77777777">
        <w:tc>
          <w:tcPr>
            <w:tcW w:w="6022" w:type="dxa"/>
            <w:shd w:val="clear" w:color="auto" w:fill="auto"/>
          </w:tcPr>
          <w:p w14:paraId="13D6875D" w14:textId="77777777" w:rsidR="003E1503" w:rsidRDefault="00CC61E3" w:rsidP="008A4403">
            <w:pPr>
              <w:jc w:val="both"/>
              <w:rPr>
                <w:sz w:val="22"/>
                <w:szCs w:val="22"/>
              </w:rPr>
            </w:pPr>
            <w:r>
              <w:rPr>
                <w:sz w:val="22"/>
                <w:szCs w:val="22"/>
              </w:rPr>
              <w:t>Uğurlu tətbiqə dair nümunənin azlığı</w:t>
            </w:r>
          </w:p>
        </w:tc>
        <w:tc>
          <w:tcPr>
            <w:tcW w:w="3072" w:type="dxa"/>
            <w:shd w:val="clear" w:color="auto" w:fill="auto"/>
          </w:tcPr>
          <w:p w14:paraId="2813BDB3" w14:textId="77777777" w:rsidR="003E1503" w:rsidRDefault="003E1503" w:rsidP="008A4403">
            <w:pPr>
              <w:jc w:val="both"/>
              <w:rPr>
                <w:sz w:val="22"/>
                <w:szCs w:val="22"/>
              </w:rPr>
            </w:pPr>
          </w:p>
        </w:tc>
      </w:tr>
      <w:tr w:rsidR="003E1503" w14:paraId="4ACFD669" w14:textId="77777777">
        <w:tc>
          <w:tcPr>
            <w:tcW w:w="6022" w:type="dxa"/>
            <w:shd w:val="clear" w:color="auto" w:fill="auto"/>
          </w:tcPr>
          <w:p w14:paraId="64960BF4" w14:textId="77777777" w:rsidR="003E1503" w:rsidRDefault="00CC61E3" w:rsidP="008A4403">
            <w:pPr>
              <w:jc w:val="both"/>
              <w:rPr>
                <w:sz w:val="22"/>
                <w:szCs w:val="22"/>
              </w:rPr>
            </w:pPr>
            <w:r>
              <w:rPr>
                <w:sz w:val="22"/>
                <w:szCs w:val="22"/>
              </w:rPr>
              <w:t>Korporativ mədəniyyət</w:t>
            </w:r>
          </w:p>
        </w:tc>
        <w:tc>
          <w:tcPr>
            <w:tcW w:w="3072" w:type="dxa"/>
            <w:shd w:val="clear" w:color="auto" w:fill="auto"/>
          </w:tcPr>
          <w:p w14:paraId="6B5584AD" w14:textId="77777777" w:rsidR="003E1503" w:rsidRDefault="003E1503" w:rsidP="008A4403">
            <w:pPr>
              <w:jc w:val="both"/>
              <w:rPr>
                <w:sz w:val="22"/>
                <w:szCs w:val="22"/>
              </w:rPr>
            </w:pPr>
          </w:p>
        </w:tc>
      </w:tr>
      <w:tr w:rsidR="003E1503" w14:paraId="67B7B5F3" w14:textId="77777777">
        <w:tc>
          <w:tcPr>
            <w:tcW w:w="6022" w:type="dxa"/>
            <w:shd w:val="clear" w:color="auto" w:fill="auto"/>
          </w:tcPr>
          <w:p w14:paraId="226153D6" w14:textId="77777777" w:rsidR="003E1503" w:rsidRDefault="00CC61E3" w:rsidP="008A4403">
            <w:pPr>
              <w:jc w:val="both"/>
              <w:rPr>
                <w:sz w:val="22"/>
                <w:szCs w:val="22"/>
              </w:rPr>
            </w:pPr>
            <w:r>
              <w:rPr>
                <w:sz w:val="22"/>
                <w:szCs w:val="22"/>
              </w:rPr>
              <w:t>Səriştəli məsləhətçinin olmaması</w:t>
            </w:r>
          </w:p>
        </w:tc>
        <w:tc>
          <w:tcPr>
            <w:tcW w:w="3072" w:type="dxa"/>
            <w:shd w:val="clear" w:color="auto" w:fill="auto"/>
          </w:tcPr>
          <w:p w14:paraId="0AD9FC7B" w14:textId="77777777" w:rsidR="003E1503" w:rsidRDefault="003E1503" w:rsidP="008A4403">
            <w:pPr>
              <w:jc w:val="both"/>
              <w:rPr>
                <w:sz w:val="22"/>
                <w:szCs w:val="22"/>
              </w:rPr>
            </w:pPr>
          </w:p>
        </w:tc>
      </w:tr>
      <w:tr w:rsidR="003E1503" w14:paraId="2B9F3F7D" w14:textId="77777777">
        <w:tc>
          <w:tcPr>
            <w:tcW w:w="6022" w:type="dxa"/>
            <w:shd w:val="clear" w:color="auto" w:fill="auto"/>
          </w:tcPr>
          <w:p w14:paraId="0DCC1F1F" w14:textId="77777777" w:rsidR="003E1503" w:rsidRDefault="00CC61E3" w:rsidP="008A4403">
            <w:pPr>
              <w:jc w:val="both"/>
              <w:rPr>
                <w:sz w:val="22"/>
                <w:szCs w:val="22"/>
              </w:rPr>
            </w:pPr>
            <w:r>
              <w:rPr>
                <w:sz w:val="22"/>
                <w:szCs w:val="22"/>
              </w:rPr>
              <w:t>Heç bir maneə yoxdur</w:t>
            </w:r>
          </w:p>
        </w:tc>
        <w:tc>
          <w:tcPr>
            <w:tcW w:w="3072" w:type="dxa"/>
            <w:shd w:val="clear" w:color="auto" w:fill="auto"/>
          </w:tcPr>
          <w:p w14:paraId="6AD294B1" w14:textId="77777777" w:rsidR="003E1503" w:rsidRDefault="003E1503" w:rsidP="008A4403">
            <w:pPr>
              <w:jc w:val="both"/>
              <w:rPr>
                <w:sz w:val="22"/>
                <w:szCs w:val="22"/>
              </w:rPr>
            </w:pPr>
          </w:p>
        </w:tc>
      </w:tr>
    </w:tbl>
    <w:p w14:paraId="17537B8D" w14:textId="77777777" w:rsidR="003E1503" w:rsidRDefault="003E1503" w:rsidP="008A4403">
      <w:pPr>
        <w:jc w:val="both"/>
        <w:rPr>
          <w:b/>
        </w:rPr>
      </w:pPr>
    </w:p>
    <w:p w14:paraId="00F57D54" w14:textId="77777777" w:rsidR="006B5CA0" w:rsidRDefault="006B5CA0" w:rsidP="008A4403">
      <w:pPr>
        <w:jc w:val="both"/>
        <w:rPr>
          <w:b/>
        </w:rPr>
      </w:pPr>
    </w:p>
    <w:p w14:paraId="78B77B3A" w14:textId="77777777" w:rsidR="003E1503" w:rsidRDefault="00CC61E3" w:rsidP="008A4403">
      <w:pPr>
        <w:jc w:val="both"/>
        <w:rPr>
          <w:b/>
        </w:rPr>
      </w:pPr>
      <w:r>
        <w:rPr>
          <w:b/>
        </w:rPr>
        <w:lastRenderedPageBreak/>
        <w:t>10. Müəssisələrin innovasiya potensialının səviyyəsinə hansı xarici amillər təsir göstərir?</w:t>
      </w:r>
    </w:p>
    <w:p w14:paraId="31FF6A50" w14:textId="77777777" w:rsidR="003E1503" w:rsidRDefault="00CC61E3" w:rsidP="008A4403">
      <w:pPr>
        <w:jc w:val="both"/>
        <w:rPr>
          <w:b/>
        </w:rPr>
      </w:pPr>
      <w:r>
        <w:rPr>
          <w:b/>
        </w:rPr>
        <w:t>(5 ballıq şkala ilə 5 cavab)</w:t>
      </w:r>
    </w:p>
    <w:p w14:paraId="742303AD" w14:textId="77777777" w:rsidR="006B5CA0" w:rsidRDefault="006B5CA0" w:rsidP="008A4403">
      <w:pPr>
        <w:jc w:val="both"/>
        <w:rPr>
          <w:b/>
        </w:rPr>
      </w:pPr>
    </w:p>
    <w:tbl>
      <w:tblPr>
        <w:tblStyle w:val="aff3"/>
        <w:tblW w:w="9094"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023"/>
        <w:gridCol w:w="3071"/>
      </w:tblGrid>
      <w:tr w:rsidR="003E1503" w14:paraId="1D4B3208" w14:textId="77777777">
        <w:tc>
          <w:tcPr>
            <w:tcW w:w="6023" w:type="dxa"/>
            <w:shd w:val="clear" w:color="auto" w:fill="auto"/>
          </w:tcPr>
          <w:p w14:paraId="2E9E5DD9" w14:textId="77777777" w:rsidR="003E1503" w:rsidRDefault="00CC61E3" w:rsidP="008A4403">
            <w:pPr>
              <w:jc w:val="both"/>
              <w:rPr>
                <w:sz w:val="22"/>
                <w:szCs w:val="22"/>
              </w:rPr>
            </w:pPr>
            <w:r>
              <w:rPr>
                <w:sz w:val="22"/>
                <w:szCs w:val="22"/>
              </w:rPr>
              <w:t>Bazarda məhsula olan tələbat</w:t>
            </w:r>
          </w:p>
        </w:tc>
        <w:tc>
          <w:tcPr>
            <w:tcW w:w="3071" w:type="dxa"/>
            <w:shd w:val="clear" w:color="auto" w:fill="auto"/>
          </w:tcPr>
          <w:p w14:paraId="0C831F0F" w14:textId="77777777" w:rsidR="003E1503" w:rsidRDefault="003E1503" w:rsidP="008A4403">
            <w:pPr>
              <w:jc w:val="both"/>
              <w:rPr>
                <w:sz w:val="22"/>
                <w:szCs w:val="22"/>
              </w:rPr>
            </w:pPr>
          </w:p>
        </w:tc>
      </w:tr>
      <w:tr w:rsidR="003E1503" w14:paraId="0D9D26B0" w14:textId="77777777">
        <w:tc>
          <w:tcPr>
            <w:tcW w:w="6023" w:type="dxa"/>
            <w:shd w:val="clear" w:color="auto" w:fill="auto"/>
          </w:tcPr>
          <w:p w14:paraId="68CB1D7E" w14:textId="77777777" w:rsidR="003E1503" w:rsidRDefault="00CC61E3" w:rsidP="008A4403">
            <w:pPr>
              <w:jc w:val="both"/>
              <w:rPr>
                <w:sz w:val="22"/>
                <w:szCs w:val="22"/>
              </w:rPr>
            </w:pPr>
            <w:r>
              <w:rPr>
                <w:sz w:val="22"/>
                <w:szCs w:val="22"/>
              </w:rPr>
              <w:t>Maliyyə və kredit</w:t>
            </w:r>
          </w:p>
        </w:tc>
        <w:tc>
          <w:tcPr>
            <w:tcW w:w="3071" w:type="dxa"/>
            <w:shd w:val="clear" w:color="auto" w:fill="auto"/>
          </w:tcPr>
          <w:p w14:paraId="53375AA4" w14:textId="77777777" w:rsidR="003E1503" w:rsidRDefault="003E1503" w:rsidP="008A4403">
            <w:pPr>
              <w:jc w:val="both"/>
              <w:rPr>
                <w:sz w:val="22"/>
                <w:szCs w:val="22"/>
              </w:rPr>
            </w:pPr>
          </w:p>
        </w:tc>
      </w:tr>
      <w:tr w:rsidR="003E1503" w14:paraId="03E5D45D" w14:textId="77777777">
        <w:tc>
          <w:tcPr>
            <w:tcW w:w="6023" w:type="dxa"/>
            <w:shd w:val="clear" w:color="auto" w:fill="auto"/>
          </w:tcPr>
          <w:p w14:paraId="60E1F0FF" w14:textId="77777777" w:rsidR="003E1503" w:rsidRDefault="00CC61E3" w:rsidP="008A4403">
            <w:pPr>
              <w:jc w:val="both"/>
              <w:rPr>
                <w:sz w:val="22"/>
                <w:szCs w:val="22"/>
              </w:rPr>
            </w:pPr>
            <w:r>
              <w:rPr>
                <w:sz w:val="22"/>
                <w:szCs w:val="22"/>
              </w:rPr>
              <w:t>Siğorta riski</w:t>
            </w:r>
          </w:p>
        </w:tc>
        <w:tc>
          <w:tcPr>
            <w:tcW w:w="3071" w:type="dxa"/>
            <w:shd w:val="clear" w:color="auto" w:fill="auto"/>
          </w:tcPr>
          <w:p w14:paraId="56E75647" w14:textId="77777777" w:rsidR="003E1503" w:rsidRDefault="003E1503" w:rsidP="008A4403">
            <w:pPr>
              <w:jc w:val="both"/>
              <w:rPr>
                <w:sz w:val="22"/>
                <w:szCs w:val="22"/>
              </w:rPr>
            </w:pPr>
          </w:p>
        </w:tc>
      </w:tr>
      <w:tr w:rsidR="003E1503" w14:paraId="6325D8AD" w14:textId="77777777">
        <w:tc>
          <w:tcPr>
            <w:tcW w:w="6023" w:type="dxa"/>
            <w:shd w:val="clear" w:color="auto" w:fill="auto"/>
          </w:tcPr>
          <w:p w14:paraId="23109CD9" w14:textId="77777777" w:rsidR="003E1503" w:rsidRDefault="00CC61E3" w:rsidP="008A4403">
            <w:pPr>
              <w:jc w:val="both"/>
              <w:rPr>
                <w:sz w:val="22"/>
                <w:szCs w:val="22"/>
              </w:rPr>
            </w:pPr>
            <w:r>
              <w:rPr>
                <w:sz w:val="22"/>
                <w:szCs w:val="22"/>
              </w:rPr>
              <w:t>Standartlaşma və setifikatlaşma</w:t>
            </w:r>
          </w:p>
        </w:tc>
        <w:tc>
          <w:tcPr>
            <w:tcW w:w="3071" w:type="dxa"/>
            <w:shd w:val="clear" w:color="auto" w:fill="auto"/>
          </w:tcPr>
          <w:p w14:paraId="4F5DF8FD" w14:textId="77777777" w:rsidR="003E1503" w:rsidRDefault="003E1503" w:rsidP="008A4403">
            <w:pPr>
              <w:jc w:val="both"/>
              <w:rPr>
                <w:sz w:val="22"/>
                <w:szCs w:val="22"/>
              </w:rPr>
            </w:pPr>
          </w:p>
        </w:tc>
      </w:tr>
      <w:tr w:rsidR="003E1503" w14:paraId="719FAE09" w14:textId="77777777">
        <w:tc>
          <w:tcPr>
            <w:tcW w:w="6023" w:type="dxa"/>
            <w:shd w:val="clear" w:color="auto" w:fill="auto"/>
          </w:tcPr>
          <w:p w14:paraId="3DF64BBA" w14:textId="77777777" w:rsidR="003E1503" w:rsidRDefault="00CC61E3" w:rsidP="008A4403">
            <w:pPr>
              <w:jc w:val="both"/>
              <w:rPr>
                <w:sz w:val="22"/>
                <w:szCs w:val="22"/>
              </w:rPr>
            </w:pPr>
            <w:r>
              <w:rPr>
                <w:sz w:val="22"/>
                <w:szCs w:val="22"/>
              </w:rPr>
              <w:t>Əqli mülkiyyətin qorunması</w:t>
            </w:r>
          </w:p>
        </w:tc>
        <w:tc>
          <w:tcPr>
            <w:tcW w:w="3071" w:type="dxa"/>
            <w:shd w:val="clear" w:color="auto" w:fill="auto"/>
          </w:tcPr>
          <w:p w14:paraId="2CC3E11C" w14:textId="77777777" w:rsidR="003E1503" w:rsidRDefault="003E1503" w:rsidP="008A4403">
            <w:pPr>
              <w:jc w:val="both"/>
              <w:rPr>
                <w:sz w:val="22"/>
                <w:szCs w:val="22"/>
              </w:rPr>
            </w:pPr>
          </w:p>
        </w:tc>
      </w:tr>
      <w:tr w:rsidR="003E1503" w14:paraId="11847768" w14:textId="77777777">
        <w:tc>
          <w:tcPr>
            <w:tcW w:w="6023" w:type="dxa"/>
            <w:shd w:val="clear" w:color="auto" w:fill="auto"/>
          </w:tcPr>
          <w:p w14:paraId="15E47852" w14:textId="77777777" w:rsidR="003E1503" w:rsidRDefault="00CC61E3" w:rsidP="008A4403">
            <w:pPr>
              <w:jc w:val="both"/>
              <w:rPr>
                <w:sz w:val="22"/>
                <w:szCs w:val="22"/>
              </w:rPr>
            </w:pPr>
            <w:r>
              <w:rPr>
                <w:sz w:val="22"/>
                <w:szCs w:val="22"/>
              </w:rPr>
              <w:t>Xammal və avadanlıqların tədarükü</w:t>
            </w:r>
          </w:p>
        </w:tc>
        <w:tc>
          <w:tcPr>
            <w:tcW w:w="3071" w:type="dxa"/>
            <w:shd w:val="clear" w:color="auto" w:fill="auto"/>
          </w:tcPr>
          <w:p w14:paraId="78E8AEBD" w14:textId="77777777" w:rsidR="003E1503" w:rsidRDefault="003E1503" w:rsidP="008A4403">
            <w:pPr>
              <w:jc w:val="both"/>
              <w:rPr>
                <w:sz w:val="22"/>
                <w:szCs w:val="22"/>
              </w:rPr>
            </w:pPr>
          </w:p>
        </w:tc>
      </w:tr>
      <w:tr w:rsidR="003E1503" w14:paraId="3EEF6474" w14:textId="77777777">
        <w:tc>
          <w:tcPr>
            <w:tcW w:w="6023" w:type="dxa"/>
            <w:shd w:val="clear" w:color="auto" w:fill="auto"/>
          </w:tcPr>
          <w:p w14:paraId="21E5963E" w14:textId="77777777" w:rsidR="003E1503" w:rsidRDefault="00CC61E3" w:rsidP="008A4403">
            <w:pPr>
              <w:jc w:val="both"/>
              <w:rPr>
                <w:sz w:val="22"/>
                <w:szCs w:val="22"/>
              </w:rPr>
            </w:pPr>
            <w:r>
              <w:rPr>
                <w:sz w:val="22"/>
                <w:szCs w:val="22"/>
              </w:rPr>
              <w:t>İri firmalar və sifarişçilərlə münasibət</w:t>
            </w:r>
          </w:p>
        </w:tc>
        <w:tc>
          <w:tcPr>
            <w:tcW w:w="3071" w:type="dxa"/>
            <w:shd w:val="clear" w:color="auto" w:fill="auto"/>
          </w:tcPr>
          <w:p w14:paraId="7FC18A9B" w14:textId="77777777" w:rsidR="003E1503" w:rsidRDefault="003E1503" w:rsidP="008A4403">
            <w:pPr>
              <w:jc w:val="both"/>
              <w:rPr>
                <w:sz w:val="22"/>
                <w:szCs w:val="22"/>
              </w:rPr>
            </w:pPr>
          </w:p>
        </w:tc>
      </w:tr>
      <w:tr w:rsidR="003E1503" w14:paraId="40F9018B" w14:textId="77777777">
        <w:tc>
          <w:tcPr>
            <w:tcW w:w="6023" w:type="dxa"/>
            <w:shd w:val="clear" w:color="auto" w:fill="auto"/>
          </w:tcPr>
          <w:p w14:paraId="00ED91A2" w14:textId="77777777" w:rsidR="003E1503" w:rsidRDefault="00CC61E3" w:rsidP="008A4403">
            <w:pPr>
              <w:jc w:val="both"/>
              <w:rPr>
                <w:sz w:val="22"/>
                <w:szCs w:val="22"/>
              </w:rPr>
            </w:pPr>
            <w:r>
              <w:rPr>
                <w:sz w:val="22"/>
                <w:szCs w:val="22"/>
              </w:rPr>
              <w:t>Yerli hakimiyyət orqanları ilə münasibət</w:t>
            </w:r>
          </w:p>
        </w:tc>
        <w:tc>
          <w:tcPr>
            <w:tcW w:w="3071" w:type="dxa"/>
            <w:shd w:val="clear" w:color="auto" w:fill="auto"/>
          </w:tcPr>
          <w:p w14:paraId="34F89F03" w14:textId="77777777" w:rsidR="003E1503" w:rsidRDefault="003E1503" w:rsidP="008A4403">
            <w:pPr>
              <w:jc w:val="both"/>
              <w:rPr>
                <w:sz w:val="22"/>
                <w:szCs w:val="22"/>
              </w:rPr>
            </w:pPr>
          </w:p>
        </w:tc>
      </w:tr>
    </w:tbl>
    <w:p w14:paraId="0FA095D9" w14:textId="77777777" w:rsidR="003E1503" w:rsidRDefault="003E1503" w:rsidP="008A4403">
      <w:pPr>
        <w:jc w:val="both"/>
        <w:rPr>
          <w:b/>
        </w:rPr>
      </w:pPr>
    </w:p>
    <w:p w14:paraId="1EA1629A" w14:textId="77777777" w:rsidR="003E1503" w:rsidRDefault="00CC61E3" w:rsidP="008A4403">
      <w:pPr>
        <w:jc w:val="both"/>
        <w:rPr>
          <w:b/>
        </w:rPr>
      </w:pPr>
      <w:r>
        <w:rPr>
          <w:b/>
        </w:rPr>
        <w:t>11. Müəssisənizin innovasiya potensialının səviyyəsinə hansı daxili amillər təsir göstərir?</w:t>
      </w:r>
    </w:p>
    <w:p w14:paraId="30506D56" w14:textId="77777777" w:rsidR="003E1503" w:rsidRDefault="00CC61E3" w:rsidP="008A4403">
      <w:pPr>
        <w:jc w:val="both"/>
        <w:rPr>
          <w:b/>
        </w:rPr>
      </w:pPr>
      <w:r>
        <w:rPr>
          <w:b/>
        </w:rPr>
        <w:t>(5 ballıq şkala ilə 5 cavab)</w:t>
      </w:r>
    </w:p>
    <w:p w14:paraId="7E50EA59" w14:textId="77777777" w:rsidR="006B5CA0" w:rsidRDefault="006B5CA0" w:rsidP="008A4403">
      <w:pPr>
        <w:jc w:val="both"/>
        <w:rPr>
          <w:b/>
        </w:rPr>
      </w:pPr>
    </w:p>
    <w:tbl>
      <w:tblPr>
        <w:tblStyle w:val="aff4"/>
        <w:tblW w:w="9094"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028"/>
        <w:gridCol w:w="3066"/>
      </w:tblGrid>
      <w:tr w:rsidR="003E1503" w14:paraId="7C4552F2" w14:textId="77777777">
        <w:tc>
          <w:tcPr>
            <w:tcW w:w="6028" w:type="dxa"/>
            <w:shd w:val="clear" w:color="auto" w:fill="auto"/>
          </w:tcPr>
          <w:p w14:paraId="187F4959" w14:textId="77777777" w:rsidR="003E1503" w:rsidRDefault="00CC61E3" w:rsidP="008A4403">
            <w:pPr>
              <w:jc w:val="both"/>
              <w:rPr>
                <w:sz w:val="22"/>
                <w:szCs w:val="22"/>
              </w:rPr>
            </w:pPr>
            <w:r>
              <w:rPr>
                <w:sz w:val="22"/>
                <w:szCs w:val="22"/>
              </w:rPr>
              <w:t>Daxili amillər</w:t>
            </w:r>
          </w:p>
        </w:tc>
        <w:tc>
          <w:tcPr>
            <w:tcW w:w="3066" w:type="dxa"/>
            <w:shd w:val="clear" w:color="auto" w:fill="auto"/>
          </w:tcPr>
          <w:p w14:paraId="662D8B49" w14:textId="77777777" w:rsidR="003E1503" w:rsidRDefault="003E1503" w:rsidP="008A4403">
            <w:pPr>
              <w:jc w:val="both"/>
              <w:rPr>
                <w:sz w:val="22"/>
                <w:szCs w:val="22"/>
              </w:rPr>
            </w:pPr>
          </w:p>
        </w:tc>
      </w:tr>
      <w:tr w:rsidR="003E1503" w14:paraId="51D96417" w14:textId="77777777">
        <w:tc>
          <w:tcPr>
            <w:tcW w:w="6028" w:type="dxa"/>
            <w:shd w:val="clear" w:color="auto" w:fill="auto"/>
          </w:tcPr>
          <w:p w14:paraId="0A8C0F8B" w14:textId="77777777" w:rsidR="003E1503" w:rsidRDefault="00CC61E3" w:rsidP="008A4403">
            <w:pPr>
              <w:jc w:val="both"/>
              <w:rPr>
                <w:sz w:val="22"/>
                <w:szCs w:val="22"/>
              </w:rPr>
            </w:pPr>
            <w:r>
              <w:rPr>
                <w:sz w:val="22"/>
                <w:szCs w:val="22"/>
              </w:rPr>
              <w:t>Mütəxəssislərin hazırlığı</w:t>
            </w:r>
          </w:p>
        </w:tc>
        <w:tc>
          <w:tcPr>
            <w:tcW w:w="3066" w:type="dxa"/>
            <w:shd w:val="clear" w:color="auto" w:fill="auto"/>
          </w:tcPr>
          <w:p w14:paraId="3A3D0443" w14:textId="77777777" w:rsidR="003E1503" w:rsidRDefault="003E1503" w:rsidP="008A4403">
            <w:pPr>
              <w:jc w:val="both"/>
              <w:rPr>
                <w:sz w:val="22"/>
                <w:szCs w:val="22"/>
              </w:rPr>
            </w:pPr>
          </w:p>
        </w:tc>
      </w:tr>
      <w:tr w:rsidR="003E1503" w14:paraId="1E9FB4BE" w14:textId="77777777">
        <w:tc>
          <w:tcPr>
            <w:tcW w:w="6028" w:type="dxa"/>
            <w:shd w:val="clear" w:color="auto" w:fill="auto"/>
          </w:tcPr>
          <w:p w14:paraId="1BE1B9D3" w14:textId="77777777" w:rsidR="003E1503" w:rsidRDefault="00CC61E3" w:rsidP="008A4403">
            <w:pPr>
              <w:jc w:val="both"/>
              <w:rPr>
                <w:sz w:val="22"/>
                <w:szCs w:val="22"/>
              </w:rPr>
            </w:pPr>
            <w:r>
              <w:rPr>
                <w:sz w:val="22"/>
                <w:szCs w:val="22"/>
              </w:rPr>
              <w:t>Marketinq sahəsində uğursuzluq</w:t>
            </w:r>
          </w:p>
        </w:tc>
        <w:tc>
          <w:tcPr>
            <w:tcW w:w="3066" w:type="dxa"/>
            <w:shd w:val="clear" w:color="auto" w:fill="auto"/>
          </w:tcPr>
          <w:p w14:paraId="3DA2839B" w14:textId="77777777" w:rsidR="003E1503" w:rsidRDefault="003E1503" w:rsidP="008A4403">
            <w:pPr>
              <w:jc w:val="both"/>
              <w:rPr>
                <w:sz w:val="22"/>
                <w:szCs w:val="22"/>
              </w:rPr>
            </w:pPr>
          </w:p>
        </w:tc>
      </w:tr>
      <w:tr w:rsidR="003E1503" w14:paraId="2B7B5D5F" w14:textId="77777777">
        <w:tc>
          <w:tcPr>
            <w:tcW w:w="6028" w:type="dxa"/>
            <w:shd w:val="clear" w:color="auto" w:fill="auto"/>
          </w:tcPr>
          <w:p w14:paraId="6FE591EC" w14:textId="77777777" w:rsidR="003E1503" w:rsidRDefault="00CC61E3" w:rsidP="008A4403">
            <w:pPr>
              <w:jc w:val="both"/>
              <w:rPr>
                <w:sz w:val="22"/>
                <w:szCs w:val="22"/>
              </w:rPr>
            </w:pPr>
            <w:r>
              <w:rPr>
                <w:sz w:val="22"/>
                <w:szCs w:val="22"/>
              </w:rPr>
              <w:t xml:space="preserve">Patent hüquq məsələləri </w:t>
            </w:r>
          </w:p>
        </w:tc>
        <w:tc>
          <w:tcPr>
            <w:tcW w:w="3066" w:type="dxa"/>
            <w:shd w:val="clear" w:color="auto" w:fill="auto"/>
          </w:tcPr>
          <w:p w14:paraId="551BEDB7" w14:textId="77777777" w:rsidR="003E1503" w:rsidRDefault="003E1503" w:rsidP="008A4403">
            <w:pPr>
              <w:jc w:val="both"/>
              <w:rPr>
                <w:sz w:val="22"/>
                <w:szCs w:val="22"/>
              </w:rPr>
            </w:pPr>
          </w:p>
        </w:tc>
      </w:tr>
      <w:tr w:rsidR="003E1503" w14:paraId="24E402EF" w14:textId="77777777">
        <w:tc>
          <w:tcPr>
            <w:tcW w:w="6028" w:type="dxa"/>
            <w:shd w:val="clear" w:color="auto" w:fill="auto"/>
          </w:tcPr>
          <w:p w14:paraId="36B9E1D3" w14:textId="77777777" w:rsidR="003E1503" w:rsidRDefault="00CC61E3" w:rsidP="008A4403">
            <w:pPr>
              <w:jc w:val="both"/>
              <w:rPr>
                <w:sz w:val="22"/>
                <w:szCs w:val="22"/>
              </w:rPr>
            </w:pPr>
            <w:r>
              <w:rPr>
                <w:sz w:val="22"/>
                <w:szCs w:val="22"/>
              </w:rPr>
              <w:t>Kommersiya fəaliyyəti</w:t>
            </w:r>
          </w:p>
        </w:tc>
        <w:tc>
          <w:tcPr>
            <w:tcW w:w="3066" w:type="dxa"/>
            <w:shd w:val="clear" w:color="auto" w:fill="auto"/>
          </w:tcPr>
          <w:p w14:paraId="14192D1A" w14:textId="77777777" w:rsidR="003E1503" w:rsidRDefault="003E1503" w:rsidP="008A4403">
            <w:pPr>
              <w:jc w:val="both"/>
              <w:rPr>
                <w:sz w:val="22"/>
                <w:szCs w:val="22"/>
              </w:rPr>
            </w:pPr>
          </w:p>
        </w:tc>
      </w:tr>
      <w:tr w:rsidR="003E1503" w14:paraId="05D0733E" w14:textId="77777777">
        <w:tc>
          <w:tcPr>
            <w:tcW w:w="6028" w:type="dxa"/>
            <w:shd w:val="clear" w:color="auto" w:fill="auto"/>
          </w:tcPr>
          <w:p w14:paraId="5A513F0C" w14:textId="77777777" w:rsidR="003E1503" w:rsidRDefault="00CC61E3" w:rsidP="008A4403">
            <w:pPr>
              <w:jc w:val="both"/>
              <w:rPr>
                <w:sz w:val="22"/>
                <w:szCs w:val="22"/>
              </w:rPr>
            </w:pPr>
            <w:r>
              <w:rPr>
                <w:sz w:val="22"/>
                <w:szCs w:val="22"/>
              </w:rPr>
              <w:t>Xarici-iqtisadi əlaqələr</w:t>
            </w:r>
          </w:p>
        </w:tc>
        <w:tc>
          <w:tcPr>
            <w:tcW w:w="3066" w:type="dxa"/>
            <w:shd w:val="clear" w:color="auto" w:fill="auto"/>
          </w:tcPr>
          <w:p w14:paraId="79ECA059" w14:textId="77777777" w:rsidR="003E1503" w:rsidRDefault="003E1503" w:rsidP="008A4403">
            <w:pPr>
              <w:jc w:val="both"/>
              <w:rPr>
                <w:sz w:val="22"/>
                <w:szCs w:val="22"/>
              </w:rPr>
            </w:pPr>
          </w:p>
        </w:tc>
      </w:tr>
      <w:tr w:rsidR="003E1503" w14:paraId="4BEE353F" w14:textId="77777777">
        <w:tc>
          <w:tcPr>
            <w:tcW w:w="6028" w:type="dxa"/>
            <w:shd w:val="clear" w:color="auto" w:fill="auto"/>
          </w:tcPr>
          <w:p w14:paraId="28E1BD35" w14:textId="77777777" w:rsidR="003E1503" w:rsidRDefault="00CC61E3" w:rsidP="008A4403">
            <w:pPr>
              <w:jc w:val="both"/>
              <w:rPr>
                <w:sz w:val="22"/>
                <w:szCs w:val="22"/>
              </w:rPr>
            </w:pPr>
            <w:r>
              <w:rPr>
                <w:sz w:val="22"/>
                <w:szCs w:val="22"/>
              </w:rPr>
              <w:t>Texnologiyalara əlçatanlıq</w:t>
            </w:r>
          </w:p>
        </w:tc>
        <w:tc>
          <w:tcPr>
            <w:tcW w:w="3066" w:type="dxa"/>
            <w:shd w:val="clear" w:color="auto" w:fill="auto"/>
          </w:tcPr>
          <w:p w14:paraId="7724701E" w14:textId="77777777" w:rsidR="003E1503" w:rsidRDefault="003E1503" w:rsidP="008A4403">
            <w:pPr>
              <w:jc w:val="both"/>
              <w:rPr>
                <w:sz w:val="22"/>
                <w:szCs w:val="22"/>
              </w:rPr>
            </w:pPr>
          </w:p>
        </w:tc>
      </w:tr>
      <w:tr w:rsidR="003E1503" w14:paraId="6DC6919F" w14:textId="77777777">
        <w:tc>
          <w:tcPr>
            <w:tcW w:w="6028" w:type="dxa"/>
            <w:shd w:val="clear" w:color="auto" w:fill="auto"/>
          </w:tcPr>
          <w:p w14:paraId="0C7D7F97" w14:textId="77777777" w:rsidR="003E1503" w:rsidRDefault="00CC61E3" w:rsidP="008A4403">
            <w:pPr>
              <w:jc w:val="both"/>
              <w:rPr>
                <w:sz w:val="22"/>
                <w:szCs w:val="22"/>
              </w:rPr>
            </w:pPr>
            <w:r>
              <w:rPr>
                <w:sz w:val="22"/>
                <w:szCs w:val="22"/>
              </w:rPr>
              <w:t>Xüsusi elmi-texniki biliklər</w:t>
            </w:r>
          </w:p>
        </w:tc>
        <w:tc>
          <w:tcPr>
            <w:tcW w:w="3066" w:type="dxa"/>
            <w:shd w:val="clear" w:color="auto" w:fill="auto"/>
          </w:tcPr>
          <w:p w14:paraId="45948531" w14:textId="77777777" w:rsidR="003E1503" w:rsidRDefault="003E1503" w:rsidP="008A4403">
            <w:pPr>
              <w:jc w:val="both"/>
              <w:rPr>
                <w:sz w:val="22"/>
                <w:szCs w:val="22"/>
              </w:rPr>
            </w:pPr>
          </w:p>
        </w:tc>
      </w:tr>
      <w:tr w:rsidR="003E1503" w14:paraId="01EE512D" w14:textId="77777777">
        <w:tc>
          <w:tcPr>
            <w:tcW w:w="6028" w:type="dxa"/>
            <w:shd w:val="clear" w:color="auto" w:fill="auto"/>
          </w:tcPr>
          <w:p w14:paraId="75CD8562" w14:textId="77777777" w:rsidR="003E1503" w:rsidRDefault="00CC61E3" w:rsidP="008A4403">
            <w:pPr>
              <w:jc w:val="both"/>
              <w:rPr>
                <w:sz w:val="22"/>
                <w:szCs w:val="22"/>
              </w:rPr>
            </w:pPr>
            <w:r>
              <w:rPr>
                <w:sz w:val="22"/>
                <w:szCs w:val="22"/>
              </w:rPr>
              <w:t>Mütəxəssislərin motivasiyası</w:t>
            </w:r>
          </w:p>
        </w:tc>
        <w:tc>
          <w:tcPr>
            <w:tcW w:w="3066" w:type="dxa"/>
            <w:shd w:val="clear" w:color="auto" w:fill="auto"/>
          </w:tcPr>
          <w:p w14:paraId="6882EDEB" w14:textId="77777777" w:rsidR="003E1503" w:rsidRDefault="003E1503" w:rsidP="008A4403">
            <w:pPr>
              <w:jc w:val="both"/>
              <w:rPr>
                <w:sz w:val="22"/>
                <w:szCs w:val="22"/>
              </w:rPr>
            </w:pPr>
          </w:p>
        </w:tc>
      </w:tr>
      <w:tr w:rsidR="003E1503" w14:paraId="76533F18" w14:textId="77777777">
        <w:tc>
          <w:tcPr>
            <w:tcW w:w="6028" w:type="dxa"/>
            <w:shd w:val="clear" w:color="auto" w:fill="auto"/>
          </w:tcPr>
          <w:p w14:paraId="2EACE80A" w14:textId="77777777" w:rsidR="003E1503" w:rsidRDefault="00CC61E3" w:rsidP="008A4403">
            <w:pPr>
              <w:jc w:val="both"/>
              <w:rPr>
                <w:sz w:val="22"/>
                <w:szCs w:val="22"/>
              </w:rPr>
            </w:pPr>
            <w:r>
              <w:rPr>
                <w:sz w:val="22"/>
                <w:szCs w:val="22"/>
              </w:rPr>
              <w:t>Mütəxəssislərin öyrədilməsinin təşkili</w:t>
            </w:r>
          </w:p>
        </w:tc>
        <w:tc>
          <w:tcPr>
            <w:tcW w:w="3066" w:type="dxa"/>
            <w:shd w:val="clear" w:color="auto" w:fill="auto"/>
          </w:tcPr>
          <w:p w14:paraId="3A4EA66C" w14:textId="77777777" w:rsidR="003E1503" w:rsidRDefault="003E1503" w:rsidP="008A4403">
            <w:pPr>
              <w:jc w:val="both"/>
              <w:rPr>
                <w:sz w:val="22"/>
                <w:szCs w:val="22"/>
              </w:rPr>
            </w:pPr>
          </w:p>
        </w:tc>
      </w:tr>
      <w:tr w:rsidR="003E1503" w14:paraId="4B1F45E7" w14:textId="77777777">
        <w:tc>
          <w:tcPr>
            <w:tcW w:w="6028" w:type="dxa"/>
            <w:shd w:val="clear" w:color="auto" w:fill="auto"/>
          </w:tcPr>
          <w:p w14:paraId="72A86EF5" w14:textId="77777777" w:rsidR="003E1503" w:rsidRDefault="00CC61E3" w:rsidP="008A4403">
            <w:pPr>
              <w:jc w:val="both"/>
              <w:rPr>
                <w:sz w:val="22"/>
                <w:szCs w:val="22"/>
              </w:rPr>
            </w:pPr>
            <w:r>
              <w:rPr>
                <w:sz w:val="22"/>
                <w:szCs w:val="22"/>
              </w:rPr>
              <w:t>Fəhlələrin ixtisas səriştəsi</w:t>
            </w:r>
          </w:p>
        </w:tc>
        <w:tc>
          <w:tcPr>
            <w:tcW w:w="3066" w:type="dxa"/>
            <w:shd w:val="clear" w:color="auto" w:fill="auto"/>
          </w:tcPr>
          <w:p w14:paraId="42B594EE" w14:textId="77777777" w:rsidR="003E1503" w:rsidRDefault="003E1503" w:rsidP="008A4403">
            <w:pPr>
              <w:jc w:val="both"/>
              <w:rPr>
                <w:sz w:val="22"/>
                <w:szCs w:val="22"/>
              </w:rPr>
            </w:pPr>
          </w:p>
        </w:tc>
      </w:tr>
      <w:tr w:rsidR="003E1503" w14:paraId="0832C69F" w14:textId="77777777">
        <w:tc>
          <w:tcPr>
            <w:tcW w:w="6028" w:type="dxa"/>
            <w:shd w:val="clear" w:color="auto" w:fill="auto"/>
          </w:tcPr>
          <w:p w14:paraId="09C987C9" w14:textId="77777777" w:rsidR="003E1503" w:rsidRDefault="00CC61E3" w:rsidP="008A4403">
            <w:pPr>
              <w:jc w:val="both"/>
              <w:rPr>
                <w:sz w:val="22"/>
                <w:szCs w:val="22"/>
              </w:rPr>
            </w:pPr>
            <w:r>
              <w:rPr>
                <w:sz w:val="22"/>
                <w:szCs w:val="22"/>
              </w:rPr>
              <w:t>Müəssisədə psixoloji mühit</w:t>
            </w:r>
          </w:p>
        </w:tc>
        <w:tc>
          <w:tcPr>
            <w:tcW w:w="3066" w:type="dxa"/>
            <w:shd w:val="clear" w:color="auto" w:fill="auto"/>
          </w:tcPr>
          <w:p w14:paraId="136AEDD5" w14:textId="77777777" w:rsidR="003E1503" w:rsidRDefault="003E1503" w:rsidP="008A4403">
            <w:pPr>
              <w:jc w:val="both"/>
              <w:rPr>
                <w:sz w:val="22"/>
                <w:szCs w:val="22"/>
              </w:rPr>
            </w:pPr>
          </w:p>
        </w:tc>
      </w:tr>
      <w:tr w:rsidR="003E1503" w14:paraId="7608A2D2" w14:textId="77777777">
        <w:tc>
          <w:tcPr>
            <w:tcW w:w="6028" w:type="dxa"/>
            <w:shd w:val="clear" w:color="auto" w:fill="auto"/>
          </w:tcPr>
          <w:p w14:paraId="1EFA64C1" w14:textId="77777777" w:rsidR="003E1503" w:rsidRDefault="00CC61E3" w:rsidP="008A4403">
            <w:pPr>
              <w:jc w:val="both"/>
              <w:rPr>
                <w:sz w:val="22"/>
                <w:szCs w:val="22"/>
              </w:rPr>
            </w:pPr>
            <w:r>
              <w:rPr>
                <w:sz w:val="22"/>
                <w:szCs w:val="22"/>
              </w:rPr>
              <w:t>İnnovasiya üzrə struktur bölmənin olmaması</w:t>
            </w:r>
          </w:p>
        </w:tc>
        <w:tc>
          <w:tcPr>
            <w:tcW w:w="3066" w:type="dxa"/>
            <w:shd w:val="clear" w:color="auto" w:fill="auto"/>
          </w:tcPr>
          <w:p w14:paraId="06F8134A" w14:textId="77777777" w:rsidR="003E1503" w:rsidRDefault="003E1503" w:rsidP="008A4403">
            <w:pPr>
              <w:jc w:val="both"/>
              <w:rPr>
                <w:sz w:val="22"/>
                <w:szCs w:val="22"/>
              </w:rPr>
            </w:pPr>
          </w:p>
        </w:tc>
      </w:tr>
      <w:tr w:rsidR="003E1503" w14:paraId="6DE7CB0F" w14:textId="77777777">
        <w:tc>
          <w:tcPr>
            <w:tcW w:w="6028" w:type="dxa"/>
            <w:shd w:val="clear" w:color="auto" w:fill="auto"/>
          </w:tcPr>
          <w:p w14:paraId="445B412F" w14:textId="77777777" w:rsidR="003E1503" w:rsidRDefault="00CC61E3" w:rsidP="008A4403">
            <w:pPr>
              <w:jc w:val="both"/>
              <w:rPr>
                <w:sz w:val="22"/>
                <w:szCs w:val="22"/>
              </w:rPr>
            </w:pPr>
            <w:r>
              <w:rPr>
                <w:sz w:val="22"/>
                <w:szCs w:val="22"/>
              </w:rPr>
              <w:t>Avadanlıqların texniki səviyyəsi</w:t>
            </w:r>
          </w:p>
        </w:tc>
        <w:tc>
          <w:tcPr>
            <w:tcW w:w="3066" w:type="dxa"/>
            <w:shd w:val="clear" w:color="auto" w:fill="auto"/>
          </w:tcPr>
          <w:p w14:paraId="7BE07B51" w14:textId="77777777" w:rsidR="003E1503" w:rsidRDefault="003E1503" w:rsidP="008A4403">
            <w:pPr>
              <w:jc w:val="both"/>
              <w:rPr>
                <w:sz w:val="22"/>
                <w:szCs w:val="22"/>
              </w:rPr>
            </w:pPr>
          </w:p>
        </w:tc>
      </w:tr>
    </w:tbl>
    <w:p w14:paraId="7065E95F" w14:textId="77777777" w:rsidR="003E1503" w:rsidRDefault="003E1503" w:rsidP="008A4403">
      <w:pPr>
        <w:jc w:val="both"/>
        <w:rPr>
          <w:b/>
        </w:rPr>
      </w:pPr>
    </w:p>
    <w:p w14:paraId="10B6C326" w14:textId="77777777" w:rsidR="003E1503" w:rsidRDefault="003E1503" w:rsidP="008A4403">
      <w:pPr>
        <w:jc w:val="both"/>
        <w:rPr>
          <w:b/>
        </w:rPr>
      </w:pPr>
    </w:p>
    <w:p w14:paraId="013B44C2" w14:textId="77777777" w:rsidR="006B5CA0" w:rsidRDefault="006B5CA0" w:rsidP="008A4403">
      <w:pPr>
        <w:jc w:val="both"/>
        <w:rPr>
          <w:b/>
        </w:rPr>
      </w:pPr>
    </w:p>
    <w:p w14:paraId="4E692FFE" w14:textId="77777777" w:rsidR="003E1503" w:rsidRDefault="00CC61E3" w:rsidP="008A4403">
      <w:pPr>
        <w:jc w:val="both"/>
        <w:rPr>
          <w:b/>
        </w:rPr>
      </w:pPr>
      <w:r>
        <w:rPr>
          <w:b/>
        </w:rPr>
        <w:t>12. Sizin demoqrafiq göstəriciləriniz:</w:t>
      </w:r>
    </w:p>
    <w:p w14:paraId="3462FD0A" w14:textId="77777777" w:rsidR="003E1503" w:rsidRDefault="003E1503" w:rsidP="008A4403">
      <w:pPr>
        <w:jc w:val="both"/>
        <w:rPr>
          <w:b/>
        </w:rPr>
      </w:pPr>
    </w:p>
    <w:p w14:paraId="54923356" w14:textId="77777777" w:rsidR="003E1503" w:rsidRDefault="003E1503" w:rsidP="008A4403">
      <w:pPr>
        <w:jc w:val="both"/>
        <w:rPr>
          <w:b/>
        </w:rPr>
      </w:pPr>
    </w:p>
    <w:p w14:paraId="07C847C2" w14:textId="77777777" w:rsidR="003E1503" w:rsidRDefault="00CC61E3" w:rsidP="008A4403">
      <w:pPr>
        <w:jc w:val="both"/>
      </w:pPr>
      <w:r>
        <w:rPr>
          <w:b/>
        </w:rPr>
        <w:t>Təhsiliniz:</w:t>
      </w:r>
      <w:r>
        <w:t xml:space="preserve">  ali</w:t>
      </w:r>
      <w:r>
        <w:tab/>
      </w:r>
      <w:r>
        <w:tab/>
        <w:t>orta ixtisas</w:t>
      </w:r>
      <w:r>
        <w:tab/>
      </w:r>
      <w:r>
        <w:tab/>
        <w:t xml:space="preserve">orta </w:t>
      </w:r>
      <w:r>
        <w:tab/>
      </w:r>
      <w:r>
        <w:tab/>
        <w:t>elmi dərəcəli</w:t>
      </w:r>
      <w:r>
        <w:rPr>
          <w:noProof/>
          <w:lang w:val="ru-RU"/>
        </w:rPr>
        <mc:AlternateContent>
          <mc:Choice Requires="wps">
            <w:drawing>
              <wp:anchor distT="0" distB="0" distL="114300" distR="114300" simplePos="0" relativeHeight="251725824" behindDoc="0" locked="0" layoutInCell="1" hidden="0" allowOverlap="1" wp14:anchorId="66F428C8" wp14:editId="3FCD6AAE">
                <wp:simplePos x="0" y="0"/>
                <wp:positionH relativeFrom="column">
                  <wp:posOffset>914400</wp:posOffset>
                </wp:positionH>
                <wp:positionV relativeFrom="paragraph">
                  <wp:posOffset>0</wp:posOffset>
                </wp:positionV>
                <wp:extent cx="273050" cy="160020"/>
                <wp:effectExtent l="0" t="0" r="0" b="0"/>
                <wp:wrapNone/>
                <wp:docPr id="729" name="Прямоугольник 729"/>
                <wp:cNvGraphicFramePr/>
                <a:graphic xmlns:a="http://schemas.openxmlformats.org/drawingml/2006/main">
                  <a:graphicData uri="http://schemas.microsoft.com/office/word/2010/wordprocessingShape">
                    <wps:wsp>
                      <wps:cNvSpPr/>
                      <wps:spPr>
                        <a:xfrm>
                          <a:off x="5214238" y="3704753"/>
                          <a:ext cx="263525" cy="150495"/>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302869B5" w14:textId="77777777" w:rsidR="000B62B4" w:rsidRDefault="000B62B4">
                            <w:pPr>
                              <w:textDirection w:val="btLr"/>
                            </w:pPr>
                          </w:p>
                        </w:txbxContent>
                      </wps:txbx>
                      <wps:bodyPr spcFirstLastPara="1" wrap="square" lIns="91425" tIns="91425" rIns="91425" bIns="91425" anchor="ctr" anchorCtr="0">
                        <a:noAutofit/>
                      </wps:bodyPr>
                    </wps:wsp>
                  </a:graphicData>
                </a:graphic>
              </wp:anchor>
            </w:drawing>
          </mc:Choice>
          <mc:Fallback>
            <w:pict>
              <v:rect w14:anchorId="66F428C8" id="Прямоугольник 729" o:spid="_x0000_s1623" style="position:absolute;left:0;text-align:left;margin-left:1in;margin-top:0;width:21.5pt;height:12.6pt;z-index:2517258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">
                <v:stroke startarrowwidth="narrow" startarrowlength="short" endarrowwidth="narrow" endarrowlength="short"/>
                <v:textbox inset="2.53958mm,2.53958mm,2.53958mm,2.53958mm">
                  <w:txbxContent>
                    <w:p w14:paraId="302869B5" w14:textId="77777777" w:rsidR="000B62B4" w:rsidRDefault="000B62B4">
                      <w:pPr>
                        <w:textDirection w:val="btLr"/>
                      </w:pPr>
                    </w:p>
                  </w:txbxContent>
                </v:textbox>
              </v:rect>
            </w:pict>
          </mc:Fallback>
        </mc:AlternateContent>
      </w:r>
      <w:r>
        <w:rPr>
          <w:noProof/>
          <w:lang w:val="ru-RU"/>
        </w:rPr>
        <mc:AlternateContent>
          <mc:Choice Requires="wps">
            <w:drawing>
              <wp:anchor distT="0" distB="0" distL="114300" distR="114300" simplePos="0" relativeHeight="251726848" behindDoc="0" locked="0" layoutInCell="1" hidden="0" allowOverlap="1" wp14:anchorId="46826FE0" wp14:editId="150AB5FA">
                <wp:simplePos x="0" y="0"/>
                <wp:positionH relativeFrom="column">
                  <wp:posOffset>2019300</wp:posOffset>
                </wp:positionH>
                <wp:positionV relativeFrom="paragraph">
                  <wp:posOffset>12700</wp:posOffset>
                </wp:positionV>
                <wp:extent cx="268605" cy="160020"/>
                <wp:effectExtent l="0" t="0" r="0" b="0"/>
                <wp:wrapNone/>
                <wp:docPr id="88" name="Прямоугольник 928"/>
                <wp:cNvGraphicFramePr/>
                <a:graphic xmlns:a="http://schemas.openxmlformats.org/drawingml/2006/main">
                  <a:graphicData uri="http://schemas.microsoft.com/office/word/2010/wordprocessingShape">
                    <wps:wsp>
                      <wps:cNvSpPr/>
                      <wps:spPr>
                        <a:xfrm>
                          <a:off x="5216460" y="3704753"/>
                          <a:ext cx="259080" cy="150495"/>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60A2A423" w14:textId="77777777" w:rsidR="000B62B4" w:rsidRDefault="000B62B4">
                            <w:pPr>
                              <w:textDirection w:val="btLr"/>
                            </w:pPr>
                          </w:p>
                        </w:txbxContent>
                      </wps:txbx>
                      <wps:bodyPr spcFirstLastPara="1" wrap="square" lIns="91425" tIns="91425" rIns="91425" bIns="91425" anchor="ctr" anchorCtr="0">
                        <a:noAutofit/>
                      </wps:bodyPr>
                    </wps:wsp>
                  </a:graphicData>
                </a:graphic>
              </wp:anchor>
            </w:drawing>
          </mc:Choice>
          <mc:Fallback>
            <w:pict>
              <v:rect w14:anchorId="46826FE0" id="Прямоугольник 928" o:spid="_x0000_s1624" style="position:absolute;left:0;text-align:left;margin-left:159pt;margin-top:1pt;width:21.15pt;height:12.6pt;z-index:2517268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">
                <v:stroke startarrowwidth="narrow" startarrowlength="short" endarrowwidth="narrow" endarrowlength="short"/>
                <v:textbox inset="2.53958mm,2.53958mm,2.53958mm,2.53958mm">
                  <w:txbxContent>
                    <w:p w14:paraId="60A2A423" w14:textId="77777777" w:rsidR="000B62B4" w:rsidRDefault="000B62B4">
                      <w:pPr>
                        <w:textDirection w:val="btLr"/>
                      </w:pPr>
                    </w:p>
                  </w:txbxContent>
                </v:textbox>
              </v:rect>
            </w:pict>
          </mc:Fallback>
        </mc:AlternateContent>
      </w:r>
      <w:r>
        <w:rPr>
          <w:noProof/>
          <w:lang w:val="ru-RU"/>
        </w:rPr>
        <mc:AlternateContent>
          <mc:Choice Requires="wps">
            <w:drawing>
              <wp:anchor distT="0" distB="0" distL="114300" distR="114300" simplePos="0" relativeHeight="251727872" behindDoc="0" locked="0" layoutInCell="1" hidden="0" allowOverlap="1" wp14:anchorId="56F3E3E1" wp14:editId="657A0115">
                <wp:simplePos x="0" y="0"/>
                <wp:positionH relativeFrom="column">
                  <wp:posOffset>2997200</wp:posOffset>
                </wp:positionH>
                <wp:positionV relativeFrom="paragraph">
                  <wp:posOffset>12700</wp:posOffset>
                </wp:positionV>
                <wp:extent cx="268605" cy="160020"/>
                <wp:effectExtent l="0" t="0" r="0" b="0"/>
                <wp:wrapNone/>
                <wp:docPr id="113" name="Прямоугольник 929"/>
                <wp:cNvGraphicFramePr/>
                <a:graphic xmlns:a="http://schemas.openxmlformats.org/drawingml/2006/main">
                  <a:graphicData uri="http://schemas.microsoft.com/office/word/2010/wordprocessingShape">
                    <wps:wsp>
                      <wps:cNvSpPr/>
                      <wps:spPr>
                        <a:xfrm>
                          <a:off x="5216460" y="3704753"/>
                          <a:ext cx="259080" cy="150495"/>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6E9E5A2B" w14:textId="77777777" w:rsidR="000B62B4" w:rsidRDefault="000B62B4">
                            <w:pPr>
                              <w:textDirection w:val="btLr"/>
                            </w:pPr>
                          </w:p>
                        </w:txbxContent>
                      </wps:txbx>
                      <wps:bodyPr spcFirstLastPara="1" wrap="square" lIns="91425" tIns="91425" rIns="91425" bIns="91425" anchor="ctr" anchorCtr="0">
                        <a:noAutofit/>
                      </wps:bodyPr>
                    </wps:wsp>
                  </a:graphicData>
                </a:graphic>
              </wp:anchor>
            </w:drawing>
          </mc:Choice>
          <mc:Fallback>
            <w:pict>
              <v:rect w14:anchorId="56F3E3E1" id="Прямоугольник 929" o:spid="_x0000_s1625" style="position:absolute;left:0;text-align:left;margin-left:236pt;margin-top:1pt;width:21.15pt;height:12.6pt;z-index:2517278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">
                <v:stroke startarrowwidth="narrow" startarrowlength="short" endarrowwidth="narrow" endarrowlength="short"/>
                <v:textbox inset="2.53958mm,2.53958mm,2.53958mm,2.53958mm">
                  <w:txbxContent>
                    <w:p w14:paraId="6E9E5A2B" w14:textId="77777777" w:rsidR="000B62B4" w:rsidRDefault="000B62B4">
                      <w:pPr>
                        <w:textDirection w:val="btLr"/>
                      </w:pPr>
                    </w:p>
                  </w:txbxContent>
                </v:textbox>
              </v:rect>
            </w:pict>
          </mc:Fallback>
        </mc:AlternateContent>
      </w:r>
      <w:r>
        <w:rPr>
          <w:noProof/>
          <w:lang w:val="ru-RU"/>
        </w:rPr>
        <mc:AlternateContent>
          <mc:Choice Requires="wps">
            <w:drawing>
              <wp:anchor distT="0" distB="0" distL="114300" distR="114300" simplePos="0" relativeHeight="251728896" behindDoc="0" locked="0" layoutInCell="1" hidden="0" allowOverlap="1" wp14:anchorId="1488745F" wp14:editId="51E53003">
                <wp:simplePos x="0" y="0"/>
                <wp:positionH relativeFrom="column">
                  <wp:posOffset>4394200</wp:posOffset>
                </wp:positionH>
                <wp:positionV relativeFrom="paragraph">
                  <wp:posOffset>0</wp:posOffset>
                </wp:positionV>
                <wp:extent cx="268605" cy="160020"/>
                <wp:effectExtent l="0" t="0" r="0" b="0"/>
                <wp:wrapNone/>
                <wp:docPr id="122" name="Прямоугольник 937"/>
                <wp:cNvGraphicFramePr/>
                <a:graphic xmlns:a="http://schemas.openxmlformats.org/drawingml/2006/main">
                  <a:graphicData uri="http://schemas.microsoft.com/office/word/2010/wordprocessingShape">
                    <wps:wsp>
                      <wps:cNvSpPr/>
                      <wps:spPr>
                        <a:xfrm>
                          <a:off x="5216460" y="3704753"/>
                          <a:ext cx="259080" cy="150495"/>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3D30A2BE" w14:textId="77777777" w:rsidR="000B62B4" w:rsidRDefault="000B62B4">
                            <w:pPr>
                              <w:textDirection w:val="btLr"/>
                            </w:pPr>
                          </w:p>
                        </w:txbxContent>
                      </wps:txbx>
                      <wps:bodyPr spcFirstLastPara="1" wrap="square" lIns="91425" tIns="91425" rIns="91425" bIns="91425" anchor="ctr" anchorCtr="0">
                        <a:noAutofit/>
                      </wps:bodyPr>
                    </wps:wsp>
                  </a:graphicData>
                </a:graphic>
              </wp:anchor>
            </w:drawing>
          </mc:Choice>
          <mc:Fallback>
            <w:pict>
              <v:rect w14:anchorId="1488745F" id="Прямоугольник 937" o:spid="_x0000_s1626" style="position:absolute;left:0;text-align:left;margin-left:346pt;margin-top:0;width:21.15pt;height:12.6pt;z-index:2517288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">
                <v:stroke startarrowwidth="narrow" startarrowlength="short" endarrowwidth="narrow" endarrowlength="short"/>
                <v:textbox inset="2.53958mm,2.53958mm,2.53958mm,2.53958mm">
                  <w:txbxContent>
                    <w:p w14:paraId="3D30A2BE" w14:textId="77777777" w:rsidR="000B62B4" w:rsidRDefault="000B62B4">
                      <w:pPr>
                        <w:textDirection w:val="btLr"/>
                      </w:pPr>
                    </w:p>
                  </w:txbxContent>
                </v:textbox>
              </v:rect>
            </w:pict>
          </mc:Fallback>
        </mc:AlternateContent>
      </w:r>
    </w:p>
    <w:p w14:paraId="297584F7" w14:textId="77777777" w:rsidR="003E1503" w:rsidRDefault="003E1503" w:rsidP="008A4403">
      <w:pPr>
        <w:tabs>
          <w:tab w:val="left" w:pos="2089"/>
          <w:tab w:val="left" w:pos="3184"/>
        </w:tabs>
        <w:jc w:val="both"/>
      </w:pPr>
    </w:p>
    <w:p w14:paraId="25FFBE1A" w14:textId="77777777" w:rsidR="006B5CA0" w:rsidRDefault="006B5CA0" w:rsidP="008A4403">
      <w:pPr>
        <w:tabs>
          <w:tab w:val="left" w:pos="2089"/>
          <w:tab w:val="left" w:pos="3184"/>
        </w:tabs>
        <w:jc w:val="both"/>
      </w:pPr>
    </w:p>
    <w:p w14:paraId="1C7AC702" w14:textId="77777777" w:rsidR="003E1503" w:rsidRDefault="00CC61E3" w:rsidP="008A4403">
      <w:pPr>
        <w:tabs>
          <w:tab w:val="left" w:pos="2089"/>
          <w:tab w:val="left" w:pos="3184"/>
        </w:tabs>
        <w:jc w:val="both"/>
      </w:pPr>
      <w:r>
        <w:rPr>
          <w:b/>
        </w:rPr>
        <w:t>Cinsiniz:</w:t>
      </w:r>
      <w:r>
        <w:t xml:space="preserve">  kişi </w:t>
      </w:r>
      <w:r>
        <w:tab/>
        <w:t>qadın</w:t>
      </w:r>
      <w:r>
        <w:rPr>
          <w:noProof/>
          <w:lang w:val="ru-RU"/>
        </w:rPr>
        <mc:AlternateContent>
          <mc:Choice Requires="wps">
            <w:drawing>
              <wp:anchor distT="0" distB="0" distL="114300" distR="114300" simplePos="0" relativeHeight="251729920" behindDoc="0" locked="0" layoutInCell="1" hidden="0" allowOverlap="1" wp14:anchorId="606FB236" wp14:editId="3814BAA1">
                <wp:simplePos x="0" y="0"/>
                <wp:positionH relativeFrom="column">
                  <wp:posOffset>914400</wp:posOffset>
                </wp:positionH>
                <wp:positionV relativeFrom="paragraph">
                  <wp:posOffset>12700</wp:posOffset>
                </wp:positionV>
                <wp:extent cx="273050" cy="160020"/>
                <wp:effectExtent l="0" t="0" r="0" b="0"/>
                <wp:wrapNone/>
                <wp:docPr id="127" name="Прямоугольник 938"/>
                <wp:cNvGraphicFramePr/>
                <a:graphic xmlns:a="http://schemas.openxmlformats.org/drawingml/2006/main">
                  <a:graphicData uri="http://schemas.microsoft.com/office/word/2010/wordprocessingShape">
                    <wps:wsp>
                      <wps:cNvSpPr/>
                      <wps:spPr>
                        <a:xfrm>
                          <a:off x="5214238" y="3704753"/>
                          <a:ext cx="263525" cy="150495"/>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6DE377E9" w14:textId="77777777" w:rsidR="000B62B4" w:rsidRDefault="000B62B4">
                            <w:pPr>
                              <w:textDirection w:val="btLr"/>
                            </w:pPr>
                          </w:p>
                        </w:txbxContent>
                      </wps:txbx>
                      <wps:bodyPr spcFirstLastPara="1" wrap="square" lIns="91425" tIns="91425" rIns="91425" bIns="91425" anchor="ctr" anchorCtr="0">
                        <a:noAutofit/>
                      </wps:bodyPr>
                    </wps:wsp>
                  </a:graphicData>
                </a:graphic>
              </wp:anchor>
            </w:drawing>
          </mc:Choice>
          <mc:Fallback>
            <w:pict>
              <v:rect w14:anchorId="606FB236" id="Прямоугольник 938" o:spid="_x0000_s1627" style="position:absolute;left:0;text-align:left;margin-left:1in;margin-top:1pt;width:21.5pt;height:12.6pt;z-index:2517299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">
                <v:stroke startarrowwidth="narrow" startarrowlength="short" endarrowwidth="narrow" endarrowlength="short"/>
                <v:textbox inset="2.53958mm,2.53958mm,2.53958mm,2.53958mm">
                  <w:txbxContent>
                    <w:p w14:paraId="6DE377E9" w14:textId="77777777" w:rsidR="000B62B4" w:rsidRDefault="000B62B4">
                      <w:pPr>
                        <w:textDirection w:val="btLr"/>
                      </w:pPr>
                    </w:p>
                  </w:txbxContent>
                </v:textbox>
              </v:rect>
            </w:pict>
          </mc:Fallback>
        </mc:AlternateContent>
      </w:r>
      <w:r>
        <w:rPr>
          <w:noProof/>
          <w:lang w:val="ru-RU"/>
        </w:rPr>
        <mc:AlternateContent>
          <mc:Choice Requires="wps">
            <w:drawing>
              <wp:anchor distT="0" distB="0" distL="114300" distR="114300" simplePos="0" relativeHeight="251730944" behindDoc="0" locked="0" layoutInCell="1" hidden="0" allowOverlap="1" wp14:anchorId="0E487361" wp14:editId="0C7F0F42">
                <wp:simplePos x="0" y="0"/>
                <wp:positionH relativeFrom="column">
                  <wp:posOffset>1689100</wp:posOffset>
                </wp:positionH>
                <wp:positionV relativeFrom="paragraph">
                  <wp:posOffset>12700</wp:posOffset>
                </wp:positionV>
                <wp:extent cx="273050" cy="160020"/>
                <wp:effectExtent l="0" t="0" r="0" b="0"/>
                <wp:wrapNone/>
                <wp:docPr id="131" name="Прямоугольник 939"/>
                <wp:cNvGraphicFramePr/>
                <a:graphic xmlns:a="http://schemas.openxmlformats.org/drawingml/2006/main">
                  <a:graphicData uri="http://schemas.microsoft.com/office/word/2010/wordprocessingShape">
                    <wps:wsp>
                      <wps:cNvSpPr/>
                      <wps:spPr>
                        <a:xfrm>
                          <a:off x="5214238" y="3704753"/>
                          <a:ext cx="263525" cy="150495"/>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13F65359" w14:textId="77777777" w:rsidR="000B62B4" w:rsidRDefault="000B62B4">
                            <w:pPr>
                              <w:textDirection w:val="btLr"/>
                            </w:pPr>
                          </w:p>
                        </w:txbxContent>
                      </wps:txbx>
                      <wps:bodyPr spcFirstLastPara="1" wrap="square" lIns="91425" tIns="91425" rIns="91425" bIns="91425" anchor="ctr" anchorCtr="0">
                        <a:noAutofit/>
                      </wps:bodyPr>
                    </wps:wsp>
                  </a:graphicData>
                </a:graphic>
              </wp:anchor>
            </w:drawing>
          </mc:Choice>
          <mc:Fallback>
            <w:pict>
              <v:rect w14:anchorId="0E487361" id="Прямоугольник 939" o:spid="_x0000_s1628" style="position:absolute;left:0;text-align:left;margin-left:133pt;margin-top:1pt;width:21.5pt;height:12.6pt;z-index:2517309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">
                <v:stroke startarrowwidth="narrow" startarrowlength="short" endarrowwidth="narrow" endarrowlength="short"/>
                <v:textbox inset="2.53958mm,2.53958mm,2.53958mm,2.53958mm">
                  <w:txbxContent>
                    <w:p w14:paraId="13F65359" w14:textId="77777777" w:rsidR="000B62B4" w:rsidRDefault="000B62B4">
                      <w:pPr>
                        <w:textDirection w:val="btLr"/>
                      </w:pPr>
                    </w:p>
                  </w:txbxContent>
                </v:textbox>
              </v:rect>
            </w:pict>
          </mc:Fallback>
        </mc:AlternateContent>
      </w:r>
    </w:p>
    <w:p w14:paraId="2D3151F3" w14:textId="77777777" w:rsidR="003E1503" w:rsidRDefault="003E1503" w:rsidP="008A4403">
      <w:pPr>
        <w:tabs>
          <w:tab w:val="left" w:pos="2089"/>
          <w:tab w:val="left" w:pos="3184"/>
        </w:tabs>
        <w:jc w:val="both"/>
      </w:pPr>
    </w:p>
    <w:p w14:paraId="5F2CB88C" w14:textId="77777777" w:rsidR="006B5CA0" w:rsidRDefault="006B5CA0" w:rsidP="008A4403">
      <w:pPr>
        <w:tabs>
          <w:tab w:val="left" w:pos="2089"/>
          <w:tab w:val="left" w:pos="3184"/>
        </w:tabs>
        <w:jc w:val="both"/>
      </w:pPr>
    </w:p>
    <w:p w14:paraId="58218FEC" w14:textId="77777777" w:rsidR="003E1503" w:rsidRDefault="00CC61E3" w:rsidP="008A4403">
      <w:pPr>
        <w:tabs>
          <w:tab w:val="left" w:pos="2089"/>
          <w:tab w:val="left" w:pos="3184"/>
        </w:tabs>
        <w:jc w:val="both"/>
      </w:pPr>
      <w:r>
        <w:rPr>
          <w:b/>
        </w:rPr>
        <w:t>Yaşınız:</w:t>
      </w:r>
      <w:r>
        <w:t xml:space="preserve"> ______________</w:t>
      </w:r>
    </w:p>
    <w:p w14:paraId="1A9B36DD" w14:textId="77777777" w:rsidR="003E1503" w:rsidRDefault="003E1503" w:rsidP="008A4403">
      <w:pPr>
        <w:jc w:val="both"/>
        <w:rPr>
          <w:b/>
        </w:rPr>
      </w:pPr>
    </w:p>
    <w:p w14:paraId="4F9485DD" w14:textId="77777777" w:rsidR="003E1503" w:rsidRDefault="00CC61E3" w:rsidP="008A4403">
      <w:pPr>
        <w:jc w:val="both"/>
        <w:rPr>
          <w:b/>
        </w:rPr>
      </w:pPr>
      <w:r>
        <w:rPr>
          <w:b/>
        </w:rPr>
        <w:t>Vəzifəniz:</w:t>
      </w:r>
      <w:r>
        <w:t xml:space="preserve"> _________________________</w:t>
      </w:r>
    </w:p>
    <w:p w14:paraId="0FE0575D" w14:textId="77777777" w:rsidR="003E1503" w:rsidRDefault="003E1503" w:rsidP="008A4403">
      <w:pPr>
        <w:jc w:val="both"/>
        <w:rPr>
          <w:b/>
        </w:rPr>
      </w:pPr>
    </w:p>
    <w:p w14:paraId="51B0A92D" w14:textId="77777777" w:rsidR="006B5CA0" w:rsidRDefault="006B5CA0" w:rsidP="008A4403">
      <w:pPr>
        <w:jc w:val="both"/>
        <w:rPr>
          <w:b/>
        </w:rPr>
      </w:pPr>
    </w:p>
    <w:p w14:paraId="2C8449BA" w14:textId="77777777" w:rsidR="003E1503" w:rsidRDefault="00CC61E3" w:rsidP="008A4403">
      <w:pPr>
        <w:jc w:val="both"/>
        <w:rPr>
          <w:b/>
        </w:rPr>
      </w:pPr>
      <w:r>
        <w:rPr>
          <w:b/>
        </w:rPr>
        <w:t>12.1. Hansı sənaye və ya iqtisadi fəaliyyət sferasında fəaliyyət göstərirsiniz? ____________________</w:t>
      </w:r>
    </w:p>
    <w:p w14:paraId="6A0D2E39" w14:textId="77777777" w:rsidR="003E1503" w:rsidRDefault="003E1503" w:rsidP="008A4403">
      <w:pPr>
        <w:jc w:val="both"/>
        <w:rPr>
          <w:b/>
        </w:rPr>
      </w:pPr>
    </w:p>
    <w:p w14:paraId="2066E22E" w14:textId="77777777" w:rsidR="006B5CA0" w:rsidRDefault="006B5CA0" w:rsidP="008A4403">
      <w:pPr>
        <w:jc w:val="both"/>
        <w:rPr>
          <w:b/>
        </w:rPr>
      </w:pPr>
    </w:p>
    <w:p w14:paraId="16B32FC1" w14:textId="4C63B26E" w:rsidR="003E1503" w:rsidRDefault="00CC61E3" w:rsidP="008A4403">
      <w:pPr>
        <w:jc w:val="both"/>
        <w:rPr>
          <w:b/>
        </w:rPr>
      </w:pPr>
      <w:r>
        <w:rPr>
          <w:b/>
        </w:rPr>
        <w:t>12.2. Müəssisənizdə neçə nəfər çalışır? ___________ nəfər</w:t>
      </w:r>
    </w:p>
    <w:p w14:paraId="733BB9EE" w14:textId="77777777" w:rsidR="003E1503" w:rsidRDefault="003E1503" w:rsidP="008A4403">
      <w:pPr>
        <w:jc w:val="both"/>
        <w:rPr>
          <w:b/>
          <w:sz w:val="28"/>
          <w:szCs w:val="28"/>
        </w:rPr>
      </w:pPr>
    </w:p>
    <w:p w14:paraId="70729F41" w14:textId="77777777" w:rsidR="003E1503" w:rsidRDefault="00CC61E3" w:rsidP="00585AF4">
      <w:pPr>
        <w:jc w:val="right"/>
        <w:rPr>
          <w:b/>
          <w:sz w:val="28"/>
          <w:szCs w:val="28"/>
        </w:rPr>
      </w:pPr>
      <w:r>
        <w:rPr>
          <w:b/>
          <w:sz w:val="28"/>
          <w:szCs w:val="28"/>
        </w:rPr>
        <w:lastRenderedPageBreak/>
        <w:t>Əlavə 2</w:t>
      </w:r>
    </w:p>
    <w:p w14:paraId="78547593" w14:textId="77777777" w:rsidR="003E1503" w:rsidRDefault="003E1503" w:rsidP="008A4403">
      <w:pPr>
        <w:jc w:val="both"/>
        <w:rPr>
          <w:b/>
          <w:sz w:val="28"/>
          <w:szCs w:val="28"/>
        </w:rPr>
      </w:pPr>
    </w:p>
    <w:p w14:paraId="5B2F7712" w14:textId="4D51877E" w:rsidR="003E1503" w:rsidRDefault="00180E1F" w:rsidP="00585AF4">
      <w:pPr>
        <w:jc w:val="center"/>
        <w:rPr>
          <w:b/>
          <w:i/>
          <w:sz w:val="28"/>
          <w:szCs w:val="28"/>
        </w:rPr>
      </w:pPr>
      <w:r>
        <w:rPr>
          <w:b/>
          <w:i/>
          <w:sz w:val="28"/>
          <w:szCs w:val="28"/>
        </w:rPr>
        <w:t>2005-2023-cü</w:t>
      </w:r>
      <w:r w:rsidR="00CC61E3">
        <w:rPr>
          <w:b/>
          <w:i/>
          <w:sz w:val="28"/>
          <w:szCs w:val="28"/>
        </w:rPr>
        <w:t xml:space="preserve"> illər üzrə Azərbaycanın emal sənayesinin innovasiya məhsulunun həcminə təsir edən əsas göstəricilər (əvvəlki ilə nisbətən, faizlə)</w:t>
      </w:r>
    </w:p>
    <w:p w14:paraId="2DFDDA3D" w14:textId="77777777" w:rsidR="005C660D" w:rsidRDefault="005C660D" w:rsidP="008A4403">
      <w:pPr>
        <w:jc w:val="both"/>
        <w:rPr>
          <w:b/>
          <w:i/>
          <w:sz w:val="28"/>
          <w:szCs w:val="28"/>
        </w:rPr>
      </w:pPr>
    </w:p>
    <w:tbl>
      <w:tblPr>
        <w:tblStyle w:val="aff5"/>
        <w:tblW w:w="8581" w:type="dxa"/>
        <w:tblInd w:w="5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92"/>
        <w:gridCol w:w="1708"/>
        <w:gridCol w:w="2030"/>
        <w:gridCol w:w="2169"/>
        <w:gridCol w:w="1582"/>
      </w:tblGrid>
      <w:tr w:rsidR="003E1503" w14:paraId="7F3EE744" w14:textId="77777777" w:rsidTr="00585AF4">
        <w:tc>
          <w:tcPr>
            <w:tcW w:w="1092" w:type="dxa"/>
            <w:shd w:val="clear" w:color="auto" w:fill="auto"/>
            <w:vAlign w:val="center"/>
          </w:tcPr>
          <w:p w14:paraId="46F7D251" w14:textId="77777777" w:rsidR="003E1503" w:rsidRDefault="00CC61E3" w:rsidP="00585AF4">
            <w:pPr>
              <w:spacing w:line="276" w:lineRule="auto"/>
              <w:jc w:val="center"/>
              <w:rPr>
                <w:b/>
              </w:rPr>
            </w:pPr>
            <w:r>
              <w:rPr>
                <w:b/>
              </w:rPr>
              <w:t>İllər</w:t>
            </w:r>
          </w:p>
        </w:tc>
        <w:tc>
          <w:tcPr>
            <w:tcW w:w="1708" w:type="dxa"/>
            <w:shd w:val="clear" w:color="auto" w:fill="auto"/>
            <w:vAlign w:val="center"/>
          </w:tcPr>
          <w:p w14:paraId="2C4C5308" w14:textId="77777777" w:rsidR="003E1503" w:rsidRDefault="00CC61E3" w:rsidP="00585AF4">
            <w:pPr>
              <w:spacing w:line="276" w:lineRule="auto"/>
              <w:jc w:val="center"/>
              <w:rPr>
                <w:b/>
              </w:rPr>
            </w:pPr>
            <w:r>
              <w:rPr>
                <w:b/>
              </w:rPr>
              <w:t>Sənaye məhsullarının həcmi (x</w:t>
            </w:r>
            <w:r>
              <w:rPr>
                <w:b/>
                <w:vertAlign w:val="subscript"/>
              </w:rPr>
              <w:t>1</w:t>
            </w:r>
            <w:r>
              <w:rPr>
                <w:b/>
              </w:rPr>
              <w:t>)</w:t>
            </w:r>
          </w:p>
        </w:tc>
        <w:tc>
          <w:tcPr>
            <w:tcW w:w="2030" w:type="dxa"/>
            <w:shd w:val="clear" w:color="auto" w:fill="auto"/>
            <w:vAlign w:val="center"/>
          </w:tcPr>
          <w:p w14:paraId="071A1913" w14:textId="77777777" w:rsidR="003E1503" w:rsidRDefault="00CC61E3" w:rsidP="00585AF4">
            <w:pPr>
              <w:spacing w:line="276" w:lineRule="auto"/>
              <w:jc w:val="center"/>
              <w:rPr>
                <w:b/>
              </w:rPr>
            </w:pPr>
            <w:r>
              <w:rPr>
                <w:b/>
              </w:rPr>
              <w:t>Əsas istehsal</w:t>
            </w:r>
          </w:p>
          <w:p w14:paraId="0F40A61A" w14:textId="77777777" w:rsidR="003E1503" w:rsidRDefault="00CC61E3" w:rsidP="00585AF4">
            <w:pPr>
              <w:spacing w:line="276" w:lineRule="auto"/>
              <w:jc w:val="center"/>
              <w:rPr>
                <w:b/>
              </w:rPr>
            </w:pPr>
            <w:r>
              <w:rPr>
                <w:b/>
              </w:rPr>
              <w:t>fondlarının aktiv hissəsi (x</w:t>
            </w:r>
            <w:r>
              <w:rPr>
                <w:b/>
                <w:vertAlign w:val="subscript"/>
              </w:rPr>
              <w:t>2</w:t>
            </w:r>
            <w:r>
              <w:rPr>
                <w:b/>
              </w:rPr>
              <w:t>)</w:t>
            </w:r>
          </w:p>
        </w:tc>
        <w:tc>
          <w:tcPr>
            <w:tcW w:w="2169" w:type="dxa"/>
            <w:shd w:val="clear" w:color="auto" w:fill="auto"/>
            <w:vAlign w:val="center"/>
          </w:tcPr>
          <w:p w14:paraId="3E30EFC3" w14:textId="77777777" w:rsidR="003E1503" w:rsidRDefault="00CC61E3" w:rsidP="00585AF4">
            <w:pPr>
              <w:spacing w:line="276" w:lineRule="auto"/>
              <w:jc w:val="center"/>
              <w:rPr>
                <w:b/>
              </w:rPr>
            </w:pPr>
            <w:r>
              <w:rPr>
                <w:b/>
              </w:rPr>
              <w:t>Texnoloji innovasiyalara çəkilən xərclər (x</w:t>
            </w:r>
            <w:r>
              <w:rPr>
                <w:b/>
                <w:vertAlign w:val="subscript"/>
              </w:rPr>
              <w:t>3</w:t>
            </w:r>
            <w:r>
              <w:rPr>
                <w:b/>
              </w:rPr>
              <w:t>)</w:t>
            </w:r>
          </w:p>
        </w:tc>
        <w:tc>
          <w:tcPr>
            <w:tcW w:w="1582" w:type="dxa"/>
            <w:shd w:val="clear" w:color="auto" w:fill="auto"/>
            <w:vAlign w:val="center"/>
          </w:tcPr>
          <w:p w14:paraId="766AEE25" w14:textId="77777777" w:rsidR="003E1503" w:rsidRDefault="00CC61E3" w:rsidP="00585AF4">
            <w:pPr>
              <w:spacing w:line="276" w:lineRule="auto"/>
              <w:jc w:val="center"/>
              <w:rPr>
                <w:b/>
              </w:rPr>
            </w:pPr>
            <w:r>
              <w:rPr>
                <w:b/>
              </w:rPr>
              <w:t>İnnovasiya məhsulunun həcmi (y)</w:t>
            </w:r>
          </w:p>
        </w:tc>
      </w:tr>
      <w:tr w:rsidR="003E1503" w14:paraId="33882544" w14:textId="77777777">
        <w:tc>
          <w:tcPr>
            <w:tcW w:w="1092" w:type="dxa"/>
            <w:shd w:val="clear" w:color="auto" w:fill="auto"/>
            <w:vAlign w:val="center"/>
          </w:tcPr>
          <w:p w14:paraId="2B3B1636" w14:textId="77777777" w:rsidR="003E1503" w:rsidRDefault="00CC61E3" w:rsidP="008A4403">
            <w:pPr>
              <w:spacing w:line="276" w:lineRule="auto"/>
              <w:jc w:val="both"/>
              <w:rPr>
                <w:b/>
              </w:rPr>
            </w:pPr>
            <w:r>
              <w:rPr>
                <w:b/>
              </w:rPr>
              <w:t>2005</w:t>
            </w:r>
          </w:p>
        </w:tc>
        <w:tc>
          <w:tcPr>
            <w:tcW w:w="1708" w:type="dxa"/>
            <w:shd w:val="clear" w:color="auto" w:fill="auto"/>
            <w:vAlign w:val="center"/>
          </w:tcPr>
          <w:p w14:paraId="14CFEEDC" w14:textId="77777777" w:rsidR="003E1503" w:rsidRDefault="00CC61E3" w:rsidP="008A4403">
            <w:pPr>
              <w:spacing w:line="276" w:lineRule="auto"/>
              <w:jc w:val="both"/>
            </w:pPr>
            <w:r>
              <w:t>120,8</w:t>
            </w:r>
          </w:p>
        </w:tc>
        <w:tc>
          <w:tcPr>
            <w:tcW w:w="2030" w:type="dxa"/>
            <w:shd w:val="clear" w:color="auto" w:fill="auto"/>
            <w:vAlign w:val="center"/>
          </w:tcPr>
          <w:p w14:paraId="080B2E37" w14:textId="77777777" w:rsidR="003E1503" w:rsidRDefault="00CC61E3" w:rsidP="008A4403">
            <w:pPr>
              <w:spacing w:line="276" w:lineRule="auto"/>
              <w:jc w:val="both"/>
            </w:pPr>
            <w:r>
              <w:t>101,1</w:t>
            </w:r>
          </w:p>
        </w:tc>
        <w:tc>
          <w:tcPr>
            <w:tcW w:w="2169" w:type="dxa"/>
            <w:shd w:val="clear" w:color="auto" w:fill="auto"/>
            <w:vAlign w:val="center"/>
          </w:tcPr>
          <w:p w14:paraId="2FF8A19D" w14:textId="77777777" w:rsidR="003E1503" w:rsidRDefault="00CC61E3" w:rsidP="008A4403">
            <w:pPr>
              <w:spacing w:line="276" w:lineRule="auto"/>
              <w:jc w:val="both"/>
            </w:pPr>
            <w:r>
              <w:t>134,8</w:t>
            </w:r>
          </w:p>
        </w:tc>
        <w:tc>
          <w:tcPr>
            <w:tcW w:w="1582" w:type="dxa"/>
            <w:shd w:val="clear" w:color="auto" w:fill="auto"/>
            <w:vAlign w:val="center"/>
          </w:tcPr>
          <w:p w14:paraId="705CCF43" w14:textId="77777777" w:rsidR="003E1503" w:rsidRDefault="00CC61E3" w:rsidP="008A4403">
            <w:pPr>
              <w:spacing w:line="276" w:lineRule="auto"/>
              <w:jc w:val="both"/>
            </w:pPr>
            <w:r>
              <w:t>239,2</w:t>
            </w:r>
          </w:p>
        </w:tc>
      </w:tr>
      <w:tr w:rsidR="003E1503" w14:paraId="13C27593" w14:textId="77777777">
        <w:tc>
          <w:tcPr>
            <w:tcW w:w="1092" w:type="dxa"/>
            <w:shd w:val="clear" w:color="auto" w:fill="auto"/>
            <w:vAlign w:val="center"/>
          </w:tcPr>
          <w:p w14:paraId="090A7926" w14:textId="77777777" w:rsidR="003E1503" w:rsidRDefault="00CC61E3" w:rsidP="008A4403">
            <w:pPr>
              <w:spacing w:line="276" w:lineRule="auto"/>
              <w:jc w:val="both"/>
              <w:rPr>
                <w:b/>
              </w:rPr>
            </w:pPr>
            <w:r>
              <w:rPr>
                <w:b/>
              </w:rPr>
              <w:t>2006</w:t>
            </w:r>
          </w:p>
        </w:tc>
        <w:tc>
          <w:tcPr>
            <w:tcW w:w="1708" w:type="dxa"/>
            <w:shd w:val="clear" w:color="auto" w:fill="auto"/>
            <w:vAlign w:val="center"/>
          </w:tcPr>
          <w:p w14:paraId="71D6594E" w14:textId="77777777" w:rsidR="003E1503" w:rsidRDefault="00CC61E3" w:rsidP="008A4403">
            <w:pPr>
              <w:spacing w:line="276" w:lineRule="auto"/>
              <w:jc w:val="both"/>
            </w:pPr>
            <w:r>
              <w:t>140,3</w:t>
            </w:r>
          </w:p>
        </w:tc>
        <w:tc>
          <w:tcPr>
            <w:tcW w:w="2030" w:type="dxa"/>
            <w:shd w:val="clear" w:color="auto" w:fill="auto"/>
            <w:vAlign w:val="center"/>
          </w:tcPr>
          <w:p w14:paraId="472CEF82" w14:textId="77777777" w:rsidR="003E1503" w:rsidRDefault="00CC61E3" w:rsidP="008A4403">
            <w:pPr>
              <w:spacing w:line="276" w:lineRule="auto"/>
              <w:jc w:val="both"/>
            </w:pPr>
            <w:r>
              <w:t>106,3</w:t>
            </w:r>
          </w:p>
        </w:tc>
        <w:tc>
          <w:tcPr>
            <w:tcW w:w="2169" w:type="dxa"/>
            <w:shd w:val="clear" w:color="auto" w:fill="auto"/>
            <w:vAlign w:val="center"/>
          </w:tcPr>
          <w:p w14:paraId="21ED36E7" w14:textId="77777777" w:rsidR="003E1503" w:rsidRDefault="00CC61E3" w:rsidP="008A4403">
            <w:pPr>
              <w:spacing w:line="276" w:lineRule="auto"/>
              <w:jc w:val="both"/>
            </w:pPr>
            <w:r>
              <w:t>166,8</w:t>
            </w:r>
          </w:p>
        </w:tc>
        <w:tc>
          <w:tcPr>
            <w:tcW w:w="1582" w:type="dxa"/>
            <w:shd w:val="clear" w:color="auto" w:fill="auto"/>
            <w:vAlign w:val="center"/>
          </w:tcPr>
          <w:p w14:paraId="24600C3E" w14:textId="77777777" w:rsidR="003E1503" w:rsidRDefault="00CC61E3" w:rsidP="008A4403">
            <w:pPr>
              <w:spacing w:line="276" w:lineRule="auto"/>
              <w:jc w:val="both"/>
            </w:pPr>
            <w:r>
              <w:t>227,4</w:t>
            </w:r>
          </w:p>
        </w:tc>
      </w:tr>
      <w:tr w:rsidR="003E1503" w14:paraId="347F970B" w14:textId="77777777">
        <w:tc>
          <w:tcPr>
            <w:tcW w:w="1092" w:type="dxa"/>
            <w:shd w:val="clear" w:color="auto" w:fill="auto"/>
            <w:vAlign w:val="center"/>
          </w:tcPr>
          <w:p w14:paraId="26255415" w14:textId="77777777" w:rsidR="003E1503" w:rsidRDefault="00CC61E3" w:rsidP="008A4403">
            <w:pPr>
              <w:spacing w:line="276" w:lineRule="auto"/>
              <w:jc w:val="both"/>
              <w:rPr>
                <w:b/>
              </w:rPr>
            </w:pPr>
            <w:r>
              <w:rPr>
                <w:b/>
              </w:rPr>
              <w:t>2007</w:t>
            </w:r>
          </w:p>
        </w:tc>
        <w:tc>
          <w:tcPr>
            <w:tcW w:w="1708" w:type="dxa"/>
            <w:shd w:val="clear" w:color="auto" w:fill="auto"/>
            <w:vAlign w:val="center"/>
          </w:tcPr>
          <w:p w14:paraId="01176EA4" w14:textId="77777777" w:rsidR="003E1503" w:rsidRDefault="00CC61E3" w:rsidP="008A4403">
            <w:pPr>
              <w:spacing w:line="276" w:lineRule="auto"/>
              <w:jc w:val="both"/>
            </w:pPr>
            <w:r>
              <w:t>113,7</w:t>
            </w:r>
          </w:p>
        </w:tc>
        <w:tc>
          <w:tcPr>
            <w:tcW w:w="2030" w:type="dxa"/>
            <w:shd w:val="clear" w:color="auto" w:fill="auto"/>
            <w:vAlign w:val="center"/>
          </w:tcPr>
          <w:p w14:paraId="7AFC4837" w14:textId="77777777" w:rsidR="003E1503" w:rsidRDefault="00CC61E3" w:rsidP="008A4403">
            <w:pPr>
              <w:spacing w:line="276" w:lineRule="auto"/>
              <w:jc w:val="both"/>
            </w:pPr>
            <w:r>
              <w:t>111,9</w:t>
            </w:r>
          </w:p>
        </w:tc>
        <w:tc>
          <w:tcPr>
            <w:tcW w:w="2169" w:type="dxa"/>
            <w:shd w:val="clear" w:color="auto" w:fill="auto"/>
            <w:vAlign w:val="center"/>
          </w:tcPr>
          <w:p w14:paraId="3B6B607D" w14:textId="77777777" w:rsidR="003E1503" w:rsidRDefault="00CC61E3" w:rsidP="008A4403">
            <w:pPr>
              <w:spacing w:line="276" w:lineRule="auto"/>
              <w:jc w:val="both"/>
            </w:pPr>
            <w:r>
              <w:t>143,5</w:t>
            </w:r>
          </w:p>
        </w:tc>
        <w:tc>
          <w:tcPr>
            <w:tcW w:w="1582" w:type="dxa"/>
            <w:shd w:val="clear" w:color="auto" w:fill="auto"/>
            <w:vAlign w:val="center"/>
          </w:tcPr>
          <w:p w14:paraId="21618031" w14:textId="77777777" w:rsidR="003E1503" w:rsidRDefault="00CC61E3" w:rsidP="008A4403">
            <w:pPr>
              <w:spacing w:line="276" w:lineRule="auto"/>
              <w:jc w:val="both"/>
            </w:pPr>
            <w:r>
              <w:t>245,8</w:t>
            </w:r>
          </w:p>
        </w:tc>
      </w:tr>
      <w:tr w:rsidR="003E1503" w14:paraId="590E2A6D" w14:textId="77777777">
        <w:tc>
          <w:tcPr>
            <w:tcW w:w="1092" w:type="dxa"/>
            <w:shd w:val="clear" w:color="auto" w:fill="auto"/>
            <w:vAlign w:val="center"/>
          </w:tcPr>
          <w:p w14:paraId="1DD2402A" w14:textId="77777777" w:rsidR="003E1503" w:rsidRDefault="00CC61E3" w:rsidP="008A4403">
            <w:pPr>
              <w:spacing w:line="276" w:lineRule="auto"/>
              <w:jc w:val="both"/>
              <w:rPr>
                <w:b/>
              </w:rPr>
            </w:pPr>
            <w:r>
              <w:rPr>
                <w:b/>
              </w:rPr>
              <w:t>2008</w:t>
            </w:r>
          </w:p>
        </w:tc>
        <w:tc>
          <w:tcPr>
            <w:tcW w:w="1708" w:type="dxa"/>
            <w:shd w:val="clear" w:color="auto" w:fill="auto"/>
            <w:vAlign w:val="center"/>
          </w:tcPr>
          <w:p w14:paraId="25F44375" w14:textId="77777777" w:rsidR="003E1503" w:rsidRDefault="00CC61E3" w:rsidP="008A4403">
            <w:pPr>
              <w:spacing w:line="276" w:lineRule="auto"/>
              <w:jc w:val="both"/>
            </w:pPr>
            <w:r>
              <w:t>115,7</w:t>
            </w:r>
          </w:p>
        </w:tc>
        <w:tc>
          <w:tcPr>
            <w:tcW w:w="2030" w:type="dxa"/>
            <w:shd w:val="clear" w:color="auto" w:fill="auto"/>
            <w:vAlign w:val="center"/>
          </w:tcPr>
          <w:p w14:paraId="26CC9BD3" w14:textId="77777777" w:rsidR="003E1503" w:rsidRDefault="00CC61E3" w:rsidP="008A4403">
            <w:pPr>
              <w:spacing w:line="276" w:lineRule="auto"/>
              <w:jc w:val="both"/>
            </w:pPr>
            <w:r>
              <w:t>104,5</w:t>
            </w:r>
          </w:p>
        </w:tc>
        <w:tc>
          <w:tcPr>
            <w:tcW w:w="2169" w:type="dxa"/>
            <w:shd w:val="clear" w:color="auto" w:fill="auto"/>
            <w:vAlign w:val="center"/>
          </w:tcPr>
          <w:p w14:paraId="1282A999" w14:textId="77777777" w:rsidR="003E1503" w:rsidRDefault="00CC61E3" w:rsidP="008A4403">
            <w:pPr>
              <w:spacing w:line="276" w:lineRule="auto"/>
              <w:jc w:val="both"/>
            </w:pPr>
            <w:r>
              <w:t>245,1</w:t>
            </w:r>
          </w:p>
        </w:tc>
        <w:tc>
          <w:tcPr>
            <w:tcW w:w="1582" w:type="dxa"/>
            <w:shd w:val="clear" w:color="auto" w:fill="auto"/>
            <w:vAlign w:val="center"/>
          </w:tcPr>
          <w:p w14:paraId="39B1120C" w14:textId="77777777" w:rsidR="003E1503" w:rsidRDefault="00CC61E3" w:rsidP="008A4403">
            <w:pPr>
              <w:spacing w:line="276" w:lineRule="auto"/>
              <w:jc w:val="both"/>
            </w:pPr>
            <w:r>
              <w:t>392,4</w:t>
            </w:r>
          </w:p>
        </w:tc>
      </w:tr>
      <w:tr w:rsidR="003E1503" w14:paraId="0EA06169" w14:textId="77777777">
        <w:tc>
          <w:tcPr>
            <w:tcW w:w="1092" w:type="dxa"/>
            <w:shd w:val="clear" w:color="auto" w:fill="auto"/>
            <w:vAlign w:val="center"/>
          </w:tcPr>
          <w:p w14:paraId="0F7E9029" w14:textId="77777777" w:rsidR="003E1503" w:rsidRDefault="00CC61E3" w:rsidP="008A4403">
            <w:pPr>
              <w:spacing w:line="276" w:lineRule="auto"/>
              <w:jc w:val="both"/>
              <w:rPr>
                <w:b/>
              </w:rPr>
            </w:pPr>
            <w:r>
              <w:rPr>
                <w:b/>
              </w:rPr>
              <w:t>2009</w:t>
            </w:r>
          </w:p>
        </w:tc>
        <w:tc>
          <w:tcPr>
            <w:tcW w:w="1708" w:type="dxa"/>
            <w:shd w:val="clear" w:color="auto" w:fill="auto"/>
            <w:vAlign w:val="center"/>
          </w:tcPr>
          <w:p w14:paraId="056D3257" w14:textId="77777777" w:rsidR="003E1503" w:rsidRDefault="00CC61E3" w:rsidP="008A4403">
            <w:pPr>
              <w:spacing w:line="276" w:lineRule="auto"/>
              <w:jc w:val="both"/>
            </w:pPr>
            <w:r>
              <w:t>124,2</w:t>
            </w:r>
          </w:p>
        </w:tc>
        <w:tc>
          <w:tcPr>
            <w:tcW w:w="2030" w:type="dxa"/>
            <w:shd w:val="clear" w:color="auto" w:fill="auto"/>
            <w:vAlign w:val="center"/>
          </w:tcPr>
          <w:p w14:paraId="4930E4FC" w14:textId="77777777" w:rsidR="003E1503" w:rsidRDefault="00CC61E3" w:rsidP="008A4403">
            <w:pPr>
              <w:spacing w:line="276" w:lineRule="auto"/>
              <w:jc w:val="both"/>
            </w:pPr>
            <w:r>
              <w:t>113,7</w:t>
            </w:r>
          </w:p>
        </w:tc>
        <w:tc>
          <w:tcPr>
            <w:tcW w:w="2169" w:type="dxa"/>
            <w:shd w:val="clear" w:color="auto" w:fill="auto"/>
            <w:vAlign w:val="center"/>
          </w:tcPr>
          <w:p w14:paraId="73CD65EB" w14:textId="77777777" w:rsidR="003E1503" w:rsidRDefault="00CC61E3" w:rsidP="008A4403">
            <w:pPr>
              <w:spacing w:line="276" w:lineRule="auto"/>
              <w:jc w:val="both"/>
            </w:pPr>
            <w:r>
              <w:t>155,2</w:t>
            </w:r>
          </w:p>
        </w:tc>
        <w:tc>
          <w:tcPr>
            <w:tcW w:w="1582" w:type="dxa"/>
            <w:shd w:val="clear" w:color="auto" w:fill="auto"/>
            <w:vAlign w:val="center"/>
          </w:tcPr>
          <w:p w14:paraId="29CBE86D" w14:textId="77777777" w:rsidR="003E1503" w:rsidRDefault="00CC61E3" w:rsidP="008A4403">
            <w:pPr>
              <w:spacing w:line="276" w:lineRule="auto"/>
              <w:jc w:val="both"/>
            </w:pPr>
            <w:r>
              <w:t>220,1</w:t>
            </w:r>
          </w:p>
        </w:tc>
      </w:tr>
      <w:tr w:rsidR="003E1503" w14:paraId="4A71D88E" w14:textId="77777777">
        <w:tc>
          <w:tcPr>
            <w:tcW w:w="1092" w:type="dxa"/>
            <w:shd w:val="clear" w:color="auto" w:fill="auto"/>
            <w:vAlign w:val="center"/>
          </w:tcPr>
          <w:p w14:paraId="39C5BB62" w14:textId="77777777" w:rsidR="003E1503" w:rsidRDefault="00CC61E3" w:rsidP="008A4403">
            <w:pPr>
              <w:spacing w:line="276" w:lineRule="auto"/>
              <w:jc w:val="both"/>
              <w:rPr>
                <w:b/>
              </w:rPr>
            </w:pPr>
            <w:r>
              <w:rPr>
                <w:b/>
              </w:rPr>
              <w:t>2010</w:t>
            </w:r>
          </w:p>
        </w:tc>
        <w:tc>
          <w:tcPr>
            <w:tcW w:w="1708" w:type="dxa"/>
            <w:shd w:val="clear" w:color="auto" w:fill="auto"/>
            <w:vAlign w:val="center"/>
          </w:tcPr>
          <w:p w14:paraId="71B267F4" w14:textId="77777777" w:rsidR="003E1503" w:rsidRDefault="00CC61E3" w:rsidP="008A4403">
            <w:pPr>
              <w:spacing w:line="276" w:lineRule="auto"/>
              <w:jc w:val="both"/>
            </w:pPr>
            <w:r>
              <w:t>118,5</w:t>
            </w:r>
          </w:p>
        </w:tc>
        <w:tc>
          <w:tcPr>
            <w:tcW w:w="2030" w:type="dxa"/>
            <w:shd w:val="clear" w:color="auto" w:fill="auto"/>
            <w:vAlign w:val="center"/>
          </w:tcPr>
          <w:p w14:paraId="644AF52C" w14:textId="77777777" w:rsidR="003E1503" w:rsidRDefault="00CC61E3" w:rsidP="008A4403">
            <w:pPr>
              <w:spacing w:line="276" w:lineRule="auto"/>
              <w:jc w:val="both"/>
            </w:pPr>
            <w:r>
              <w:t>122</w:t>
            </w:r>
          </w:p>
        </w:tc>
        <w:tc>
          <w:tcPr>
            <w:tcW w:w="2169" w:type="dxa"/>
            <w:shd w:val="clear" w:color="auto" w:fill="auto"/>
            <w:vAlign w:val="center"/>
          </w:tcPr>
          <w:p w14:paraId="2AAC8ACD" w14:textId="77777777" w:rsidR="003E1503" w:rsidRDefault="00CC61E3" w:rsidP="008A4403">
            <w:pPr>
              <w:spacing w:line="276" w:lineRule="auto"/>
              <w:jc w:val="both"/>
            </w:pPr>
            <w:r>
              <w:t>298,5</w:t>
            </w:r>
          </w:p>
        </w:tc>
        <w:tc>
          <w:tcPr>
            <w:tcW w:w="1582" w:type="dxa"/>
            <w:shd w:val="clear" w:color="auto" w:fill="auto"/>
            <w:vAlign w:val="center"/>
          </w:tcPr>
          <w:p w14:paraId="3855B0F1" w14:textId="77777777" w:rsidR="003E1503" w:rsidRDefault="00CC61E3" w:rsidP="008A4403">
            <w:pPr>
              <w:spacing w:line="276" w:lineRule="auto"/>
              <w:jc w:val="both"/>
            </w:pPr>
            <w:r>
              <w:t>380,2</w:t>
            </w:r>
          </w:p>
        </w:tc>
      </w:tr>
      <w:tr w:rsidR="003E1503" w14:paraId="31DB426E" w14:textId="77777777">
        <w:tc>
          <w:tcPr>
            <w:tcW w:w="1092" w:type="dxa"/>
            <w:shd w:val="clear" w:color="auto" w:fill="auto"/>
            <w:vAlign w:val="center"/>
          </w:tcPr>
          <w:p w14:paraId="0C8D929C" w14:textId="77777777" w:rsidR="003E1503" w:rsidRDefault="00CC61E3" w:rsidP="008A4403">
            <w:pPr>
              <w:spacing w:line="276" w:lineRule="auto"/>
              <w:jc w:val="both"/>
              <w:rPr>
                <w:b/>
              </w:rPr>
            </w:pPr>
            <w:r>
              <w:rPr>
                <w:b/>
              </w:rPr>
              <w:t>2011</w:t>
            </w:r>
          </w:p>
        </w:tc>
        <w:tc>
          <w:tcPr>
            <w:tcW w:w="1708" w:type="dxa"/>
            <w:shd w:val="clear" w:color="auto" w:fill="auto"/>
            <w:vAlign w:val="center"/>
          </w:tcPr>
          <w:p w14:paraId="2E3E280A" w14:textId="77777777" w:rsidR="003E1503" w:rsidRDefault="00CC61E3" w:rsidP="008A4403">
            <w:pPr>
              <w:spacing w:line="276" w:lineRule="auto"/>
              <w:jc w:val="both"/>
            </w:pPr>
            <w:r>
              <w:t>111,3</w:t>
            </w:r>
          </w:p>
        </w:tc>
        <w:tc>
          <w:tcPr>
            <w:tcW w:w="2030" w:type="dxa"/>
            <w:shd w:val="clear" w:color="auto" w:fill="auto"/>
            <w:vAlign w:val="center"/>
          </w:tcPr>
          <w:p w14:paraId="2192D868" w14:textId="77777777" w:rsidR="003E1503" w:rsidRDefault="00CC61E3" w:rsidP="008A4403">
            <w:pPr>
              <w:spacing w:line="276" w:lineRule="auto"/>
              <w:jc w:val="both"/>
            </w:pPr>
            <w:r>
              <w:t>107,1</w:t>
            </w:r>
          </w:p>
        </w:tc>
        <w:tc>
          <w:tcPr>
            <w:tcW w:w="2169" w:type="dxa"/>
            <w:shd w:val="clear" w:color="auto" w:fill="auto"/>
            <w:vAlign w:val="center"/>
          </w:tcPr>
          <w:p w14:paraId="1984E048" w14:textId="77777777" w:rsidR="003E1503" w:rsidRDefault="00CC61E3" w:rsidP="008A4403">
            <w:pPr>
              <w:spacing w:line="276" w:lineRule="auto"/>
              <w:jc w:val="both"/>
            </w:pPr>
            <w:r>
              <w:t>361,5</w:t>
            </w:r>
          </w:p>
        </w:tc>
        <w:tc>
          <w:tcPr>
            <w:tcW w:w="1582" w:type="dxa"/>
            <w:shd w:val="clear" w:color="auto" w:fill="auto"/>
            <w:vAlign w:val="center"/>
          </w:tcPr>
          <w:p w14:paraId="199CDD1C" w14:textId="77777777" w:rsidR="003E1503" w:rsidRDefault="00CC61E3" w:rsidP="008A4403">
            <w:pPr>
              <w:spacing w:line="276" w:lineRule="auto"/>
              <w:jc w:val="both"/>
            </w:pPr>
            <w:r>
              <w:t>385,4</w:t>
            </w:r>
          </w:p>
        </w:tc>
      </w:tr>
      <w:tr w:rsidR="003E1503" w14:paraId="11C59F3C" w14:textId="77777777">
        <w:tc>
          <w:tcPr>
            <w:tcW w:w="1092" w:type="dxa"/>
            <w:shd w:val="clear" w:color="auto" w:fill="auto"/>
            <w:vAlign w:val="center"/>
          </w:tcPr>
          <w:p w14:paraId="439045D6" w14:textId="77777777" w:rsidR="003E1503" w:rsidRDefault="00CC61E3" w:rsidP="008A4403">
            <w:pPr>
              <w:spacing w:line="276" w:lineRule="auto"/>
              <w:jc w:val="both"/>
              <w:rPr>
                <w:b/>
              </w:rPr>
            </w:pPr>
            <w:r>
              <w:rPr>
                <w:b/>
              </w:rPr>
              <w:t>2012</w:t>
            </w:r>
          </w:p>
        </w:tc>
        <w:tc>
          <w:tcPr>
            <w:tcW w:w="1708" w:type="dxa"/>
            <w:shd w:val="clear" w:color="auto" w:fill="auto"/>
            <w:vAlign w:val="center"/>
          </w:tcPr>
          <w:p w14:paraId="10D3EE59" w14:textId="77777777" w:rsidR="003E1503" w:rsidRDefault="00CC61E3" w:rsidP="008A4403">
            <w:pPr>
              <w:spacing w:line="276" w:lineRule="auto"/>
              <w:jc w:val="both"/>
            </w:pPr>
            <w:r>
              <w:t>109,8</w:t>
            </w:r>
          </w:p>
        </w:tc>
        <w:tc>
          <w:tcPr>
            <w:tcW w:w="2030" w:type="dxa"/>
            <w:shd w:val="clear" w:color="auto" w:fill="auto"/>
            <w:vAlign w:val="center"/>
          </w:tcPr>
          <w:p w14:paraId="2D6B8A60" w14:textId="77777777" w:rsidR="003E1503" w:rsidRDefault="00CC61E3" w:rsidP="008A4403">
            <w:pPr>
              <w:spacing w:line="276" w:lineRule="auto"/>
              <w:jc w:val="both"/>
            </w:pPr>
            <w:r>
              <w:t>108,2</w:t>
            </w:r>
          </w:p>
        </w:tc>
        <w:tc>
          <w:tcPr>
            <w:tcW w:w="2169" w:type="dxa"/>
            <w:shd w:val="clear" w:color="auto" w:fill="auto"/>
            <w:vAlign w:val="center"/>
          </w:tcPr>
          <w:p w14:paraId="11A847A4" w14:textId="77777777" w:rsidR="003E1503" w:rsidRDefault="00CC61E3" w:rsidP="008A4403">
            <w:pPr>
              <w:spacing w:line="276" w:lineRule="auto"/>
              <w:jc w:val="both"/>
            </w:pPr>
            <w:r>
              <w:t>227,6</w:t>
            </w:r>
          </w:p>
        </w:tc>
        <w:tc>
          <w:tcPr>
            <w:tcW w:w="1582" w:type="dxa"/>
            <w:shd w:val="clear" w:color="auto" w:fill="auto"/>
            <w:vAlign w:val="center"/>
          </w:tcPr>
          <w:p w14:paraId="7FD10BFB" w14:textId="77777777" w:rsidR="003E1503" w:rsidRDefault="00CC61E3" w:rsidP="008A4403">
            <w:pPr>
              <w:spacing w:line="276" w:lineRule="auto"/>
              <w:jc w:val="both"/>
            </w:pPr>
            <w:r>
              <w:t>256,1</w:t>
            </w:r>
          </w:p>
        </w:tc>
      </w:tr>
      <w:tr w:rsidR="003E1503" w14:paraId="281986B1" w14:textId="77777777">
        <w:tc>
          <w:tcPr>
            <w:tcW w:w="1092" w:type="dxa"/>
            <w:shd w:val="clear" w:color="auto" w:fill="auto"/>
            <w:vAlign w:val="center"/>
          </w:tcPr>
          <w:p w14:paraId="657A8ECC" w14:textId="77777777" w:rsidR="003E1503" w:rsidRDefault="00CC61E3" w:rsidP="008A4403">
            <w:pPr>
              <w:spacing w:line="276" w:lineRule="auto"/>
              <w:jc w:val="both"/>
              <w:rPr>
                <w:b/>
              </w:rPr>
            </w:pPr>
            <w:r>
              <w:rPr>
                <w:b/>
              </w:rPr>
              <w:t>2013</w:t>
            </w:r>
          </w:p>
        </w:tc>
        <w:tc>
          <w:tcPr>
            <w:tcW w:w="1708" w:type="dxa"/>
            <w:shd w:val="clear" w:color="auto" w:fill="auto"/>
            <w:vAlign w:val="center"/>
          </w:tcPr>
          <w:p w14:paraId="29C50552" w14:textId="77777777" w:rsidR="003E1503" w:rsidRDefault="00CC61E3" w:rsidP="008A4403">
            <w:pPr>
              <w:spacing w:line="276" w:lineRule="auto"/>
              <w:jc w:val="both"/>
            </w:pPr>
            <w:r>
              <w:t>103</w:t>
            </w:r>
          </w:p>
        </w:tc>
        <w:tc>
          <w:tcPr>
            <w:tcW w:w="2030" w:type="dxa"/>
            <w:shd w:val="clear" w:color="auto" w:fill="auto"/>
            <w:vAlign w:val="center"/>
          </w:tcPr>
          <w:p w14:paraId="0669F322" w14:textId="77777777" w:rsidR="003E1503" w:rsidRDefault="00CC61E3" w:rsidP="008A4403">
            <w:pPr>
              <w:spacing w:line="276" w:lineRule="auto"/>
              <w:jc w:val="both"/>
            </w:pPr>
            <w:r>
              <w:t>106,8</w:t>
            </w:r>
          </w:p>
        </w:tc>
        <w:tc>
          <w:tcPr>
            <w:tcW w:w="2169" w:type="dxa"/>
            <w:shd w:val="clear" w:color="auto" w:fill="auto"/>
            <w:vAlign w:val="center"/>
          </w:tcPr>
          <w:p w14:paraId="29A118C0" w14:textId="77777777" w:rsidR="003E1503" w:rsidRDefault="00CC61E3" w:rsidP="008A4403">
            <w:pPr>
              <w:spacing w:line="276" w:lineRule="auto"/>
              <w:jc w:val="both"/>
            </w:pPr>
            <w:r>
              <w:t>250,3</w:t>
            </w:r>
          </w:p>
        </w:tc>
        <w:tc>
          <w:tcPr>
            <w:tcW w:w="1582" w:type="dxa"/>
            <w:shd w:val="clear" w:color="auto" w:fill="auto"/>
            <w:vAlign w:val="center"/>
          </w:tcPr>
          <w:p w14:paraId="243F3679" w14:textId="77777777" w:rsidR="003E1503" w:rsidRDefault="00CC61E3" w:rsidP="008A4403">
            <w:pPr>
              <w:spacing w:line="276" w:lineRule="auto"/>
              <w:jc w:val="both"/>
            </w:pPr>
            <w:r>
              <w:t>352,6</w:t>
            </w:r>
          </w:p>
        </w:tc>
      </w:tr>
      <w:tr w:rsidR="003E1503" w14:paraId="47320630" w14:textId="77777777">
        <w:tc>
          <w:tcPr>
            <w:tcW w:w="1092" w:type="dxa"/>
            <w:shd w:val="clear" w:color="auto" w:fill="auto"/>
            <w:vAlign w:val="center"/>
          </w:tcPr>
          <w:p w14:paraId="7650F9C2" w14:textId="77777777" w:rsidR="003E1503" w:rsidRDefault="00CC61E3" w:rsidP="008A4403">
            <w:pPr>
              <w:spacing w:line="276" w:lineRule="auto"/>
              <w:jc w:val="both"/>
              <w:rPr>
                <w:b/>
              </w:rPr>
            </w:pPr>
            <w:r>
              <w:rPr>
                <w:b/>
              </w:rPr>
              <w:t>2014</w:t>
            </w:r>
          </w:p>
        </w:tc>
        <w:tc>
          <w:tcPr>
            <w:tcW w:w="1708" w:type="dxa"/>
            <w:shd w:val="clear" w:color="auto" w:fill="auto"/>
            <w:vAlign w:val="center"/>
          </w:tcPr>
          <w:p w14:paraId="1B8A6FEE" w14:textId="77777777" w:rsidR="003E1503" w:rsidRDefault="00CC61E3" w:rsidP="008A4403">
            <w:pPr>
              <w:spacing w:line="276" w:lineRule="auto"/>
              <w:jc w:val="both"/>
            </w:pPr>
            <w:r>
              <w:t>110,9</w:t>
            </w:r>
          </w:p>
        </w:tc>
        <w:tc>
          <w:tcPr>
            <w:tcW w:w="2030" w:type="dxa"/>
            <w:shd w:val="clear" w:color="auto" w:fill="auto"/>
            <w:vAlign w:val="center"/>
          </w:tcPr>
          <w:p w14:paraId="28F4B908" w14:textId="77777777" w:rsidR="003E1503" w:rsidRDefault="00CC61E3" w:rsidP="008A4403">
            <w:pPr>
              <w:spacing w:line="276" w:lineRule="auto"/>
              <w:jc w:val="both"/>
            </w:pPr>
            <w:r>
              <w:t>111,3</w:t>
            </w:r>
          </w:p>
        </w:tc>
        <w:tc>
          <w:tcPr>
            <w:tcW w:w="2169" w:type="dxa"/>
            <w:shd w:val="clear" w:color="auto" w:fill="auto"/>
            <w:vAlign w:val="center"/>
          </w:tcPr>
          <w:p w14:paraId="4F6B2AE4" w14:textId="77777777" w:rsidR="003E1503" w:rsidRDefault="00CC61E3" w:rsidP="008A4403">
            <w:pPr>
              <w:spacing w:line="276" w:lineRule="auto"/>
              <w:jc w:val="both"/>
            </w:pPr>
            <w:r>
              <w:t>327,5</w:t>
            </w:r>
          </w:p>
        </w:tc>
        <w:tc>
          <w:tcPr>
            <w:tcW w:w="1582" w:type="dxa"/>
            <w:shd w:val="clear" w:color="auto" w:fill="auto"/>
            <w:vAlign w:val="center"/>
          </w:tcPr>
          <w:p w14:paraId="5D595580" w14:textId="77777777" w:rsidR="003E1503" w:rsidRDefault="00CC61E3" w:rsidP="008A4403">
            <w:pPr>
              <w:spacing w:line="276" w:lineRule="auto"/>
              <w:jc w:val="both"/>
            </w:pPr>
            <w:r>
              <w:t>410,2</w:t>
            </w:r>
          </w:p>
        </w:tc>
      </w:tr>
      <w:tr w:rsidR="003E1503" w14:paraId="55B17D35" w14:textId="77777777">
        <w:tc>
          <w:tcPr>
            <w:tcW w:w="1092" w:type="dxa"/>
            <w:shd w:val="clear" w:color="auto" w:fill="auto"/>
            <w:vAlign w:val="center"/>
          </w:tcPr>
          <w:p w14:paraId="65242E7C" w14:textId="77777777" w:rsidR="003E1503" w:rsidRDefault="00CC61E3" w:rsidP="008A4403">
            <w:pPr>
              <w:spacing w:line="276" w:lineRule="auto"/>
              <w:jc w:val="both"/>
              <w:rPr>
                <w:b/>
              </w:rPr>
            </w:pPr>
            <w:r>
              <w:rPr>
                <w:b/>
              </w:rPr>
              <w:t>2015</w:t>
            </w:r>
          </w:p>
        </w:tc>
        <w:tc>
          <w:tcPr>
            <w:tcW w:w="1708" w:type="dxa"/>
            <w:shd w:val="clear" w:color="auto" w:fill="auto"/>
            <w:vAlign w:val="center"/>
          </w:tcPr>
          <w:p w14:paraId="38183D17" w14:textId="77777777" w:rsidR="003E1503" w:rsidRDefault="00CC61E3" w:rsidP="008A4403">
            <w:pPr>
              <w:spacing w:line="276" w:lineRule="auto"/>
              <w:jc w:val="both"/>
            </w:pPr>
            <w:r>
              <w:t>97,6</w:t>
            </w:r>
          </w:p>
        </w:tc>
        <w:tc>
          <w:tcPr>
            <w:tcW w:w="2030" w:type="dxa"/>
            <w:shd w:val="clear" w:color="auto" w:fill="auto"/>
            <w:vAlign w:val="center"/>
          </w:tcPr>
          <w:p w14:paraId="14EC605E" w14:textId="77777777" w:rsidR="003E1503" w:rsidRDefault="00CC61E3" w:rsidP="008A4403">
            <w:pPr>
              <w:spacing w:line="276" w:lineRule="auto"/>
              <w:jc w:val="both"/>
            </w:pPr>
            <w:r>
              <w:t>105,8</w:t>
            </w:r>
          </w:p>
        </w:tc>
        <w:tc>
          <w:tcPr>
            <w:tcW w:w="2169" w:type="dxa"/>
            <w:shd w:val="clear" w:color="auto" w:fill="auto"/>
            <w:vAlign w:val="center"/>
          </w:tcPr>
          <w:p w14:paraId="4B39B4CA" w14:textId="77777777" w:rsidR="003E1503" w:rsidRDefault="00CC61E3" w:rsidP="008A4403">
            <w:pPr>
              <w:spacing w:line="276" w:lineRule="auto"/>
              <w:jc w:val="both"/>
            </w:pPr>
            <w:r>
              <w:t>287,5</w:t>
            </w:r>
          </w:p>
        </w:tc>
        <w:tc>
          <w:tcPr>
            <w:tcW w:w="1582" w:type="dxa"/>
            <w:shd w:val="clear" w:color="auto" w:fill="auto"/>
            <w:vAlign w:val="center"/>
          </w:tcPr>
          <w:p w14:paraId="7FD97D86" w14:textId="77777777" w:rsidR="003E1503" w:rsidRDefault="00CC61E3" w:rsidP="008A4403">
            <w:pPr>
              <w:spacing w:line="276" w:lineRule="auto"/>
              <w:jc w:val="both"/>
            </w:pPr>
            <w:r>
              <w:t>313,7</w:t>
            </w:r>
          </w:p>
        </w:tc>
      </w:tr>
      <w:tr w:rsidR="003E1503" w14:paraId="7BEBB7BC" w14:textId="77777777">
        <w:tc>
          <w:tcPr>
            <w:tcW w:w="1092" w:type="dxa"/>
            <w:shd w:val="clear" w:color="auto" w:fill="auto"/>
            <w:vAlign w:val="center"/>
          </w:tcPr>
          <w:p w14:paraId="151D3A17" w14:textId="77777777" w:rsidR="003E1503" w:rsidRDefault="00CC61E3" w:rsidP="008A4403">
            <w:pPr>
              <w:spacing w:line="276" w:lineRule="auto"/>
              <w:jc w:val="both"/>
              <w:rPr>
                <w:b/>
              </w:rPr>
            </w:pPr>
            <w:r>
              <w:rPr>
                <w:b/>
              </w:rPr>
              <w:t>2016</w:t>
            </w:r>
          </w:p>
        </w:tc>
        <w:tc>
          <w:tcPr>
            <w:tcW w:w="1708" w:type="dxa"/>
            <w:shd w:val="clear" w:color="auto" w:fill="auto"/>
            <w:vAlign w:val="center"/>
          </w:tcPr>
          <w:p w14:paraId="1D4A440C" w14:textId="77777777" w:rsidR="003E1503" w:rsidRDefault="00CC61E3" w:rsidP="008A4403">
            <w:pPr>
              <w:spacing w:line="276" w:lineRule="auto"/>
              <w:jc w:val="both"/>
            </w:pPr>
            <w:r>
              <w:t>112,8</w:t>
            </w:r>
          </w:p>
        </w:tc>
        <w:tc>
          <w:tcPr>
            <w:tcW w:w="2030" w:type="dxa"/>
            <w:shd w:val="clear" w:color="auto" w:fill="auto"/>
            <w:vAlign w:val="center"/>
          </w:tcPr>
          <w:p w14:paraId="452142F8" w14:textId="77777777" w:rsidR="003E1503" w:rsidRDefault="00CC61E3" w:rsidP="008A4403">
            <w:pPr>
              <w:spacing w:line="276" w:lineRule="auto"/>
              <w:jc w:val="both"/>
            </w:pPr>
            <w:r>
              <w:t>103,6</w:t>
            </w:r>
          </w:p>
        </w:tc>
        <w:tc>
          <w:tcPr>
            <w:tcW w:w="2169" w:type="dxa"/>
            <w:shd w:val="clear" w:color="auto" w:fill="auto"/>
            <w:vAlign w:val="center"/>
          </w:tcPr>
          <w:p w14:paraId="2813104B" w14:textId="77777777" w:rsidR="003E1503" w:rsidRDefault="00CC61E3" w:rsidP="008A4403">
            <w:pPr>
              <w:spacing w:line="276" w:lineRule="auto"/>
              <w:jc w:val="both"/>
            </w:pPr>
            <w:r>
              <w:t>285,4</w:t>
            </w:r>
          </w:p>
        </w:tc>
        <w:tc>
          <w:tcPr>
            <w:tcW w:w="1582" w:type="dxa"/>
            <w:shd w:val="clear" w:color="auto" w:fill="auto"/>
            <w:vAlign w:val="center"/>
          </w:tcPr>
          <w:p w14:paraId="7E64CBCF" w14:textId="77777777" w:rsidR="003E1503" w:rsidRDefault="00CC61E3" w:rsidP="008A4403">
            <w:pPr>
              <w:spacing w:line="276" w:lineRule="auto"/>
              <w:jc w:val="both"/>
            </w:pPr>
            <w:r>
              <w:t>337,9</w:t>
            </w:r>
          </w:p>
        </w:tc>
      </w:tr>
      <w:tr w:rsidR="003E1503" w14:paraId="26373D2A" w14:textId="77777777">
        <w:tc>
          <w:tcPr>
            <w:tcW w:w="1092" w:type="dxa"/>
            <w:shd w:val="clear" w:color="auto" w:fill="auto"/>
            <w:vAlign w:val="center"/>
          </w:tcPr>
          <w:p w14:paraId="1CF4AB19" w14:textId="77777777" w:rsidR="003E1503" w:rsidRDefault="00CC61E3" w:rsidP="008A4403">
            <w:pPr>
              <w:spacing w:line="276" w:lineRule="auto"/>
              <w:jc w:val="both"/>
              <w:rPr>
                <w:b/>
              </w:rPr>
            </w:pPr>
            <w:r>
              <w:rPr>
                <w:b/>
              </w:rPr>
              <w:t>2017</w:t>
            </w:r>
          </w:p>
        </w:tc>
        <w:tc>
          <w:tcPr>
            <w:tcW w:w="1708" w:type="dxa"/>
            <w:shd w:val="clear" w:color="auto" w:fill="auto"/>
            <w:vAlign w:val="center"/>
          </w:tcPr>
          <w:p w14:paraId="7154A509" w14:textId="77777777" w:rsidR="003E1503" w:rsidRDefault="00CC61E3" w:rsidP="008A4403">
            <w:pPr>
              <w:spacing w:line="276" w:lineRule="auto"/>
              <w:jc w:val="both"/>
            </w:pPr>
            <w:r>
              <w:t>108,8</w:t>
            </w:r>
          </w:p>
        </w:tc>
        <w:tc>
          <w:tcPr>
            <w:tcW w:w="2030" w:type="dxa"/>
            <w:shd w:val="clear" w:color="auto" w:fill="auto"/>
            <w:vAlign w:val="center"/>
          </w:tcPr>
          <w:p w14:paraId="574C4AFF" w14:textId="77777777" w:rsidR="003E1503" w:rsidRDefault="00CC61E3" w:rsidP="008A4403">
            <w:pPr>
              <w:spacing w:line="276" w:lineRule="auto"/>
              <w:jc w:val="both"/>
            </w:pPr>
            <w:r>
              <w:t>102,7</w:t>
            </w:r>
          </w:p>
        </w:tc>
        <w:tc>
          <w:tcPr>
            <w:tcW w:w="2169" w:type="dxa"/>
            <w:shd w:val="clear" w:color="auto" w:fill="auto"/>
            <w:vAlign w:val="center"/>
          </w:tcPr>
          <w:p w14:paraId="24E5F4E0" w14:textId="77777777" w:rsidR="003E1503" w:rsidRDefault="00CC61E3" w:rsidP="008A4403">
            <w:pPr>
              <w:spacing w:line="276" w:lineRule="auto"/>
              <w:jc w:val="both"/>
            </w:pPr>
            <w:r>
              <w:t>258,5</w:t>
            </w:r>
          </w:p>
        </w:tc>
        <w:tc>
          <w:tcPr>
            <w:tcW w:w="1582" w:type="dxa"/>
            <w:shd w:val="clear" w:color="auto" w:fill="auto"/>
            <w:vAlign w:val="center"/>
          </w:tcPr>
          <w:p w14:paraId="24EFFFDB" w14:textId="77777777" w:rsidR="003E1503" w:rsidRDefault="00CC61E3" w:rsidP="008A4403">
            <w:pPr>
              <w:spacing w:line="276" w:lineRule="auto"/>
              <w:jc w:val="both"/>
            </w:pPr>
            <w:r>
              <w:t>340,6</w:t>
            </w:r>
          </w:p>
        </w:tc>
      </w:tr>
      <w:tr w:rsidR="003E1503" w14:paraId="4545ECAE" w14:textId="77777777">
        <w:tc>
          <w:tcPr>
            <w:tcW w:w="1092" w:type="dxa"/>
            <w:shd w:val="clear" w:color="auto" w:fill="auto"/>
            <w:vAlign w:val="center"/>
          </w:tcPr>
          <w:p w14:paraId="30324E79" w14:textId="77777777" w:rsidR="003E1503" w:rsidRDefault="00CC61E3" w:rsidP="008A4403">
            <w:pPr>
              <w:spacing w:line="276" w:lineRule="auto"/>
              <w:jc w:val="both"/>
              <w:rPr>
                <w:b/>
              </w:rPr>
            </w:pPr>
            <w:r>
              <w:rPr>
                <w:b/>
              </w:rPr>
              <w:t>2018</w:t>
            </w:r>
          </w:p>
        </w:tc>
        <w:tc>
          <w:tcPr>
            <w:tcW w:w="1708" w:type="dxa"/>
            <w:shd w:val="clear" w:color="auto" w:fill="auto"/>
            <w:vAlign w:val="center"/>
          </w:tcPr>
          <w:p w14:paraId="14F9461C" w14:textId="77777777" w:rsidR="003E1503" w:rsidRDefault="00CC61E3" w:rsidP="008A4403">
            <w:pPr>
              <w:spacing w:line="276" w:lineRule="auto"/>
              <w:jc w:val="both"/>
            </w:pPr>
            <w:r>
              <w:t>107</w:t>
            </w:r>
          </w:p>
        </w:tc>
        <w:tc>
          <w:tcPr>
            <w:tcW w:w="2030" w:type="dxa"/>
            <w:shd w:val="clear" w:color="auto" w:fill="auto"/>
            <w:vAlign w:val="center"/>
          </w:tcPr>
          <w:p w14:paraId="3A0364F5" w14:textId="77777777" w:rsidR="003E1503" w:rsidRDefault="00CC61E3" w:rsidP="008A4403">
            <w:pPr>
              <w:spacing w:line="276" w:lineRule="auto"/>
              <w:jc w:val="both"/>
            </w:pPr>
            <w:r>
              <w:t>107</w:t>
            </w:r>
          </w:p>
        </w:tc>
        <w:tc>
          <w:tcPr>
            <w:tcW w:w="2169" w:type="dxa"/>
            <w:shd w:val="clear" w:color="auto" w:fill="auto"/>
            <w:vAlign w:val="center"/>
          </w:tcPr>
          <w:p w14:paraId="2F44DB1B" w14:textId="77777777" w:rsidR="003E1503" w:rsidRDefault="00CC61E3" w:rsidP="008A4403">
            <w:pPr>
              <w:spacing w:line="276" w:lineRule="auto"/>
              <w:jc w:val="both"/>
            </w:pPr>
            <w:r>
              <w:t>204,7</w:t>
            </w:r>
          </w:p>
        </w:tc>
        <w:tc>
          <w:tcPr>
            <w:tcW w:w="1582" w:type="dxa"/>
            <w:shd w:val="clear" w:color="auto" w:fill="auto"/>
            <w:vAlign w:val="center"/>
          </w:tcPr>
          <w:p w14:paraId="7F9654F3" w14:textId="77777777" w:rsidR="003E1503" w:rsidRDefault="00CC61E3" w:rsidP="008A4403">
            <w:pPr>
              <w:spacing w:line="276" w:lineRule="auto"/>
              <w:jc w:val="both"/>
            </w:pPr>
            <w:r>
              <w:t>260,6</w:t>
            </w:r>
          </w:p>
        </w:tc>
      </w:tr>
      <w:tr w:rsidR="003E1503" w14:paraId="69C68174" w14:textId="77777777">
        <w:tc>
          <w:tcPr>
            <w:tcW w:w="1092" w:type="dxa"/>
            <w:shd w:val="clear" w:color="auto" w:fill="auto"/>
            <w:vAlign w:val="center"/>
          </w:tcPr>
          <w:p w14:paraId="2695B989" w14:textId="77777777" w:rsidR="003E1503" w:rsidRDefault="00CC61E3" w:rsidP="008A4403">
            <w:pPr>
              <w:spacing w:line="276" w:lineRule="auto"/>
              <w:jc w:val="both"/>
              <w:rPr>
                <w:b/>
              </w:rPr>
            </w:pPr>
            <w:r>
              <w:rPr>
                <w:b/>
              </w:rPr>
              <w:t>2019</w:t>
            </w:r>
          </w:p>
        </w:tc>
        <w:tc>
          <w:tcPr>
            <w:tcW w:w="1708" w:type="dxa"/>
            <w:shd w:val="clear" w:color="auto" w:fill="auto"/>
            <w:vAlign w:val="center"/>
          </w:tcPr>
          <w:p w14:paraId="58FB8CF1" w14:textId="77777777" w:rsidR="003E1503" w:rsidRDefault="00CC61E3" w:rsidP="008A4403">
            <w:pPr>
              <w:spacing w:line="276" w:lineRule="auto"/>
              <w:jc w:val="both"/>
            </w:pPr>
            <w:r>
              <w:t>112,1</w:t>
            </w:r>
          </w:p>
        </w:tc>
        <w:tc>
          <w:tcPr>
            <w:tcW w:w="2030" w:type="dxa"/>
            <w:shd w:val="clear" w:color="auto" w:fill="auto"/>
            <w:vAlign w:val="center"/>
          </w:tcPr>
          <w:p w14:paraId="455AE107" w14:textId="77777777" w:rsidR="003E1503" w:rsidRDefault="00CC61E3" w:rsidP="008A4403">
            <w:pPr>
              <w:spacing w:line="276" w:lineRule="auto"/>
              <w:jc w:val="both"/>
            </w:pPr>
            <w:r>
              <w:t>103,8</w:t>
            </w:r>
          </w:p>
        </w:tc>
        <w:tc>
          <w:tcPr>
            <w:tcW w:w="2169" w:type="dxa"/>
            <w:shd w:val="clear" w:color="auto" w:fill="auto"/>
            <w:vAlign w:val="center"/>
          </w:tcPr>
          <w:p w14:paraId="4A779D76" w14:textId="77777777" w:rsidR="003E1503" w:rsidRDefault="00CC61E3" w:rsidP="008A4403">
            <w:pPr>
              <w:spacing w:line="276" w:lineRule="auto"/>
              <w:jc w:val="both"/>
            </w:pPr>
            <w:r>
              <w:t>244,6</w:t>
            </w:r>
          </w:p>
        </w:tc>
        <w:tc>
          <w:tcPr>
            <w:tcW w:w="1582" w:type="dxa"/>
            <w:shd w:val="clear" w:color="auto" w:fill="auto"/>
            <w:vAlign w:val="center"/>
          </w:tcPr>
          <w:p w14:paraId="69E0A27D" w14:textId="77777777" w:rsidR="003E1503" w:rsidRDefault="00CC61E3" w:rsidP="008A4403">
            <w:pPr>
              <w:spacing w:line="276" w:lineRule="auto"/>
              <w:jc w:val="both"/>
            </w:pPr>
            <w:r>
              <w:t>280,5</w:t>
            </w:r>
          </w:p>
        </w:tc>
      </w:tr>
      <w:tr w:rsidR="003E1503" w14:paraId="5B8A4B07" w14:textId="77777777">
        <w:tc>
          <w:tcPr>
            <w:tcW w:w="1092" w:type="dxa"/>
            <w:shd w:val="clear" w:color="auto" w:fill="auto"/>
            <w:vAlign w:val="center"/>
          </w:tcPr>
          <w:p w14:paraId="7F613C7E" w14:textId="77777777" w:rsidR="003E1503" w:rsidRDefault="00CC61E3" w:rsidP="008A4403">
            <w:pPr>
              <w:spacing w:line="276" w:lineRule="auto"/>
              <w:jc w:val="both"/>
              <w:rPr>
                <w:b/>
              </w:rPr>
            </w:pPr>
            <w:r>
              <w:rPr>
                <w:b/>
              </w:rPr>
              <w:t>2020</w:t>
            </w:r>
          </w:p>
        </w:tc>
        <w:tc>
          <w:tcPr>
            <w:tcW w:w="1708" w:type="dxa"/>
            <w:shd w:val="clear" w:color="auto" w:fill="auto"/>
            <w:vAlign w:val="center"/>
          </w:tcPr>
          <w:p w14:paraId="505AA98E" w14:textId="77777777" w:rsidR="003E1503" w:rsidRDefault="00CC61E3" w:rsidP="008A4403">
            <w:pPr>
              <w:spacing w:line="276" w:lineRule="auto"/>
              <w:jc w:val="both"/>
            </w:pPr>
            <w:r>
              <w:t>100,5</w:t>
            </w:r>
          </w:p>
        </w:tc>
        <w:tc>
          <w:tcPr>
            <w:tcW w:w="2030" w:type="dxa"/>
            <w:shd w:val="clear" w:color="auto" w:fill="auto"/>
            <w:vAlign w:val="center"/>
          </w:tcPr>
          <w:p w14:paraId="4127891F" w14:textId="77777777" w:rsidR="003E1503" w:rsidRDefault="00CC61E3" w:rsidP="008A4403">
            <w:pPr>
              <w:spacing w:line="276" w:lineRule="auto"/>
              <w:jc w:val="both"/>
            </w:pPr>
            <w:r>
              <w:t>101,6</w:t>
            </w:r>
          </w:p>
        </w:tc>
        <w:tc>
          <w:tcPr>
            <w:tcW w:w="2169" w:type="dxa"/>
            <w:shd w:val="clear" w:color="auto" w:fill="auto"/>
            <w:vAlign w:val="center"/>
          </w:tcPr>
          <w:p w14:paraId="24C4509E" w14:textId="77777777" w:rsidR="003E1503" w:rsidRDefault="00CC61E3" w:rsidP="008A4403">
            <w:pPr>
              <w:spacing w:line="276" w:lineRule="auto"/>
              <w:jc w:val="both"/>
            </w:pPr>
            <w:r>
              <w:t>73,3</w:t>
            </w:r>
          </w:p>
        </w:tc>
        <w:tc>
          <w:tcPr>
            <w:tcW w:w="1582" w:type="dxa"/>
            <w:shd w:val="clear" w:color="auto" w:fill="auto"/>
            <w:vAlign w:val="center"/>
          </w:tcPr>
          <w:p w14:paraId="1A557586" w14:textId="77777777" w:rsidR="003E1503" w:rsidRDefault="00CC61E3" w:rsidP="008A4403">
            <w:pPr>
              <w:spacing w:line="276" w:lineRule="auto"/>
              <w:jc w:val="both"/>
            </w:pPr>
            <w:r>
              <w:t>113,3</w:t>
            </w:r>
          </w:p>
        </w:tc>
      </w:tr>
      <w:tr w:rsidR="003E1503" w14:paraId="4CD9DAE7" w14:textId="77777777">
        <w:tc>
          <w:tcPr>
            <w:tcW w:w="1092" w:type="dxa"/>
            <w:shd w:val="clear" w:color="auto" w:fill="auto"/>
            <w:vAlign w:val="center"/>
          </w:tcPr>
          <w:p w14:paraId="636D31F8" w14:textId="77777777" w:rsidR="003E1503" w:rsidRDefault="00CC61E3" w:rsidP="008A4403">
            <w:pPr>
              <w:spacing w:line="276" w:lineRule="auto"/>
              <w:jc w:val="both"/>
              <w:rPr>
                <w:b/>
              </w:rPr>
            </w:pPr>
            <w:r>
              <w:rPr>
                <w:b/>
              </w:rPr>
              <w:t>2021</w:t>
            </w:r>
          </w:p>
        </w:tc>
        <w:tc>
          <w:tcPr>
            <w:tcW w:w="1708" w:type="dxa"/>
            <w:shd w:val="clear" w:color="auto" w:fill="auto"/>
            <w:vAlign w:val="center"/>
          </w:tcPr>
          <w:p w14:paraId="6F22DC8B" w14:textId="77777777" w:rsidR="003E1503" w:rsidRDefault="00CC61E3" w:rsidP="008A4403">
            <w:pPr>
              <w:spacing w:line="276" w:lineRule="auto"/>
              <w:jc w:val="both"/>
            </w:pPr>
            <w:r>
              <w:t>134,1</w:t>
            </w:r>
          </w:p>
        </w:tc>
        <w:tc>
          <w:tcPr>
            <w:tcW w:w="2030" w:type="dxa"/>
            <w:shd w:val="clear" w:color="auto" w:fill="auto"/>
            <w:vAlign w:val="center"/>
          </w:tcPr>
          <w:p w14:paraId="2773BE74" w14:textId="77777777" w:rsidR="003E1503" w:rsidRDefault="00CC61E3" w:rsidP="008A4403">
            <w:pPr>
              <w:spacing w:line="276" w:lineRule="auto"/>
              <w:jc w:val="both"/>
            </w:pPr>
            <w:r>
              <w:t>104,4</w:t>
            </w:r>
          </w:p>
        </w:tc>
        <w:tc>
          <w:tcPr>
            <w:tcW w:w="2169" w:type="dxa"/>
            <w:shd w:val="clear" w:color="auto" w:fill="auto"/>
            <w:vAlign w:val="center"/>
          </w:tcPr>
          <w:p w14:paraId="1E5E28A8" w14:textId="77777777" w:rsidR="003E1503" w:rsidRDefault="00CC61E3" w:rsidP="008A4403">
            <w:pPr>
              <w:spacing w:line="276" w:lineRule="auto"/>
              <w:jc w:val="both"/>
            </w:pPr>
            <w:r>
              <w:t>152</w:t>
            </w:r>
          </w:p>
        </w:tc>
        <w:tc>
          <w:tcPr>
            <w:tcW w:w="1582" w:type="dxa"/>
            <w:shd w:val="clear" w:color="auto" w:fill="auto"/>
            <w:vAlign w:val="center"/>
          </w:tcPr>
          <w:p w14:paraId="1D4A7792" w14:textId="77777777" w:rsidR="003E1503" w:rsidRDefault="00CC61E3" w:rsidP="008A4403">
            <w:pPr>
              <w:spacing w:line="276" w:lineRule="auto"/>
              <w:jc w:val="both"/>
            </w:pPr>
            <w:r>
              <w:t>253,8</w:t>
            </w:r>
          </w:p>
        </w:tc>
      </w:tr>
      <w:tr w:rsidR="003E1503" w14:paraId="3999A39E" w14:textId="77777777">
        <w:tc>
          <w:tcPr>
            <w:tcW w:w="1092" w:type="dxa"/>
            <w:shd w:val="clear" w:color="auto" w:fill="auto"/>
            <w:vAlign w:val="center"/>
          </w:tcPr>
          <w:p w14:paraId="5CAFB8F7" w14:textId="77777777" w:rsidR="003E1503" w:rsidRDefault="00CC61E3" w:rsidP="008A4403">
            <w:pPr>
              <w:spacing w:line="276" w:lineRule="auto"/>
              <w:jc w:val="both"/>
              <w:rPr>
                <w:b/>
              </w:rPr>
            </w:pPr>
            <w:r>
              <w:rPr>
                <w:b/>
              </w:rPr>
              <w:t>2022</w:t>
            </w:r>
          </w:p>
        </w:tc>
        <w:tc>
          <w:tcPr>
            <w:tcW w:w="1708" w:type="dxa"/>
            <w:shd w:val="clear" w:color="auto" w:fill="auto"/>
            <w:vAlign w:val="center"/>
          </w:tcPr>
          <w:p w14:paraId="5C57CEE5" w14:textId="77777777" w:rsidR="003E1503" w:rsidRDefault="00CC61E3" w:rsidP="008A4403">
            <w:pPr>
              <w:spacing w:line="276" w:lineRule="auto"/>
              <w:jc w:val="both"/>
            </w:pPr>
            <w:r>
              <w:t>114,0</w:t>
            </w:r>
          </w:p>
        </w:tc>
        <w:tc>
          <w:tcPr>
            <w:tcW w:w="2030" w:type="dxa"/>
            <w:shd w:val="clear" w:color="auto" w:fill="auto"/>
            <w:vAlign w:val="center"/>
          </w:tcPr>
          <w:p w14:paraId="2FA90800" w14:textId="77777777" w:rsidR="003E1503" w:rsidRDefault="00CC61E3" w:rsidP="008A4403">
            <w:pPr>
              <w:spacing w:line="276" w:lineRule="auto"/>
              <w:jc w:val="both"/>
            </w:pPr>
            <w:r>
              <w:t>105,8</w:t>
            </w:r>
          </w:p>
        </w:tc>
        <w:tc>
          <w:tcPr>
            <w:tcW w:w="2169" w:type="dxa"/>
            <w:shd w:val="clear" w:color="auto" w:fill="auto"/>
            <w:vAlign w:val="center"/>
          </w:tcPr>
          <w:p w14:paraId="02A4B58E" w14:textId="77777777" w:rsidR="003E1503" w:rsidRDefault="00CC61E3" w:rsidP="008A4403">
            <w:pPr>
              <w:spacing w:line="276" w:lineRule="auto"/>
              <w:jc w:val="both"/>
            </w:pPr>
            <w:r>
              <w:t>423</w:t>
            </w:r>
          </w:p>
        </w:tc>
        <w:tc>
          <w:tcPr>
            <w:tcW w:w="1582" w:type="dxa"/>
            <w:shd w:val="clear" w:color="auto" w:fill="auto"/>
            <w:vAlign w:val="center"/>
          </w:tcPr>
          <w:p w14:paraId="03D5BBFE" w14:textId="77777777" w:rsidR="003E1503" w:rsidRDefault="00CC61E3" w:rsidP="008A4403">
            <w:pPr>
              <w:spacing w:line="276" w:lineRule="auto"/>
              <w:jc w:val="both"/>
            </w:pPr>
            <w:r>
              <w:t>161,8</w:t>
            </w:r>
          </w:p>
        </w:tc>
      </w:tr>
      <w:tr w:rsidR="005C660D" w14:paraId="0DDC0849" w14:textId="77777777">
        <w:tc>
          <w:tcPr>
            <w:tcW w:w="1092" w:type="dxa"/>
            <w:shd w:val="clear" w:color="auto" w:fill="auto"/>
            <w:vAlign w:val="center"/>
          </w:tcPr>
          <w:p w14:paraId="68FB1EE4" w14:textId="4C8D5B33" w:rsidR="005C660D" w:rsidRDefault="005C660D" w:rsidP="008A4403">
            <w:pPr>
              <w:spacing w:line="276" w:lineRule="auto"/>
              <w:jc w:val="both"/>
              <w:rPr>
                <w:b/>
              </w:rPr>
            </w:pPr>
            <w:r>
              <w:rPr>
                <w:b/>
              </w:rPr>
              <w:t>2023</w:t>
            </w:r>
          </w:p>
        </w:tc>
        <w:tc>
          <w:tcPr>
            <w:tcW w:w="1708" w:type="dxa"/>
            <w:shd w:val="clear" w:color="auto" w:fill="auto"/>
            <w:vAlign w:val="center"/>
          </w:tcPr>
          <w:p w14:paraId="04DD0A24" w14:textId="53BCB8A4" w:rsidR="005C660D" w:rsidRDefault="005C660D" w:rsidP="008A4403">
            <w:pPr>
              <w:spacing w:line="276" w:lineRule="auto"/>
              <w:jc w:val="both"/>
            </w:pPr>
            <w:r>
              <w:t>117,0</w:t>
            </w:r>
          </w:p>
        </w:tc>
        <w:tc>
          <w:tcPr>
            <w:tcW w:w="2030" w:type="dxa"/>
            <w:shd w:val="clear" w:color="auto" w:fill="auto"/>
            <w:vAlign w:val="center"/>
          </w:tcPr>
          <w:p w14:paraId="2EDABD7A" w14:textId="5EA1C5D1" w:rsidR="005C660D" w:rsidRDefault="005C660D" w:rsidP="008A4403">
            <w:pPr>
              <w:spacing w:line="276" w:lineRule="auto"/>
              <w:jc w:val="both"/>
            </w:pPr>
            <w:r>
              <w:t>112,7</w:t>
            </w:r>
          </w:p>
        </w:tc>
        <w:tc>
          <w:tcPr>
            <w:tcW w:w="2169" w:type="dxa"/>
            <w:shd w:val="clear" w:color="auto" w:fill="auto"/>
            <w:vAlign w:val="center"/>
          </w:tcPr>
          <w:p w14:paraId="18A3C637" w14:textId="2E81EA67" w:rsidR="005C660D" w:rsidRDefault="005C660D" w:rsidP="008A4403">
            <w:pPr>
              <w:spacing w:line="276" w:lineRule="auto"/>
              <w:jc w:val="both"/>
            </w:pPr>
            <w:r>
              <w:t>179,5</w:t>
            </w:r>
          </w:p>
        </w:tc>
        <w:tc>
          <w:tcPr>
            <w:tcW w:w="1582" w:type="dxa"/>
            <w:shd w:val="clear" w:color="auto" w:fill="auto"/>
            <w:vAlign w:val="center"/>
          </w:tcPr>
          <w:p w14:paraId="5DF7FE1A" w14:textId="7AB3FA13" w:rsidR="005C660D" w:rsidRDefault="005C660D" w:rsidP="008A4403">
            <w:pPr>
              <w:spacing w:line="276" w:lineRule="auto"/>
              <w:jc w:val="both"/>
            </w:pPr>
            <w:r>
              <w:t>176</w:t>
            </w:r>
          </w:p>
        </w:tc>
      </w:tr>
      <w:tr w:rsidR="003E1503" w14:paraId="259C33FF" w14:textId="77777777">
        <w:trPr>
          <w:trHeight w:val="525"/>
        </w:trPr>
        <w:tc>
          <w:tcPr>
            <w:tcW w:w="8581" w:type="dxa"/>
            <w:gridSpan w:val="5"/>
            <w:shd w:val="clear" w:color="auto" w:fill="auto"/>
            <w:vAlign w:val="center"/>
          </w:tcPr>
          <w:p w14:paraId="5626B28A" w14:textId="77777777" w:rsidR="003E1503" w:rsidRDefault="00CC61E3" w:rsidP="008A4403">
            <w:pPr>
              <w:spacing w:line="276" w:lineRule="auto"/>
              <w:jc w:val="both"/>
            </w:pPr>
            <w:bookmarkStart w:id="16" w:name="_44sinio" w:colFirst="0" w:colLast="0"/>
            <w:bookmarkEnd w:id="16"/>
            <w:r>
              <w:rPr>
                <w:b/>
              </w:rPr>
              <w:t>Mənbə:</w:t>
            </w:r>
            <w:r>
              <w:t xml:space="preserve"> Cədvəl müəllif tərəfindən ARDSK-nin statistik məlumatları əsasında hazırlanmışdır </w:t>
            </w:r>
            <w:r>
              <w:rPr>
                <w:b/>
              </w:rPr>
              <w:t>[221]</w:t>
            </w:r>
            <w:r>
              <w:t>.</w:t>
            </w:r>
          </w:p>
        </w:tc>
      </w:tr>
    </w:tbl>
    <w:p w14:paraId="733FC4B3" w14:textId="77777777" w:rsidR="003E1503" w:rsidRPr="006B5CA0" w:rsidRDefault="003E1503" w:rsidP="00585AF4">
      <w:pPr>
        <w:spacing w:line="360" w:lineRule="auto"/>
        <w:jc w:val="both"/>
        <w:rPr>
          <w:sz w:val="28"/>
          <w:szCs w:val="28"/>
        </w:rPr>
      </w:pPr>
    </w:p>
    <w:sectPr w:rsidR="003E1503" w:rsidRPr="006B5CA0">
      <w:footerReference w:type="default" r:id="rId98"/>
      <w:pgSz w:w="11906" w:h="16838"/>
      <w:pgMar w:top="1134" w:right="851" w:bottom="1134" w:left="1701" w:header="709" w:footer="709"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CDE15EA" w14:textId="77777777" w:rsidR="00802CDF" w:rsidRDefault="00802CDF">
      <w:r>
        <w:separator/>
      </w:r>
    </w:p>
  </w:endnote>
  <w:endnote w:type="continuationSeparator" w:id="0">
    <w:p w14:paraId="38A8B6AC" w14:textId="77777777" w:rsidR="00802CDF" w:rsidRDefault="00802C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00002FF" w:usb1="4000ACFF" w:usb2="00000001" w:usb3="00000000" w:csb0="0000019F" w:csb1="00000000"/>
  </w:font>
  <w:font w:name="Georgia">
    <w:panose1 w:val="02040502050405020303"/>
    <w:charset w:val="CC"/>
    <w:family w:val="roman"/>
    <w:pitch w:val="variable"/>
    <w:sig w:usb0="00000287" w:usb1="00000000" w:usb2="00000000" w:usb3="00000000" w:csb0="0000009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AFF" w:usb1="C0007843" w:usb2="00000009" w:usb3="00000000" w:csb0="000001FF" w:csb1="00000000"/>
  </w:font>
  <w:font w:name="Gungsuh">
    <w:panose1 w:val="02030600000101010101"/>
    <w:charset w:val="81"/>
    <w:family w:val="roman"/>
    <w:pitch w:val="variable"/>
    <w:sig w:usb0="B00002AF" w:usb1="69D77CFB" w:usb2="00000030" w:usb3="00000000" w:csb0="0008009F" w:csb1="00000000"/>
  </w:font>
  <w:font w:name="Cardo">
    <w:altName w:val="Calibri"/>
    <w:charset w:val="00"/>
    <w:family w:val="auto"/>
    <w:pitch w:val="default"/>
  </w:font>
  <w:font w:name="Palatino Linotype">
    <w:panose1 w:val="02040502050505030304"/>
    <w:charset w:val="CC"/>
    <w:family w:val="roman"/>
    <w:pitch w:val="variable"/>
    <w:sig w:usb0="E0000287" w:usb1="40000013" w:usb2="00000000" w:usb3="00000000" w:csb0="0000019F" w:csb1="00000000"/>
  </w:font>
  <w:font w:name="Arimo">
    <w:altName w:val="Calibri"/>
    <w:charset w:val="00"/>
    <w:family w:val="auto"/>
    <w:pitch w:val="default"/>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1556E5" w14:textId="04700339" w:rsidR="000B62B4" w:rsidRDefault="000B62B4">
    <w:pPr>
      <w:pBdr>
        <w:top w:val="nil"/>
        <w:left w:val="nil"/>
        <w:bottom w:val="nil"/>
        <w:right w:val="nil"/>
        <w:between w:val="nil"/>
      </w:pBdr>
      <w:tabs>
        <w:tab w:val="center" w:pos="4677"/>
        <w:tab w:val="right" w:pos="9355"/>
      </w:tabs>
      <w:jc w:val="right"/>
      <w:rPr>
        <w:color w:val="000000"/>
      </w:rPr>
    </w:pPr>
    <w:r>
      <w:rPr>
        <w:color w:val="000000"/>
      </w:rPr>
      <w:fldChar w:fldCharType="begin"/>
    </w:r>
    <w:r>
      <w:rPr>
        <w:color w:val="000000"/>
      </w:rPr>
      <w:instrText>PAGE</w:instrText>
    </w:r>
    <w:r>
      <w:rPr>
        <w:color w:val="000000"/>
      </w:rPr>
      <w:fldChar w:fldCharType="separate"/>
    </w:r>
    <w:r w:rsidR="00BF0BBE">
      <w:rPr>
        <w:noProof/>
        <w:color w:val="000000"/>
      </w:rPr>
      <w:t>104</w:t>
    </w:r>
    <w:r>
      <w:rPr>
        <w:color w:val="000000"/>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9480833" w14:textId="258A0576" w:rsidR="000B62B4" w:rsidRDefault="000B62B4">
    <w:pPr>
      <w:pBdr>
        <w:top w:val="nil"/>
        <w:left w:val="nil"/>
        <w:bottom w:val="nil"/>
        <w:right w:val="nil"/>
        <w:between w:val="nil"/>
      </w:pBdr>
      <w:tabs>
        <w:tab w:val="center" w:pos="4677"/>
        <w:tab w:val="right" w:pos="9355"/>
      </w:tabs>
      <w:jc w:val="right"/>
      <w:rPr>
        <w:color w:val="000000"/>
      </w:rPr>
    </w:pPr>
    <w:r>
      <w:rPr>
        <w:color w:val="000000"/>
      </w:rPr>
      <w:fldChar w:fldCharType="begin"/>
    </w:r>
    <w:r>
      <w:rPr>
        <w:color w:val="000000"/>
      </w:rPr>
      <w:instrText>PAGE</w:instrText>
    </w:r>
    <w:r>
      <w:rPr>
        <w:color w:val="000000"/>
      </w:rPr>
      <w:fldChar w:fldCharType="separate"/>
    </w:r>
    <w:r w:rsidR="00BF0BBE">
      <w:rPr>
        <w:noProof/>
        <w:color w:val="000000"/>
      </w:rPr>
      <w:t>105</w:t>
    </w:r>
    <w:r>
      <w:rPr>
        <w:color w:val="000000"/>
      </w:rPr>
      <w:fldChar w:fldCharType="end"/>
    </w:r>
  </w:p>
  <w:p w14:paraId="1B6F683E" w14:textId="77777777" w:rsidR="000B62B4" w:rsidRDefault="000B62B4">
    <w:pPr>
      <w:pBdr>
        <w:top w:val="nil"/>
        <w:left w:val="nil"/>
        <w:bottom w:val="nil"/>
        <w:right w:val="nil"/>
        <w:between w:val="nil"/>
      </w:pBdr>
      <w:tabs>
        <w:tab w:val="center" w:pos="4677"/>
        <w:tab w:val="right" w:pos="9355"/>
      </w:tabs>
      <w:rPr>
        <w:color w:val="00000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B997629" w14:textId="00F9F237" w:rsidR="000B62B4" w:rsidRDefault="000B62B4">
    <w:pPr>
      <w:pBdr>
        <w:top w:val="nil"/>
        <w:left w:val="nil"/>
        <w:bottom w:val="nil"/>
        <w:right w:val="nil"/>
        <w:between w:val="nil"/>
      </w:pBdr>
      <w:tabs>
        <w:tab w:val="center" w:pos="4677"/>
        <w:tab w:val="right" w:pos="9355"/>
      </w:tabs>
      <w:jc w:val="right"/>
      <w:rPr>
        <w:color w:val="000000"/>
      </w:rPr>
    </w:pPr>
    <w:r>
      <w:rPr>
        <w:color w:val="000000"/>
      </w:rPr>
      <w:fldChar w:fldCharType="begin"/>
    </w:r>
    <w:r>
      <w:rPr>
        <w:color w:val="000000"/>
      </w:rPr>
      <w:instrText>PAGE</w:instrText>
    </w:r>
    <w:r>
      <w:rPr>
        <w:color w:val="000000"/>
      </w:rPr>
      <w:fldChar w:fldCharType="separate"/>
    </w:r>
    <w:r w:rsidR="00962104">
      <w:rPr>
        <w:noProof/>
        <w:color w:val="000000"/>
      </w:rPr>
      <w:t>162</w:t>
    </w:r>
    <w:r>
      <w:rPr>
        <w:color w:val="000000"/>
      </w:rPr>
      <w:fldChar w:fldCharType="end"/>
    </w:r>
  </w:p>
  <w:p w14:paraId="6956C9C6" w14:textId="77777777" w:rsidR="000B62B4" w:rsidRDefault="000B62B4">
    <w:pPr>
      <w:pBdr>
        <w:top w:val="nil"/>
        <w:left w:val="nil"/>
        <w:bottom w:val="nil"/>
        <w:right w:val="nil"/>
        <w:between w:val="nil"/>
      </w:pBdr>
      <w:tabs>
        <w:tab w:val="center" w:pos="4677"/>
        <w:tab w:val="right" w:pos="9355"/>
      </w:tabs>
      <w:rPr>
        <w:color w:val="00000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C60E318" w14:textId="77777777" w:rsidR="00802CDF" w:rsidRDefault="00802CDF">
      <w:r>
        <w:separator/>
      </w:r>
    </w:p>
  </w:footnote>
  <w:footnote w:type="continuationSeparator" w:id="0">
    <w:p w14:paraId="0883C03E" w14:textId="77777777" w:rsidR="00802CDF" w:rsidRDefault="00802CD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636C25"/>
    <w:multiLevelType w:val="hybridMultilevel"/>
    <w:tmpl w:val="3544F3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26A41B4"/>
    <w:multiLevelType w:val="hybridMultilevel"/>
    <w:tmpl w:val="FD401D74"/>
    <w:lvl w:ilvl="0" w:tplc="04190001">
      <w:start w:val="1"/>
      <w:numFmt w:val="bullet"/>
      <w:lvlText w:val=""/>
      <w:lvlJc w:val="left"/>
      <w:pPr>
        <w:ind w:left="1854"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
    <w:nsid w:val="050365CB"/>
    <w:multiLevelType w:val="multilevel"/>
    <w:tmpl w:val="B91CEC74"/>
    <w:lvl w:ilvl="0">
      <w:start w:val="1"/>
      <w:numFmt w:val="decimal"/>
      <w:lvlText w:val="%1."/>
      <w:lvlJc w:val="left"/>
      <w:pPr>
        <w:ind w:left="927" w:hanging="360"/>
      </w:pPr>
      <w:rPr>
        <w:b/>
      </w:rPr>
    </w:lvl>
    <w:lvl w:ilvl="1">
      <w:start w:val="1"/>
      <w:numFmt w:val="lowerLetter"/>
      <w:lvlText w:val="%2."/>
      <w:lvlJc w:val="left"/>
      <w:pPr>
        <w:ind w:left="1647" w:hanging="360"/>
      </w:pPr>
    </w:lvl>
    <w:lvl w:ilvl="2">
      <w:start w:val="1"/>
      <w:numFmt w:val="lowerRoman"/>
      <w:lvlText w:val="%3."/>
      <w:lvlJc w:val="right"/>
      <w:pPr>
        <w:ind w:left="2367" w:hanging="180"/>
      </w:pPr>
    </w:lvl>
    <w:lvl w:ilvl="3">
      <w:start w:val="1"/>
      <w:numFmt w:val="decimal"/>
      <w:lvlText w:val="%4."/>
      <w:lvlJc w:val="left"/>
      <w:pPr>
        <w:ind w:left="3087" w:hanging="360"/>
      </w:pPr>
    </w:lvl>
    <w:lvl w:ilvl="4">
      <w:start w:val="1"/>
      <w:numFmt w:val="lowerLetter"/>
      <w:lvlText w:val="%5."/>
      <w:lvlJc w:val="left"/>
      <w:pPr>
        <w:ind w:left="3807" w:hanging="360"/>
      </w:pPr>
    </w:lvl>
    <w:lvl w:ilvl="5">
      <w:start w:val="1"/>
      <w:numFmt w:val="lowerRoman"/>
      <w:lvlText w:val="%6."/>
      <w:lvlJc w:val="right"/>
      <w:pPr>
        <w:ind w:left="4527" w:hanging="180"/>
      </w:pPr>
    </w:lvl>
    <w:lvl w:ilvl="6">
      <w:start w:val="1"/>
      <w:numFmt w:val="decimal"/>
      <w:lvlText w:val="%7."/>
      <w:lvlJc w:val="left"/>
      <w:pPr>
        <w:ind w:left="5247" w:hanging="360"/>
      </w:pPr>
    </w:lvl>
    <w:lvl w:ilvl="7">
      <w:start w:val="1"/>
      <w:numFmt w:val="lowerLetter"/>
      <w:lvlText w:val="%8."/>
      <w:lvlJc w:val="left"/>
      <w:pPr>
        <w:ind w:left="5967" w:hanging="360"/>
      </w:pPr>
    </w:lvl>
    <w:lvl w:ilvl="8">
      <w:start w:val="1"/>
      <w:numFmt w:val="lowerRoman"/>
      <w:lvlText w:val="%9."/>
      <w:lvlJc w:val="right"/>
      <w:pPr>
        <w:ind w:left="6687" w:hanging="180"/>
      </w:pPr>
    </w:lvl>
  </w:abstractNum>
  <w:abstractNum w:abstractNumId="3">
    <w:nsid w:val="060B7338"/>
    <w:multiLevelType w:val="multilevel"/>
    <w:tmpl w:val="E3000F10"/>
    <w:lvl w:ilvl="0">
      <w:numFmt w:val="bullet"/>
      <w:lvlText w:val="-"/>
      <w:lvlJc w:val="left"/>
      <w:pPr>
        <w:ind w:left="1494" w:hanging="360"/>
      </w:pPr>
      <w:rPr>
        <w:rFonts w:ascii="Times New Roman" w:eastAsia="Times New Roman" w:hAnsi="Times New Roman" w:cs="Times New Roman"/>
        <w:b/>
      </w:rPr>
    </w:lvl>
    <w:lvl w:ilvl="1">
      <w:start w:val="1"/>
      <w:numFmt w:val="bullet"/>
      <w:lvlText w:val="o"/>
      <w:lvlJc w:val="left"/>
      <w:pPr>
        <w:ind w:left="1647" w:hanging="360"/>
      </w:pPr>
      <w:rPr>
        <w:rFonts w:ascii="Courier New" w:eastAsia="Courier New" w:hAnsi="Courier New" w:cs="Courier New"/>
      </w:rPr>
    </w:lvl>
    <w:lvl w:ilvl="2">
      <w:start w:val="1"/>
      <w:numFmt w:val="bullet"/>
      <w:lvlText w:val="▪"/>
      <w:lvlJc w:val="left"/>
      <w:pPr>
        <w:ind w:left="2367" w:hanging="360"/>
      </w:pPr>
      <w:rPr>
        <w:rFonts w:ascii="Noto Sans Symbols" w:eastAsia="Noto Sans Symbols" w:hAnsi="Noto Sans Symbols" w:cs="Noto Sans Symbols"/>
      </w:rPr>
    </w:lvl>
    <w:lvl w:ilvl="3">
      <w:start w:val="1"/>
      <w:numFmt w:val="bullet"/>
      <w:lvlText w:val="●"/>
      <w:lvlJc w:val="left"/>
      <w:pPr>
        <w:ind w:left="3087" w:hanging="360"/>
      </w:pPr>
      <w:rPr>
        <w:rFonts w:ascii="Noto Sans Symbols" w:eastAsia="Noto Sans Symbols" w:hAnsi="Noto Sans Symbols" w:cs="Noto Sans Symbols"/>
      </w:rPr>
    </w:lvl>
    <w:lvl w:ilvl="4">
      <w:start w:val="1"/>
      <w:numFmt w:val="bullet"/>
      <w:lvlText w:val="o"/>
      <w:lvlJc w:val="left"/>
      <w:pPr>
        <w:ind w:left="3807" w:hanging="360"/>
      </w:pPr>
      <w:rPr>
        <w:rFonts w:ascii="Courier New" w:eastAsia="Courier New" w:hAnsi="Courier New" w:cs="Courier New"/>
      </w:rPr>
    </w:lvl>
    <w:lvl w:ilvl="5">
      <w:start w:val="1"/>
      <w:numFmt w:val="bullet"/>
      <w:lvlText w:val="▪"/>
      <w:lvlJc w:val="left"/>
      <w:pPr>
        <w:ind w:left="4527" w:hanging="360"/>
      </w:pPr>
      <w:rPr>
        <w:rFonts w:ascii="Noto Sans Symbols" w:eastAsia="Noto Sans Symbols" w:hAnsi="Noto Sans Symbols" w:cs="Noto Sans Symbols"/>
      </w:rPr>
    </w:lvl>
    <w:lvl w:ilvl="6">
      <w:start w:val="1"/>
      <w:numFmt w:val="bullet"/>
      <w:lvlText w:val="●"/>
      <w:lvlJc w:val="left"/>
      <w:pPr>
        <w:ind w:left="5247" w:hanging="360"/>
      </w:pPr>
      <w:rPr>
        <w:rFonts w:ascii="Noto Sans Symbols" w:eastAsia="Noto Sans Symbols" w:hAnsi="Noto Sans Symbols" w:cs="Noto Sans Symbols"/>
      </w:rPr>
    </w:lvl>
    <w:lvl w:ilvl="7">
      <w:start w:val="1"/>
      <w:numFmt w:val="bullet"/>
      <w:lvlText w:val="o"/>
      <w:lvlJc w:val="left"/>
      <w:pPr>
        <w:ind w:left="5967" w:hanging="360"/>
      </w:pPr>
      <w:rPr>
        <w:rFonts w:ascii="Courier New" w:eastAsia="Courier New" w:hAnsi="Courier New" w:cs="Courier New"/>
      </w:rPr>
    </w:lvl>
    <w:lvl w:ilvl="8">
      <w:start w:val="1"/>
      <w:numFmt w:val="bullet"/>
      <w:lvlText w:val="▪"/>
      <w:lvlJc w:val="left"/>
      <w:pPr>
        <w:ind w:left="6687" w:hanging="360"/>
      </w:pPr>
      <w:rPr>
        <w:rFonts w:ascii="Noto Sans Symbols" w:eastAsia="Noto Sans Symbols" w:hAnsi="Noto Sans Symbols" w:cs="Noto Sans Symbols"/>
      </w:rPr>
    </w:lvl>
  </w:abstractNum>
  <w:abstractNum w:abstractNumId="4">
    <w:nsid w:val="06714819"/>
    <w:multiLevelType w:val="multilevel"/>
    <w:tmpl w:val="4B74156E"/>
    <w:lvl w:ilvl="0">
      <w:start w:val="1"/>
      <w:numFmt w:val="decimal"/>
      <w:lvlText w:val="%1."/>
      <w:lvlJc w:val="left"/>
      <w:pPr>
        <w:ind w:left="928" w:hanging="360"/>
      </w:pPr>
      <w:rPr>
        <w:b/>
        <w:sz w:val="28"/>
        <w:szCs w:val="2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nsid w:val="0825168D"/>
    <w:multiLevelType w:val="hybridMultilevel"/>
    <w:tmpl w:val="BD9ED880"/>
    <w:lvl w:ilvl="0" w:tplc="88CED0EE">
      <w:start w:val="1"/>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A6C0EF6"/>
    <w:multiLevelType w:val="multilevel"/>
    <w:tmpl w:val="6B9823B8"/>
    <w:lvl w:ilvl="0">
      <w:start w:val="1"/>
      <w:numFmt w:val="bullet"/>
      <w:lvlText w:val="●"/>
      <w:lvlJc w:val="left"/>
      <w:pPr>
        <w:ind w:left="1287" w:hanging="360"/>
      </w:pPr>
      <w:rPr>
        <w:rFonts w:ascii="Noto Sans Symbols" w:eastAsia="Noto Sans Symbols" w:hAnsi="Noto Sans Symbols" w:cs="Noto Sans Symbols"/>
      </w:rPr>
    </w:lvl>
    <w:lvl w:ilvl="1">
      <w:start w:val="1"/>
      <w:numFmt w:val="bullet"/>
      <w:lvlText w:val="o"/>
      <w:lvlJc w:val="left"/>
      <w:pPr>
        <w:ind w:left="2007" w:hanging="360"/>
      </w:pPr>
      <w:rPr>
        <w:rFonts w:ascii="Courier New" w:eastAsia="Courier New" w:hAnsi="Courier New" w:cs="Courier New"/>
      </w:rPr>
    </w:lvl>
    <w:lvl w:ilvl="2">
      <w:start w:val="1"/>
      <w:numFmt w:val="bullet"/>
      <w:lvlText w:val="▪"/>
      <w:lvlJc w:val="left"/>
      <w:pPr>
        <w:ind w:left="2727" w:hanging="360"/>
      </w:pPr>
      <w:rPr>
        <w:rFonts w:ascii="Noto Sans Symbols" w:eastAsia="Noto Sans Symbols" w:hAnsi="Noto Sans Symbols" w:cs="Noto Sans Symbols"/>
      </w:rPr>
    </w:lvl>
    <w:lvl w:ilvl="3">
      <w:start w:val="1"/>
      <w:numFmt w:val="bullet"/>
      <w:lvlText w:val="●"/>
      <w:lvlJc w:val="left"/>
      <w:pPr>
        <w:ind w:left="3447" w:hanging="360"/>
      </w:pPr>
      <w:rPr>
        <w:rFonts w:ascii="Noto Sans Symbols" w:eastAsia="Noto Sans Symbols" w:hAnsi="Noto Sans Symbols" w:cs="Noto Sans Symbols"/>
      </w:rPr>
    </w:lvl>
    <w:lvl w:ilvl="4">
      <w:start w:val="1"/>
      <w:numFmt w:val="bullet"/>
      <w:lvlText w:val="o"/>
      <w:lvlJc w:val="left"/>
      <w:pPr>
        <w:ind w:left="4167" w:hanging="360"/>
      </w:pPr>
      <w:rPr>
        <w:rFonts w:ascii="Courier New" w:eastAsia="Courier New" w:hAnsi="Courier New" w:cs="Courier New"/>
      </w:rPr>
    </w:lvl>
    <w:lvl w:ilvl="5">
      <w:start w:val="1"/>
      <w:numFmt w:val="bullet"/>
      <w:lvlText w:val="▪"/>
      <w:lvlJc w:val="left"/>
      <w:pPr>
        <w:ind w:left="4887" w:hanging="360"/>
      </w:pPr>
      <w:rPr>
        <w:rFonts w:ascii="Noto Sans Symbols" w:eastAsia="Noto Sans Symbols" w:hAnsi="Noto Sans Symbols" w:cs="Noto Sans Symbols"/>
      </w:rPr>
    </w:lvl>
    <w:lvl w:ilvl="6">
      <w:start w:val="1"/>
      <w:numFmt w:val="bullet"/>
      <w:lvlText w:val="●"/>
      <w:lvlJc w:val="left"/>
      <w:pPr>
        <w:ind w:left="5607" w:hanging="360"/>
      </w:pPr>
      <w:rPr>
        <w:rFonts w:ascii="Noto Sans Symbols" w:eastAsia="Noto Sans Symbols" w:hAnsi="Noto Sans Symbols" w:cs="Noto Sans Symbols"/>
      </w:rPr>
    </w:lvl>
    <w:lvl w:ilvl="7">
      <w:start w:val="1"/>
      <w:numFmt w:val="bullet"/>
      <w:lvlText w:val="o"/>
      <w:lvlJc w:val="left"/>
      <w:pPr>
        <w:ind w:left="6327" w:hanging="360"/>
      </w:pPr>
      <w:rPr>
        <w:rFonts w:ascii="Courier New" w:eastAsia="Courier New" w:hAnsi="Courier New" w:cs="Courier New"/>
      </w:rPr>
    </w:lvl>
    <w:lvl w:ilvl="8">
      <w:start w:val="1"/>
      <w:numFmt w:val="bullet"/>
      <w:lvlText w:val="▪"/>
      <w:lvlJc w:val="left"/>
      <w:pPr>
        <w:ind w:left="7047" w:hanging="360"/>
      </w:pPr>
      <w:rPr>
        <w:rFonts w:ascii="Noto Sans Symbols" w:eastAsia="Noto Sans Symbols" w:hAnsi="Noto Sans Symbols" w:cs="Noto Sans Symbols"/>
      </w:rPr>
    </w:lvl>
  </w:abstractNum>
  <w:abstractNum w:abstractNumId="7">
    <w:nsid w:val="0A94009D"/>
    <w:multiLevelType w:val="hybridMultilevel"/>
    <w:tmpl w:val="646869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0C01261E"/>
    <w:multiLevelType w:val="multilevel"/>
    <w:tmpl w:val="F8D48066"/>
    <w:lvl w:ilvl="0">
      <w:numFmt w:val="bullet"/>
      <w:lvlText w:val="-"/>
      <w:lvlJc w:val="left"/>
      <w:pPr>
        <w:ind w:left="1714" w:hanging="360"/>
      </w:pPr>
      <w:rPr>
        <w:rFonts w:ascii="Times New Roman" w:eastAsia="MS Mincho" w:hAnsi="Times New Roman" w:cs="Times New Roman" w:hint="default"/>
      </w:rPr>
    </w:lvl>
    <w:lvl w:ilvl="1">
      <w:start w:val="1"/>
      <w:numFmt w:val="bullet"/>
      <w:lvlText w:val="o"/>
      <w:lvlJc w:val="left"/>
      <w:pPr>
        <w:ind w:left="2227" w:hanging="360"/>
      </w:pPr>
      <w:rPr>
        <w:rFonts w:ascii="Courier New" w:eastAsia="Courier New" w:hAnsi="Courier New" w:cs="Courier New"/>
      </w:rPr>
    </w:lvl>
    <w:lvl w:ilvl="2">
      <w:start w:val="1"/>
      <w:numFmt w:val="bullet"/>
      <w:lvlText w:val="▪"/>
      <w:lvlJc w:val="left"/>
      <w:pPr>
        <w:ind w:left="2947" w:hanging="360"/>
      </w:pPr>
      <w:rPr>
        <w:rFonts w:ascii="Noto Sans Symbols" w:eastAsia="Noto Sans Symbols" w:hAnsi="Noto Sans Symbols" w:cs="Noto Sans Symbols"/>
      </w:rPr>
    </w:lvl>
    <w:lvl w:ilvl="3">
      <w:start w:val="1"/>
      <w:numFmt w:val="bullet"/>
      <w:lvlText w:val="●"/>
      <w:lvlJc w:val="left"/>
      <w:pPr>
        <w:ind w:left="3667" w:hanging="360"/>
      </w:pPr>
      <w:rPr>
        <w:rFonts w:ascii="Noto Sans Symbols" w:eastAsia="Noto Sans Symbols" w:hAnsi="Noto Sans Symbols" w:cs="Noto Sans Symbols"/>
      </w:rPr>
    </w:lvl>
    <w:lvl w:ilvl="4">
      <w:start w:val="1"/>
      <w:numFmt w:val="bullet"/>
      <w:lvlText w:val="o"/>
      <w:lvlJc w:val="left"/>
      <w:pPr>
        <w:ind w:left="4387" w:hanging="360"/>
      </w:pPr>
      <w:rPr>
        <w:rFonts w:ascii="Courier New" w:eastAsia="Courier New" w:hAnsi="Courier New" w:cs="Courier New"/>
      </w:rPr>
    </w:lvl>
    <w:lvl w:ilvl="5">
      <w:start w:val="1"/>
      <w:numFmt w:val="bullet"/>
      <w:lvlText w:val="▪"/>
      <w:lvlJc w:val="left"/>
      <w:pPr>
        <w:ind w:left="5107" w:hanging="360"/>
      </w:pPr>
      <w:rPr>
        <w:rFonts w:ascii="Noto Sans Symbols" w:eastAsia="Noto Sans Symbols" w:hAnsi="Noto Sans Symbols" w:cs="Noto Sans Symbols"/>
      </w:rPr>
    </w:lvl>
    <w:lvl w:ilvl="6">
      <w:start w:val="1"/>
      <w:numFmt w:val="bullet"/>
      <w:lvlText w:val="●"/>
      <w:lvlJc w:val="left"/>
      <w:pPr>
        <w:ind w:left="5827" w:hanging="360"/>
      </w:pPr>
      <w:rPr>
        <w:rFonts w:ascii="Noto Sans Symbols" w:eastAsia="Noto Sans Symbols" w:hAnsi="Noto Sans Symbols" w:cs="Noto Sans Symbols"/>
      </w:rPr>
    </w:lvl>
    <w:lvl w:ilvl="7">
      <w:start w:val="1"/>
      <w:numFmt w:val="bullet"/>
      <w:lvlText w:val="o"/>
      <w:lvlJc w:val="left"/>
      <w:pPr>
        <w:ind w:left="6547" w:hanging="360"/>
      </w:pPr>
      <w:rPr>
        <w:rFonts w:ascii="Courier New" w:eastAsia="Courier New" w:hAnsi="Courier New" w:cs="Courier New"/>
      </w:rPr>
    </w:lvl>
    <w:lvl w:ilvl="8">
      <w:start w:val="1"/>
      <w:numFmt w:val="bullet"/>
      <w:lvlText w:val="▪"/>
      <w:lvlJc w:val="left"/>
      <w:pPr>
        <w:ind w:left="7267" w:hanging="360"/>
      </w:pPr>
      <w:rPr>
        <w:rFonts w:ascii="Noto Sans Symbols" w:eastAsia="Noto Sans Symbols" w:hAnsi="Noto Sans Symbols" w:cs="Noto Sans Symbols"/>
      </w:rPr>
    </w:lvl>
  </w:abstractNum>
  <w:abstractNum w:abstractNumId="9">
    <w:nsid w:val="0C0E2659"/>
    <w:multiLevelType w:val="multilevel"/>
    <w:tmpl w:val="78E0A5EC"/>
    <w:lvl w:ilvl="0">
      <w:start w:val="1"/>
      <w:numFmt w:val="bullet"/>
      <w:lvlText w:val="-"/>
      <w:lvlJc w:val="left"/>
      <w:pPr>
        <w:ind w:left="2007" w:hanging="360"/>
      </w:pPr>
      <w:rPr>
        <w:rFonts w:ascii="Times New Roman" w:eastAsia="Times New Roman" w:hAnsi="Times New Roman" w:cs="Times New Roman"/>
        <w:b/>
      </w:rPr>
    </w:lvl>
    <w:lvl w:ilvl="1">
      <w:start w:val="1"/>
      <w:numFmt w:val="bullet"/>
      <w:lvlText w:val="o"/>
      <w:lvlJc w:val="left"/>
      <w:pPr>
        <w:ind w:left="2727" w:hanging="360"/>
      </w:pPr>
      <w:rPr>
        <w:rFonts w:ascii="Courier New" w:eastAsia="Courier New" w:hAnsi="Courier New" w:cs="Courier New"/>
      </w:rPr>
    </w:lvl>
    <w:lvl w:ilvl="2">
      <w:start w:val="1"/>
      <w:numFmt w:val="bullet"/>
      <w:lvlText w:val="▪"/>
      <w:lvlJc w:val="left"/>
      <w:pPr>
        <w:ind w:left="3447" w:hanging="360"/>
      </w:pPr>
      <w:rPr>
        <w:rFonts w:ascii="Noto Sans Symbols" w:eastAsia="Noto Sans Symbols" w:hAnsi="Noto Sans Symbols" w:cs="Noto Sans Symbols"/>
      </w:rPr>
    </w:lvl>
    <w:lvl w:ilvl="3">
      <w:start w:val="1"/>
      <w:numFmt w:val="bullet"/>
      <w:lvlText w:val="●"/>
      <w:lvlJc w:val="left"/>
      <w:pPr>
        <w:ind w:left="4167" w:hanging="360"/>
      </w:pPr>
      <w:rPr>
        <w:rFonts w:ascii="Noto Sans Symbols" w:eastAsia="Noto Sans Symbols" w:hAnsi="Noto Sans Symbols" w:cs="Noto Sans Symbols"/>
      </w:rPr>
    </w:lvl>
    <w:lvl w:ilvl="4">
      <w:start w:val="1"/>
      <w:numFmt w:val="bullet"/>
      <w:lvlText w:val="o"/>
      <w:lvlJc w:val="left"/>
      <w:pPr>
        <w:ind w:left="4887" w:hanging="360"/>
      </w:pPr>
      <w:rPr>
        <w:rFonts w:ascii="Courier New" w:eastAsia="Courier New" w:hAnsi="Courier New" w:cs="Courier New"/>
      </w:rPr>
    </w:lvl>
    <w:lvl w:ilvl="5">
      <w:start w:val="1"/>
      <w:numFmt w:val="bullet"/>
      <w:lvlText w:val="▪"/>
      <w:lvlJc w:val="left"/>
      <w:pPr>
        <w:ind w:left="5607" w:hanging="360"/>
      </w:pPr>
      <w:rPr>
        <w:rFonts w:ascii="Noto Sans Symbols" w:eastAsia="Noto Sans Symbols" w:hAnsi="Noto Sans Symbols" w:cs="Noto Sans Symbols"/>
      </w:rPr>
    </w:lvl>
    <w:lvl w:ilvl="6">
      <w:start w:val="1"/>
      <w:numFmt w:val="bullet"/>
      <w:lvlText w:val="●"/>
      <w:lvlJc w:val="left"/>
      <w:pPr>
        <w:ind w:left="6327" w:hanging="360"/>
      </w:pPr>
      <w:rPr>
        <w:rFonts w:ascii="Noto Sans Symbols" w:eastAsia="Noto Sans Symbols" w:hAnsi="Noto Sans Symbols" w:cs="Noto Sans Symbols"/>
      </w:rPr>
    </w:lvl>
    <w:lvl w:ilvl="7">
      <w:start w:val="1"/>
      <w:numFmt w:val="bullet"/>
      <w:lvlText w:val="o"/>
      <w:lvlJc w:val="left"/>
      <w:pPr>
        <w:ind w:left="7047" w:hanging="360"/>
      </w:pPr>
      <w:rPr>
        <w:rFonts w:ascii="Courier New" w:eastAsia="Courier New" w:hAnsi="Courier New" w:cs="Courier New"/>
      </w:rPr>
    </w:lvl>
    <w:lvl w:ilvl="8">
      <w:start w:val="1"/>
      <w:numFmt w:val="bullet"/>
      <w:lvlText w:val="▪"/>
      <w:lvlJc w:val="left"/>
      <w:pPr>
        <w:ind w:left="7767" w:hanging="360"/>
      </w:pPr>
      <w:rPr>
        <w:rFonts w:ascii="Noto Sans Symbols" w:eastAsia="Noto Sans Symbols" w:hAnsi="Noto Sans Symbols" w:cs="Noto Sans Symbols"/>
      </w:rPr>
    </w:lvl>
  </w:abstractNum>
  <w:abstractNum w:abstractNumId="10">
    <w:nsid w:val="0C4C7F0A"/>
    <w:multiLevelType w:val="multilevel"/>
    <w:tmpl w:val="0B4E0676"/>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1">
    <w:nsid w:val="0C5E223E"/>
    <w:multiLevelType w:val="multilevel"/>
    <w:tmpl w:val="B33A6B2E"/>
    <w:lvl w:ilvl="0">
      <w:start w:val="8"/>
      <w:numFmt w:val="bullet"/>
      <w:lvlText w:val="-"/>
      <w:lvlJc w:val="left"/>
      <w:pPr>
        <w:ind w:left="927" w:hanging="360"/>
      </w:pPr>
      <w:rPr>
        <w:rFonts w:ascii="Times New Roman" w:eastAsia="Times New Roman" w:hAnsi="Times New Roman" w:cs="Times New Roman"/>
      </w:rPr>
    </w:lvl>
    <w:lvl w:ilvl="1">
      <w:start w:val="1"/>
      <w:numFmt w:val="bullet"/>
      <w:lvlText w:val="o"/>
      <w:lvlJc w:val="left"/>
      <w:pPr>
        <w:ind w:left="1647" w:hanging="360"/>
      </w:pPr>
      <w:rPr>
        <w:rFonts w:ascii="Courier New" w:eastAsia="Courier New" w:hAnsi="Courier New" w:cs="Courier New"/>
      </w:rPr>
    </w:lvl>
    <w:lvl w:ilvl="2">
      <w:start w:val="1"/>
      <w:numFmt w:val="bullet"/>
      <w:lvlText w:val="▪"/>
      <w:lvlJc w:val="left"/>
      <w:pPr>
        <w:ind w:left="2367" w:hanging="360"/>
      </w:pPr>
      <w:rPr>
        <w:rFonts w:ascii="Noto Sans Symbols" w:eastAsia="Noto Sans Symbols" w:hAnsi="Noto Sans Symbols" w:cs="Noto Sans Symbols"/>
      </w:rPr>
    </w:lvl>
    <w:lvl w:ilvl="3">
      <w:start w:val="1"/>
      <w:numFmt w:val="bullet"/>
      <w:lvlText w:val="●"/>
      <w:lvlJc w:val="left"/>
      <w:pPr>
        <w:ind w:left="3087" w:hanging="360"/>
      </w:pPr>
      <w:rPr>
        <w:rFonts w:ascii="Noto Sans Symbols" w:eastAsia="Noto Sans Symbols" w:hAnsi="Noto Sans Symbols" w:cs="Noto Sans Symbols"/>
      </w:rPr>
    </w:lvl>
    <w:lvl w:ilvl="4">
      <w:start w:val="1"/>
      <w:numFmt w:val="bullet"/>
      <w:lvlText w:val="o"/>
      <w:lvlJc w:val="left"/>
      <w:pPr>
        <w:ind w:left="3807" w:hanging="360"/>
      </w:pPr>
      <w:rPr>
        <w:rFonts w:ascii="Courier New" w:eastAsia="Courier New" w:hAnsi="Courier New" w:cs="Courier New"/>
      </w:rPr>
    </w:lvl>
    <w:lvl w:ilvl="5">
      <w:start w:val="1"/>
      <w:numFmt w:val="bullet"/>
      <w:lvlText w:val="▪"/>
      <w:lvlJc w:val="left"/>
      <w:pPr>
        <w:ind w:left="4527" w:hanging="360"/>
      </w:pPr>
      <w:rPr>
        <w:rFonts w:ascii="Noto Sans Symbols" w:eastAsia="Noto Sans Symbols" w:hAnsi="Noto Sans Symbols" w:cs="Noto Sans Symbols"/>
      </w:rPr>
    </w:lvl>
    <w:lvl w:ilvl="6">
      <w:start w:val="1"/>
      <w:numFmt w:val="bullet"/>
      <w:lvlText w:val="●"/>
      <w:lvlJc w:val="left"/>
      <w:pPr>
        <w:ind w:left="5247" w:hanging="360"/>
      </w:pPr>
      <w:rPr>
        <w:rFonts w:ascii="Noto Sans Symbols" w:eastAsia="Noto Sans Symbols" w:hAnsi="Noto Sans Symbols" w:cs="Noto Sans Symbols"/>
      </w:rPr>
    </w:lvl>
    <w:lvl w:ilvl="7">
      <w:start w:val="1"/>
      <w:numFmt w:val="bullet"/>
      <w:lvlText w:val="o"/>
      <w:lvlJc w:val="left"/>
      <w:pPr>
        <w:ind w:left="5967" w:hanging="360"/>
      </w:pPr>
      <w:rPr>
        <w:rFonts w:ascii="Courier New" w:eastAsia="Courier New" w:hAnsi="Courier New" w:cs="Courier New"/>
      </w:rPr>
    </w:lvl>
    <w:lvl w:ilvl="8">
      <w:start w:val="1"/>
      <w:numFmt w:val="bullet"/>
      <w:lvlText w:val="▪"/>
      <w:lvlJc w:val="left"/>
      <w:pPr>
        <w:ind w:left="6687" w:hanging="360"/>
      </w:pPr>
      <w:rPr>
        <w:rFonts w:ascii="Noto Sans Symbols" w:eastAsia="Noto Sans Symbols" w:hAnsi="Noto Sans Symbols" w:cs="Noto Sans Symbols"/>
      </w:rPr>
    </w:lvl>
  </w:abstractNum>
  <w:abstractNum w:abstractNumId="12">
    <w:nsid w:val="129D4D14"/>
    <w:multiLevelType w:val="multilevel"/>
    <w:tmpl w:val="1012CA2A"/>
    <w:lvl w:ilvl="0">
      <w:start w:val="1"/>
      <w:numFmt w:val="decimal"/>
      <w:lvlText w:val="%1."/>
      <w:lvlJc w:val="left"/>
      <w:pPr>
        <w:ind w:left="927" w:hanging="360"/>
      </w:pPr>
      <w:rPr>
        <w:b/>
      </w:rPr>
    </w:lvl>
    <w:lvl w:ilvl="1">
      <w:start w:val="1"/>
      <w:numFmt w:val="lowerLetter"/>
      <w:lvlText w:val="%2."/>
      <w:lvlJc w:val="left"/>
      <w:pPr>
        <w:ind w:left="1647" w:hanging="360"/>
      </w:pPr>
    </w:lvl>
    <w:lvl w:ilvl="2">
      <w:start w:val="1"/>
      <w:numFmt w:val="lowerRoman"/>
      <w:lvlText w:val="%3."/>
      <w:lvlJc w:val="right"/>
      <w:pPr>
        <w:ind w:left="2367" w:hanging="180"/>
      </w:pPr>
    </w:lvl>
    <w:lvl w:ilvl="3">
      <w:start w:val="1"/>
      <w:numFmt w:val="decimal"/>
      <w:lvlText w:val="%4."/>
      <w:lvlJc w:val="left"/>
      <w:pPr>
        <w:ind w:left="3087" w:hanging="360"/>
      </w:pPr>
    </w:lvl>
    <w:lvl w:ilvl="4">
      <w:start w:val="1"/>
      <w:numFmt w:val="lowerLetter"/>
      <w:lvlText w:val="%5."/>
      <w:lvlJc w:val="left"/>
      <w:pPr>
        <w:ind w:left="3807" w:hanging="360"/>
      </w:pPr>
    </w:lvl>
    <w:lvl w:ilvl="5">
      <w:start w:val="1"/>
      <w:numFmt w:val="lowerRoman"/>
      <w:lvlText w:val="%6."/>
      <w:lvlJc w:val="right"/>
      <w:pPr>
        <w:ind w:left="4527" w:hanging="180"/>
      </w:pPr>
    </w:lvl>
    <w:lvl w:ilvl="6">
      <w:start w:val="1"/>
      <w:numFmt w:val="decimal"/>
      <w:lvlText w:val="%7."/>
      <w:lvlJc w:val="left"/>
      <w:pPr>
        <w:ind w:left="5247" w:hanging="360"/>
      </w:pPr>
    </w:lvl>
    <w:lvl w:ilvl="7">
      <w:start w:val="1"/>
      <w:numFmt w:val="lowerLetter"/>
      <w:lvlText w:val="%8."/>
      <w:lvlJc w:val="left"/>
      <w:pPr>
        <w:ind w:left="5967" w:hanging="360"/>
      </w:pPr>
    </w:lvl>
    <w:lvl w:ilvl="8">
      <w:start w:val="1"/>
      <w:numFmt w:val="lowerRoman"/>
      <w:lvlText w:val="%9."/>
      <w:lvlJc w:val="right"/>
      <w:pPr>
        <w:ind w:left="6687" w:hanging="180"/>
      </w:pPr>
    </w:lvl>
  </w:abstractNum>
  <w:abstractNum w:abstractNumId="13">
    <w:nsid w:val="14512218"/>
    <w:multiLevelType w:val="multilevel"/>
    <w:tmpl w:val="4B04587C"/>
    <w:lvl w:ilvl="0">
      <w:start w:val="1"/>
      <w:numFmt w:val="bullet"/>
      <w:lvlText w:val="●"/>
      <w:lvlJc w:val="left"/>
      <w:pPr>
        <w:ind w:left="1494" w:hanging="360"/>
      </w:pPr>
      <w:rPr>
        <w:rFonts w:ascii="Noto Sans Symbols" w:eastAsia="Noto Sans Symbols" w:hAnsi="Noto Sans Symbols" w:cs="Noto Sans Symbols"/>
      </w:rPr>
    </w:lvl>
    <w:lvl w:ilvl="1">
      <w:start w:val="1"/>
      <w:numFmt w:val="bullet"/>
      <w:lvlText w:val="o"/>
      <w:lvlJc w:val="left"/>
      <w:pPr>
        <w:ind w:left="2007" w:hanging="360"/>
      </w:pPr>
      <w:rPr>
        <w:rFonts w:ascii="Courier New" w:eastAsia="Courier New" w:hAnsi="Courier New" w:cs="Courier New"/>
      </w:rPr>
    </w:lvl>
    <w:lvl w:ilvl="2">
      <w:start w:val="1"/>
      <w:numFmt w:val="bullet"/>
      <w:lvlText w:val="▪"/>
      <w:lvlJc w:val="left"/>
      <w:pPr>
        <w:ind w:left="2727" w:hanging="360"/>
      </w:pPr>
      <w:rPr>
        <w:rFonts w:ascii="Noto Sans Symbols" w:eastAsia="Noto Sans Symbols" w:hAnsi="Noto Sans Symbols" w:cs="Noto Sans Symbols"/>
      </w:rPr>
    </w:lvl>
    <w:lvl w:ilvl="3">
      <w:start w:val="1"/>
      <w:numFmt w:val="bullet"/>
      <w:lvlText w:val="●"/>
      <w:lvlJc w:val="left"/>
      <w:pPr>
        <w:ind w:left="3447" w:hanging="360"/>
      </w:pPr>
      <w:rPr>
        <w:rFonts w:ascii="Noto Sans Symbols" w:eastAsia="Noto Sans Symbols" w:hAnsi="Noto Sans Symbols" w:cs="Noto Sans Symbols"/>
      </w:rPr>
    </w:lvl>
    <w:lvl w:ilvl="4">
      <w:start w:val="1"/>
      <w:numFmt w:val="bullet"/>
      <w:lvlText w:val="o"/>
      <w:lvlJc w:val="left"/>
      <w:pPr>
        <w:ind w:left="4167" w:hanging="360"/>
      </w:pPr>
      <w:rPr>
        <w:rFonts w:ascii="Courier New" w:eastAsia="Courier New" w:hAnsi="Courier New" w:cs="Courier New"/>
      </w:rPr>
    </w:lvl>
    <w:lvl w:ilvl="5">
      <w:start w:val="1"/>
      <w:numFmt w:val="bullet"/>
      <w:lvlText w:val="▪"/>
      <w:lvlJc w:val="left"/>
      <w:pPr>
        <w:ind w:left="4887" w:hanging="360"/>
      </w:pPr>
      <w:rPr>
        <w:rFonts w:ascii="Noto Sans Symbols" w:eastAsia="Noto Sans Symbols" w:hAnsi="Noto Sans Symbols" w:cs="Noto Sans Symbols"/>
      </w:rPr>
    </w:lvl>
    <w:lvl w:ilvl="6">
      <w:start w:val="1"/>
      <w:numFmt w:val="bullet"/>
      <w:lvlText w:val="●"/>
      <w:lvlJc w:val="left"/>
      <w:pPr>
        <w:ind w:left="5607" w:hanging="360"/>
      </w:pPr>
      <w:rPr>
        <w:rFonts w:ascii="Noto Sans Symbols" w:eastAsia="Noto Sans Symbols" w:hAnsi="Noto Sans Symbols" w:cs="Noto Sans Symbols"/>
      </w:rPr>
    </w:lvl>
    <w:lvl w:ilvl="7">
      <w:start w:val="1"/>
      <w:numFmt w:val="bullet"/>
      <w:lvlText w:val="o"/>
      <w:lvlJc w:val="left"/>
      <w:pPr>
        <w:ind w:left="6327" w:hanging="360"/>
      </w:pPr>
      <w:rPr>
        <w:rFonts w:ascii="Courier New" w:eastAsia="Courier New" w:hAnsi="Courier New" w:cs="Courier New"/>
      </w:rPr>
    </w:lvl>
    <w:lvl w:ilvl="8">
      <w:start w:val="1"/>
      <w:numFmt w:val="bullet"/>
      <w:lvlText w:val="▪"/>
      <w:lvlJc w:val="left"/>
      <w:pPr>
        <w:ind w:left="7047" w:hanging="360"/>
      </w:pPr>
      <w:rPr>
        <w:rFonts w:ascii="Noto Sans Symbols" w:eastAsia="Noto Sans Symbols" w:hAnsi="Noto Sans Symbols" w:cs="Noto Sans Symbols"/>
      </w:rPr>
    </w:lvl>
  </w:abstractNum>
  <w:abstractNum w:abstractNumId="14">
    <w:nsid w:val="170E2F51"/>
    <w:multiLevelType w:val="hybridMultilevel"/>
    <w:tmpl w:val="DD161C1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
    <w:nsid w:val="18BF145C"/>
    <w:multiLevelType w:val="multilevel"/>
    <w:tmpl w:val="73309234"/>
    <w:lvl w:ilvl="0">
      <w:start w:val="1"/>
      <w:numFmt w:val="bullet"/>
      <w:lvlText w:val="●"/>
      <w:lvlJc w:val="left"/>
      <w:pPr>
        <w:ind w:left="1287" w:hanging="360"/>
      </w:pPr>
      <w:rPr>
        <w:rFonts w:ascii="Noto Sans Symbols" w:eastAsia="Noto Sans Symbols" w:hAnsi="Noto Sans Symbols" w:cs="Noto Sans Symbols"/>
      </w:rPr>
    </w:lvl>
    <w:lvl w:ilvl="1">
      <w:start w:val="1"/>
      <w:numFmt w:val="bullet"/>
      <w:lvlText w:val="o"/>
      <w:lvlJc w:val="left"/>
      <w:pPr>
        <w:ind w:left="2007" w:hanging="360"/>
      </w:pPr>
      <w:rPr>
        <w:rFonts w:ascii="Courier New" w:eastAsia="Courier New" w:hAnsi="Courier New" w:cs="Courier New"/>
      </w:rPr>
    </w:lvl>
    <w:lvl w:ilvl="2">
      <w:start w:val="1"/>
      <w:numFmt w:val="bullet"/>
      <w:lvlText w:val="▪"/>
      <w:lvlJc w:val="left"/>
      <w:pPr>
        <w:ind w:left="2727" w:hanging="360"/>
      </w:pPr>
      <w:rPr>
        <w:rFonts w:ascii="Noto Sans Symbols" w:eastAsia="Noto Sans Symbols" w:hAnsi="Noto Sans Symbols" w:cs="Noto Sans Symbols"/>
      </w:rPr>
    </w:lvl>
    <w:lvl w:ilvl="3">
      <w:start w:val="1"/>
      <w:numFmt w:val="bullet"/>
      <w:lvlText w:val="●"/>
      <w:lvlJc w:val="left"/>
      <w:pPr>
        <w:ind w:left="3447" w:hanging="360"/>
      </w:pPr>
      <w:rPr>
        <w:rFonts w:ascii="Noto Sans Symbols" w:eastAsia="Noto Sans Symbols" w:hAnsi="Noto Sans Symbols" w:cs="Noto Sans Symbols"/>
      </w:rPr>
    </w:lvl>
    <w:lvl w:ilvl="4">
      <w:start w:val="1"/>
      <w:numFmt w:val="bullet"/>
      <w:lvlText w:val="o"/>
      <w:lvlJc w:val="left"/>
      <w:pPr>
        <w:ind w:left="4167" w:hanging="360"/>
      </w:pPr>
      <w:rPr>
        <w:rFonts w:ascii="Courier New" w:eastAsia="Courier New" w:hAnsi="Courier New" w:cs="Courier New"/>
      </w:rPr>
    </w:lvl>
    <w:lvl w:ilvl="5">
      <w:start w:val="1"/>
      <w:numFmt w:val="bullet"/>
      <w:lvlText w:val="▪"/>
      <w:lvlJc w:val="left"/>
      <w:pPr>
        <w:ind w:left="4887" w:hanging="360"/>
      </w:pPr>
      <w:rPr>
        <w:rFonts w:ascii="Noto Sans Symbols" w:eastAsia="Noto Sans Symbols" w:hAnsi="Noto Sans Symbols" w:cs="Noto Sans Symbols"/>
      </w:rPr>
    </w:lvl>
    <w:lvl w:ilvl="6">
      <w:start w:val="1"/>
      <w:numFmt w:val="bullet"/>
      <w:lvlText w:val="●"/>
      <w:lvlJc w:val="left"/>
      <w:pPr>
        <w:ind w:left="5607" w:hanging="360"/>
      </w:pPr>
      <w:rPr>
        <w:rFonts w:ascii="Noto Sans Symbols" w:eastAsia="Noto Sans Symbols" w:hAnsi="Noto Sans Symbols" w:cs="Noto Sans Symbols"/>
      </w:rPr>
    </w:lvl>
    <w:lvl w:ilvl="7">
      <w:start w:val="1"/>
      <w:numFmt w:val="bullet"/>
      <w:lvlText w:val="o"/>
      <w:lvlJc w:val="left"/>
      <w:pPr>
        <w:ind w:left="6327" w:hanging="360"/>
      </w:pPr>
      <w:rPr>
        <w:rFonts w:ascii="Courier New" w:eastAsia="Courier New" w:hAnsi="Courier New" w:cs="Courier New"/>
      </w:rPr>
    </w:lvl>
    <w:lvl w:ilvl="8">
      <w:start w:val="1"/>
      <w:numFmt w:val="bullet"/>
      <w:lvlText w:val="▪"/>
      <w:lvlJc w:val="left"/>
      <w:pPr>
        <w:ind w:left="7047" w:hanging="360"/>
      </w:pPr>
      <w:rPr>
        <w:rFonts w:ascii="Noto Sans Symbols" w:eastAsia="Noto Sans Symbols" w:hAnsi="Noto Sans Symbols" w:cs="Noto Sans Symbols"/>
      </w:rPr>
    </w:lvl>
  </w:abstractNum>
  <w:abstractNum w:abstractNumId="16">
    <w:nsid w:val="1A3A4700"/>
    <w:multiLevelType w:val="hybridMultilevel"/>
    <w:tmpl w:val="3B20A4BC"/>
    <w:lvl w:ilvl="0" w:tplc="04190001">
      <w:start w:val="1"/>
      <w:numFmt w:val="bullet"/>
      <w:lvlText w:val=""/>
      <w:lvlJc w:val="left"/>
      <w:pPr>
        <w:ind w:left="2316" w:hanging="360"/>
      </w:pPr>
      <w:rPr>
        <w:rFonts w:ascii="Symbol" w:hAnsi="Symbol" w:hint="default"/>
      </w:rPr>
    </w:lvl>
    <w:lvl w:ilvl="1" w:tplc="04190003" w:tentative="1">
      <w:start w:val="1"/>
      <w:numFmt w:val="bullet"/>
      <w:lvlText w:val="o"/>
      <w:lvlJc w:val="left"/>
      <w:pPr>
        <w:ind w:left="3036" w:hanging="360"/>
      </w:pPr>
      <w:rPr>
        <w:rFonts w:ascii="Courier New" w:hAnsi="Courier New" w:cs="Courier New" w:hint="default"/>
      </w:rPr>
    </w:lvl>
    <w:lvl w:ilvl="2" w:tplc="04190005" w:tentative="1">
      <w:start w:val="1"/>
      <w:numFmt w:val="bullet"/>
      <w:lvlText w:val=""/>
      <w:lvlJc w:val="left"/>
      <w:pPr>
        <w:ind w:left="3756" w:hanging="360"/>
      </w:pPr>
      <w:rPr>
        <w:rFonts w:ascii="Wingdings" w:hAnsi="Wingdings" w:hint="default"/>
      </w:rPr>
    </w:lvl>
    <w:lvl w:ilvl="3" w:tplc="04190001" w:tentative="1">
      <w:start w:val="1"/>
      <w:numFmt w:val="bullet"/>
      <w:lvlText w:val=""/>
      <w:lvlJc w:val="left"/>
      <w:pPr>
        <w:ind w:left="4476" w:hanging="360"/>
      </w:pPr>
      <w:rPr>
        <w:rFonts w:ascii="Symbol" w:hAnsi="Symbol" w:hint="default"/>
      </w:rPr>
    </w:lvl>
    <w:lvl w:ilvl="4" w:tplc="04190003" w:tentative="1">
      <w:start w:val="1"/>
      <w:numFmt w:val="bullet"/>
      <w:lvlText w:val="o"/>
      <w:lvlJc w:val="left"/>
      <w:pPr>
        <w:ind w:left="5196" w:hanging="360"/>
      </w:pPr>
      <w:rPr>
        <w:rFonts w:ascii="Courier New" w:hAnsi="Courier New" w:cs="Courier New" w:hint="default"/>
      </w:rPr>
    </w:lvl>
    <w:lvl w:ilvl="5" w:tplc="04190005" w:tentative="1">
      <w:start w:val="1"/>
      <w:numFmt w:val="bullet"/>
      <w:lvlText w:val=""/>
      <w:lvlJc w:val="left"/>
      <w:pPr>
        <w:ind w:left="5916" w:hanging="360"/>
      </w:pPr>
      <w:rPr>
        <w:rFonts w:ascii="Wingdings" w:hAnsi="Wingdings" w:hint="default"/>
      </w:rPr>
    </w:lvl>
    <w:lvl w:ilvl="6" w:tplc="04190001" w:tentative="1">
      <w:start w:val="1"/>
      <w:numFmt w:val="bullet"/>
      <w:lvlText w:val=""/>
      <w:lvlJc w:val="left"/>
      <w:pPr>
        <w:ind w:left="6636" w:hanging="360"/>
      </w:pPr>
      <w:rPr>
        <w:rFonts w:ascii="Symbol" w:hAnsi="Symbol" w:hint="default"/>
      </w:rPr>
    </w:lvl>
    <w:lvl w:ilvl="7" w:tplc="04190003" w:tentative="1">
      <w:start w:val="1"/>
      <w:numFmt w:val="bullet"/>
      <w:lvlText w:val="o"/>
      <w:lvlJc w:val="left"/>
      <w:pPr>
        <w:ind w:left="7356" w:hanging="360"/>
      </w:pPr>
      <w:rPr>
        <w:rFonts w:ascii="Courier New" w:hAnsi="Courier New" w:cs="Courier New" w:hint="default"/>
      </w:rPr>
    </w:lvl>
    <w:lvl w:ilvl="8" w:tplc="04190005" w:tentative="1">
      <w:start w:val="1"/>
      <w:numFmt w:val="bullet"/>
      <w:lvlText w:val=""/>
      <w:lvlJc w:val="left"/>
      <w:pPr>
        <w:ind w:left="8076" w:hanging="360"/>
      </w:pPr>
      <w:rPr>
        <w:rFonts w:ascii="Wingdings" w:hAnsi="Wingdings" w:hint="default"/>
      </w:rPr>
    </w:lvl>
  </w:abstractNum>
  <w:abstractNum w:abstractNumId="17">
    <w:nsid w:val="1CD41CBC"/>
    <w:multiLevelType w:val="multilevel"/>
    <w:tmpl w:val="B35EACFA"/>
    <w:lvl w:ilvl="0">
      <w:start w:val="1"/>
      <w:numFmt w:val="lowerLetter"/>
      <w:lvlText w:val="%1)"/>
      <w:lvlJc w:val="left"/>
      <w:pPr>
        <w:ind w:left="644" w:hanging="360"/>
      </w:pPr>
      <w:rPr>
        <w:b/>
      </w:rPr>
    </w:lvl>
    <w:lvl w:ilvl="1">
      <w:start w:val="1"/>
      <w:numFmt w:val="lowerLetter"/>
      <w:lvlText w:val="%2."/>
      <w:lvlJc w:val="left"/>
      <w:pPr>
        <w:ind w:left="1647" w:hanging="360"/>
      </w:pPr>
    </w:lvl>
    <w:lvl w:ilvl="2">
      <w:start w:val="1"/>
      <w:numFmt w:val="lowerRoman"/>
      <w:lvlText w:val="%3."/>
      <w:lvlJc w:val="right"/>
      <w:pPr>
        <w:ind w:left="2367" w:hanging="180"/>
      </w:pPr>
    </w:lvl>
    <w:lvl w:ilvl="3">
      <w:start w:val="1"/>
      <w:numFmt w:val="decimal"/>
      <w:lvlText w:val="%4."/>
      <w:lvlJc w:val="left"/>
      <w:pPr>
        <w:ind w:left="3087" w:hanging="360"/>
      </w:pPr>
    </w:lvl>
    <w:lvl w:ilvl="4">
      <w:start w:val="1"/>
      <w:numFmt w:val="lowerLetter"/>
      <w:lvlText w:val="%5."/>
      <w:lvlJc w:val="left"/>
      <w:pPr>
        <w:ind w:left="3807" w:hanging="360"/>
      </w:pPr>
    </w:lvl>
    <w:lvl w:ilvl="5">
      <w:start w:val="1"/>
      <w:numFmt w:val="lowerRoman"/>
      <w:lvlText w:val="%6."/>
      <w:lvlJc w:val="right"/>
      <w:pPr>
        <w:ind w:left="4527" w:hanging="180"/>
      </w:pPr>
    </w:lvl>
    <w:lvl w:ilvl="6">
      <w:start w:val="1"/>
      <w:numFmt w:val="decimal"/>
      <w:lvlText w:val="%7."/>
      <w:lvlJc w:val="left"/>
      <w:pPr>
        <w:ind w:left="5247" w:hanging="360"/>
      </w:pPr>
    </w:lvl>
    <w:lvl w:ilvl="7">
      <w:start w:val="1"/>
      <w:numFmt w:val="lowerLetter"/>
      <w:lvlText w:val="%8."/>
      <w:lvlJc w:val="left"/>
      <w:pPr>
        <w:ind w:left="5967" w:hanging="360"/>
      </w:pPr>
    </w:lvl>
    <w:lvl w:ilvl="8">
      <w:start w:val="1"/>
      <w:numFmt w:val="lowerRoman"/>
      <w:lvlText w:val="%9."/>
      <w:lvlJc w:val="right"/>
      <w:pPr>
        <w:ind w:left="6687" w:hanging="180"/>
      </w:pPr>
    </w:lvl>
  </w:abstractNum>
  <w:abstractNum w:abstractNumId="18">
    <w:nsid w:val="1F7574FF"/>
    <w:multiLevelType w:val="hybridMultilevel"/>
    <w:tmpl w:val="7A4C3E62"/>
    <w:lvl w:ilvl="0" w:tplc="B958053A">
      <w:numFmt w:val="bullet"/>
      <w:lvlText w:val="-"/>
      <w:lvlJc w:val="left"/>
      <w:pPr>
        <w:ind w:left="1494" w:hanging="360"/>
      </w:pPr>
      <w:rPr>
        <w:rFonts w:ascii="Times New Roman" w:eastAsia="Times New Roman" w:hAnsi="Times New Roman" w:cs="Times New Roman" w:hint="default"/>
        <w:b/>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19">
    <w:nsid w:val="25253F1F"/>
    <w:multiLevelType w:val="hybridMultilevel"/>
    <w:tmpl w:val="727A4A88"/>
    <w:lvl w:ilvl="0" w:tplc="F7620054">
      <w:start w:val="2"/>
      <w:numFmt w:val="bullet"/>
      <w:lvlText w:val="-"/>
      <w:lvlJc w:val="left"/>
      <w:pPr>
        <w:ind w:left="720" w:hanging="360"/>
      </w:pPr>
      <w:rPr>
        <w:rFonts w:ascii="Times New Roman" w:eastAsia="Times New Roman" w:hAnsi="Times New Roman" w:cs="Times New Roman" w:hint="default"/>
        <w:b/>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25D76729"/>
    <w:multiLevelType w:val="hybridMultilevel"/>
    <w:tmpl w:val="A9C20098"/>
    <w:lvl w:ilvl="0" w:tplc="04190001">
      <w:start w:val="1"/>
      <w:numFmt w:val="bullet"/>
      <w:lvlText w:val=""/>
      <w:lvlJc w:val="left"/>
      <w:pPr>
        <w:ind w:left="1203" w:hanging="360"/>
      </w:pPr>
      <w:rPr>
        <w:rFonts w:ascii="Symbol" w:hAnsi="Symbol" w:hint="default"/>
      </w:rPr>
    </w:lvl>
    <w:lvl w:ilvl="1" w:tplc="04190003" w:tentative="1">
      <w:start w:val="1"/>
      <w:numFmt w:val="bullet"/>
      <w:lvlText w:val="o"/>
      <w:lvlJc w:val="left"/>
      <w:pPr>
        <w:ind w:left="1923" w:hanging="360"/>
      </w:pPr>
      <w:rPr>
        <w:rFonts w:ascii="Courier New" w:hAnsi="Courier New" w:cs="Courier New" w:hint="default"/>
      </w:rPr>
    </w:lvl>
    <w:lvl w:ilvl="2" w:tplc="04190005" w:tentative="1">
      <w:start w:val="1"/>
      <w:numFmt w:val="bullet"/>
      <w:lvlText w:val=""/>
      <w:lvlJc w:val="left"/>
      <w:pPr>
        <w:ind w:left="2643" w:hanging="360"/>
      </w:pPr>
      <w:rPr>
        <w:rFonts w:ascii="Wingdings" w:hAnsi="Wingdings" w:hint="default"/>
      </w:rPr>
    </w:lvl>
    <w:lvl w:ilvl="3" w:tplc="04190001" w:tentative="1">
      <w:start w:val="1"/>
      <w:numFmt w:val="bullet"/>
      <w:lvlText w:val=""/>
      <w:lvlJc w:val="left"/>
      <w:pPr>
        <w:ind w:left="3363" w:hanging="360"/>
      </w:pPr>
      <w:rPr>
        <w:rFonts w:ascii="Symbol" w:hAnsi="Symbol" w:hint="default"/>
      </w:rPr>
    </w:lvl>
    <w:lvl w:ilvl="4" w:tplc="04190003" w:tentative="1">
      <w:start w:val="1"/>
      <w:numFmt w:val="bullet"/>
      <w:lvlText w:val="o"/>
      <w:lvlJc w:val="left"/>
      <w:pPr>
        <w:ind w:left="4083" w:hanging="360"/>
      </w:pPr>
      <w:rPr>
        <w:rFonts w:ascii="Courier New" w:hAnsi="Courier New" w:cs="Courier New" w:hint="default"/>
      </w:rPr>
    </w:lvl>
    <w:lvl w:ilvl="5" w:tplc="04190005" w:tentative="1">
      <w:start w:val="1"/>
      <w:numFmt w:val="bullet"/>
      <w:lvlText w:val=""/>
      <w:lvlJc w:val="left"/>
      <w:pPr>
        <w:ind w:left="4803" w:hanging="360"/>
      </w:pPr>
      <w:rPr>
        <w:rFonts w:ascii="Wingdings" w:hAnsi="Wingdings" w:hint="default"/>
      </w:rPr>
    </w:lvl>
    <w:lvl w:ilvl="6" w:tplc="04190001" w:tentative="1">
      <w:start w:val="1"/>
      <w:numFmt w:val="bullet"/>
      <w:lvlText w:val=""/>
      <w:lvlJc w:val="left"/>
      <w:pPr>
        <w:ind w:left="5523" w:hanging="360"/>
      </w:pPr>
      <w:rPr>
        <w:rFonts w:ascii="Symbol" w:hAnsi="Symbol" w:hint="default"/>
      </w:rPr>
    </w:lvl>
    <w:lvl w:ilvl="7" w:tplc="04190003" w:tentative="1">
      <w:start w:val="1"/>
      <w:numFmt w:val="bullet"/>
      <w:lvlText w:val="o"/>
      <w:lvlJc w:val="left"/>
      <w:pPr>
        <w:ind w:left="6243" w:hanging="360"/>
      </w:pPr>
      <w:rPr>
        <w:rFonts w:ascii="Courier New" w:hAnsi="Courier New" w:cs="Courier New" w:hint="default"/>
      </w:rPr>
    </w:lvl>
    <w:lvl w:ilvl="8" w:tplc="04190005" w:tentative="1">
      <w:start w:val="1"/>
      <w:numFmt w:val="bullet"/>
      <w:lvlText w:val=""/>
      <w:lvlJc w:val="left"/>
      <w:pPr>
        <w:ind w:left="6963" w:hanging="360"/>
      </w:pPr>
      <w:rPr>
        <w:rFonts w:ascii="Wingdings" w:hAnsi="Wingdings" w:hint="default"/>
      </w:rPr>
    </w:lvl>
  </w:abstractNum>
  <w:abstractNum w:abstractNumId="21">
    <w:nsid w:val="26F535E6"/>
    <w:multiLevelType w:val="hybridMultilevel"/>
    <w:tmpl w:val="F16C6AFA"/>
    <w:lvl w:ilvl="0" w:tplc="86AE362A">
      <w:numFmt w:val="bullet"/>
      <w:lvlText w:val="-"/>
      <w:lvlJc w:val="left"/>
      <w:pPr>
        <w:ind w:left="1352" w:hanging="360"/>
      </w:pPr>
      <w:rPr>
        <w:rFonts w:ascii="Times New Roman" w:eastAsia="Times New Roman" w:hAnsi="Times New Roman" w:cs="Times New Roman" w:hint="default"/>
        <w:b/>
      </w:rPr>
    </w:lvl>
    <w:lvl w:ilvl="1" w:tplc="04190003" w:tentative="1">
      <w:start w:val="1"/>
      <w:numFmt w:val="bullet"/>
      <w:lvlText w:val="o"/>
      <w:lvlJc w:val="left"/>
      <w:pPr>
        <w:ind w:left="2072" w:hanging="360"/>
      </w:pPr>
      <w:rPr>
        <w:rFonts w:ascii="Courier New" w:hAnsi="Courier New" w:cs="Courier New" w:hint="default"/>
      </w:rPr>
    </w:lvl>
    <w:lvl w:ilvl="2" w:tplc="04190005" w:tentative="1">
      <w:start w:val="1"/>
      <w:numFmt w:val="bullet"/>
      <w:lvlText w:val=""/>
      <w:lvlJc w:val="left"/>
      <w:pPr>
        <w:ind w:left="2792" w:hanging="360"/>
      </w:pPr>
      <w:rPr>
        <w:rFonts w:ascii="Wingdings" w:hAnsi="Wingdings" w:hint="default"/>
      </w:rPr>
    </w:lvl>
    <w:lvl w:ilvl="3" w:tplc="04190001" w:tentative="1">
      <w:start w:val="1"/>
      <w:numFmt w:val="bullet"/>
      <w:lvlText w:val=""/>
      <w:lvlJc w:val="left"/>
      <w:pPr>
        <w:ind w:left="3512" w:hanging="360"/>
      </w:pPr>
      <w:rPr>
        <w:rFonts w:ascii="Symbol" w:hAnsi="Symbol" w:hint="default"/>
      </w:rPr>
    </w:lvl>
    <w:lvl w:ilvl="4" w:tplc="04190003" w:tentative="1">
      <w:start w:val="1"/>
      <w:numFmt w:val="bullet"/>
      <w:lvlText w:val="o"/>
      <w:lvlJc w:val="left"/>
      <w:pPr>
        <w:ind w:left="4232" w:hanging="360"/>
      </w:pPr>
      <w:rPr>
        <w:rFonts w:ascii="Courier New" w:hAnsi="Courier New" w:cs="Courier New" w:hint="default"/>
      </w:rPr>
    </w:lvl>
    <w:lvl w:ilvl="5" w:tplc="04190005" w:tentative="1">
      <w:start w:val="1"/>
      <w:numFmt w:val="bullet"/>
      <w:lvlText w:val=""/>
      <w:lvlJc w:val="left"/>
      <w:pPr>
        <w:ind w:left="4952" w:hanging="360"/>
      </w:pPr>
      <w:rPr>
        <w:rFonts w:ascii="Wingdings" w:hAnsi="Wingdings" w:hint="default"/>
      </w:rPr>
    </w:lvl>
    <w:lvl w:ilvl="6" w:tplc="04190001" w:tentative="1">
      <w:start w:val="1"/>
      <w:numFmt w:val="bullet"/>
      <w:lvlText w:val=""/>
      <w:lvlJc w:val="left"/>
      <w:pPr>
        <w:ind w:left="5672" w:hanging="360"/>
      </w:pPr>
      <w:rPr>
        <w:rFonts w:ascii="Symbol" w:hAnsi="Symbol" w:hint="default"/>
      </w:rPr>
    </w:lvl>
    <w:lvl w:ilvl="7" w:tplc="04190003" w:tentative="1">
      <w:start w:val="1"/>
      <w:numFmt w:val="bullet"/>
      <w:lvlText w:val="o"/>
      <w:lvlJc w:val="left"/>
      <w:pPr>
        <w:ind w:left="6392" w:hanging="360"/>
      </w:pPr>
      <w:rPr>
        <w:rFonts w:ascii="Courier New" w:hAnsi="Courier New" w:cs="Courier New" w:hint="default"/>
      </w:rPr>
    </w:lvl>
    <w:lvl w:ilvl="8" w:tplc="04190005" w:tentative="1">
      <w:start w:val="1"/>
      <w:numFmt w:val="bullet"/>
      <w:lvlText w:val=""/>
      <w:lvlJc w:val="left"/>
      <w:pPr>
        <w:ind w:left="7112" w:hanging="360"/>
      </w:pPr>
      <w:rPr>
        <w:rFonts w:ascii="Wingdings" w:hAnsi="Wingdings" w:hint="default"/>
      </w:rPr>
    </w:lvl>
  </w:abstractNum>
  <w:abstractNum w:abstractNumId="22">
    <w:nsid w:val="27620BF2"/>
    <w:multiLevelType w:val="multilevel"/>
    <w:tmpl w:val="E3A2644A"/>
    <w:lvl w:ilvl="0">
      <w:start w:val="1"/>
      <w:numFmt w:val="bullet"/>
      <w:lvlText w:val="●"/>
      <w:lvlJc w:val="left"/>
      <w:pPr>
        <w:ind w:left="1287" w:hanging="360"/>
      </w:pPr>
      <w:rPr>
        <w:rFonts w:ascii="Noto Sans Symbols" w:eastAsia="Noto Sans Symbols" w:hAnsi="Noto Sans Symbols" w:cs="Noto Sans Symbols"/>
      </w:rPr>
    </w:lvl>
    <w:lvl w:ilvl="1">
      <w:start w:val="1"/>
      <w:numFmt w:val="bullet"/>
      <w:lvlText w:val="o"/>
      <w:lvlJc w:val="left"/>
      <w:pPr>
        <w:ind w:left="2007" w:hanging="360"/>
      </w:pPr>
      <w:rPr>
        <w:rFonts w:ascii="Courier New" w:eastAsia="Courier New" w:hAnsi="Courier New" w:cs="Courier New"/>
      </w:rPr>
    </w:lvl>
    <w:lvl w:ilvl="2">
      <w:start w:val="1"/>
      <w:numFmt w:val="bullet"/>
      <w:lvlText w:val="▪"/>
      <w:lvlJc w:val="left"/>
      <w:pPr>
        <w:ind w:left="2727" w:hanging="360"/>
      </w:pPr>
      <w:rPr>
        <w:rFonts w:ascii="Noto Sans Symbols" w:eastAsia="Noto Sans Symbols" w:hAnsi="Noto Sans Symbols" w:cs="Noto Sans Symbols"/>
      </w:rPr>
    </w:lvl>
    <w:lvl w:ilvl="3">
      <w:start w:val="1"/>
      <w:numFmt w:val="bullet"/>
      <w:lvlText w:val="●"/>
      <w:lvlJc w:val="left"/>
      <w:pPr>
        <w:ind w:left="3447" w:hanging="360"/>
      </w:pPr>
      <w:rPr>
        <w:rFonts w:ascii="Noto Sans Symbols" w:eastAsia="Noto Sans Symbols" w:hAnsi="Noto Sans Symbols" w:cs="Noto Sans Symbols"/>
      </w:rPr>
    </w:lvl>
    <w:lvl w:ilvl="4">
      <w:start w:val="1"/>
      <w:numFmt w:val="bullet"/>
      <w:lvlText w:val="o"/>
      <w:lvlJc w:val="left"/>
      <w:pPr>
        <w:ind w:left="4167" w:hanging="360"/>
      </w:pPr>
      <w:rPr>
        <w:rFonts w:ascii="Courier New" w:eastAsia="Courier New" w:hAnsi="Courier New" w:cs="Courier New"/>
      </w:rPr>
    </w:lvl>
    <w:lvl w:ilvl="5">
      <w:start w:val="1"/>
      <w:numFmt w:val="bullet"/>
      <w:lvlText w:val="▪"/>
      <w:lvlJc w:val="left"/>
      <w:pPr>
        <w:ind w:left="4887" w:hanging="360"/>
      </w:pPr>
      <w:rPr>
        <w:rFonts w:ascii="Noto Sans Symbols" w:eastAsia="Noto Sans Symbols" w:hAnsi="Noto Sans Symbols" w:cs="Noto Sans Symbols"/>
      </w:rPr>
    </w:lvl>
    <w:lvl w:ilvl="6">
      <w:start w:val="1"/>
      <w:numFmt w:val="bullet"/>
      <w:lvlText w:val="●"/>
      <w:lvlJc w:val="left"/>
      <w:pPr>
        <w:ind w:left="5607" w:hanging="360"/>
      </w:pPr>
      <w:rPr>
        <w:rFonts w:ascii="Noto Sans Symbols" w:eastAsia="Noto Sans Symbols" w:hAnsi="Noto Sans Symbols" w:cs="Noto Sans Symbols"/>
      </w:rPr>
    </w:lvl>
    <w:lvl w:ilvl="7">
      <w:start w:val="1"/>
      <w:numFmt w:val="bullet"/>
      <w:lvlText w:val="o"/>
      <w:lvlJc w:val="left"/>
      <w:pPr>
        <w:ind w:left="6327" w:hanging="360"/>
      </w:pPr>
      <w:rPr>
        <w:rFonts w:ascii="Courier New" w:eastAsia="Courier New" w:hAnsi="Courier New" w:cs="Courier New"/>
      </w:rPr>
    </w:lvl>
    <w:lvl w:ilvl="8">
      <w:start w:val="1"/>
      <w:numFmt w:val="bullet"/>
      <w:lvlText w:val="▪"/>
      <w:lvlJc w:val="left"/>
      <w:pPr>
        <w:ind w:left="7047" w:hanging="360"/>
      </w:pPr>
      <w:rPr>
        <w:rFonts w:ascii="Noto Sans Symbols" w:eastAsia="Noto Sans Symbols" w:hAnsi="Noto Sans Symbols" w:cs="Noto Sans Symbols"/>
      </w:rPr>
    </w:lvl>
  </w:abstractNum>
  <w:abstractNum w:abstractNumId="23">
    <w:nsid w:val="2B52295A"/>
    <w:multiLevelType w:val="multilevel"/>
    <w:tmpl w:val="4CE44FE0"/>
    <w:lvl w:ilvl="0">
      <w:start w:val="1"/>
      <w:numFmt w:val="bullet"/>
      <w:lvlText w:val="❖"/>
      <w:lvlJc w:val="left"/>
      <w:pPr>
        <w:ind w:left="1287" w:hanging="360"/>
      </w:pPr>
      <w:rPr>
        <w:rFonts w:ascii="Noto Sans Symbols" w:eastAsia="Noto Sans Symbols" w:hAnsi="Noto Sans Symbols" w:cs="Noto Sans Symbols"/>
        <w:b/>
      </w:rPr>
    </w:lvl>
    <w:lvl w:ilvl="1">
      <w:start w:val="1"/>
      <w:numFmt w:val="bullet"/>
      <w:lvlText w:val="o"/>
      <w:lvlJc w:val="left"/>
      <w:pPr>
        <w:ind w:left="2007" w:hanging="360"/>
      </w:pPr>
      <w:rPr>
        <w:rFonts w:ascii="Courier New" w:eastAsia="Courier New" w:hAnsi="Courier New" w:cs="Courier New"/>
      </w:rPr>
    </w:lvl>
    <w:lvl w:ilvl="2">
      <w:start w:val="1"/>
      <w:numFmt w:val="bullet"/>
      <w:lvlText w:val="▪"/>
      <w:lvlJc w:val="left"/>
      <w:pPr>
        <w:ind w:left="2727" w:hanging="360"/>
      </w:pPr>
      <w:rPr>
        <w:rFonts w:ascii="Noto Sans Symbols" w:eastAsia="Noto Sans Symbols" w:hAnsi="Noto Sans Symbols" w:cs="Noto Sans Symbols"/>
      </w:rPr>
    </w:lvl>
    <w:lvl w:ilvl="3">
      <w:start w:val="1"/>
      <w:numFmt w:val="bullet"/>
      <w:lvlText w:val="●"/>
      <w:lvlJc w:val="left"/>
      <w:pPr>
        <w:ind w:left="3447" w:hanging="360"/>
      </w:pPr>
      <w:rPr>
        <w:rFonts w:ascii="Noto Sans Symbols" w:eastAsia="Noto Sans Symbols" w:hAnsi="Noto Sans Symbols" w:cs="Noto Sans Symbols"/>
      </w:rPr>
    </w:lvl>
    <w:lvl w:ilvl="4">
      <w:start w:val="1"/>
      <w:numFmt w:val="bullet"/>
      <w:lvlText w:val="o"/>
      <w:lvlJc w:val="left"/>
      <w:pPr>
        <w:ind w:left="4167" w:hanging="360"/>
      </w:pPr>
      <w:rPr>
        <w:rFonts w:ascii="Courier New" w:eastAsia="Courier New" w:hAnsi="Courier New" w:cs="Courier New"/>
      </w:rPr>
    </w:lvl>
    <w:lvl w:ilvl="5">
      <w:start w:val="1"/>
      <w:numFmt w:val="bullet"/>
      <w:lvlText w:val="▪"/>
      <w:lvlJc w:val="left"/>
      <w:pPr>
        <w:ind w:left="4887" w:hanging="360"/>
      </w:pPr>
      <w:rPr>
        <w:rFonts w:ascii="Noto Sans Symbols" w:eastAsia="Noto Sans Symbols" w:hAnsi="Noto Sans Symbols" w:cs="Noto Sans Symbols"/>
      </w:rPr>
    </w:lvl>
    <w:lvl w:ilvl="6">
      <w:start w:val="1"/>
      <w:numFmt w:val="bullet"/>
      <w:lvlText w:val="●"/>
      <w:lvlJc w:val="left"/>
      <w:pPr>
        <w:ind w:left="5607" w:hanging="360"/>
      </w:pPr>
      <w:rPr>
        <w:rFonts w:ascii="Noto Sans Symbols" w:eastAsia="Noto Sans Symbols" w:hAnsi="Noto Sans Symbols" w:cs="Noto Sans Symbols"/>
      </w:rPr>
    </w:lvl>
    <w:lvl w:ilvl="7">
      <w:start w:val="1"/>
      <w:numFmt w:val="bullet"/>
      <w:lvlText w:val="o"/>
      <w:lvlJc w:val="left"/>
      <w:pPr>
        <w:ind w:left="6327" w:hanging="360"/>
      </w:pPr>
      <w:rPr>
        <w:rFonts w:ascii="Courier New" w:eastAsia="Courier New" w:hAnsi="Courier New" w:cs="Courier New"/>
      </w:rPr>
    </w:lvl>
    <w:lvl w:ilvl="8">
      <w:start w:val="1"/>
      <w:numFmt w:val="bullet"/>
      <w:lvlText w:val="▪"/>
      <w:lvlJc w:val="left"/>
      <w:pPr>
        <w:ind w:left="7047" w:hanging="360"/>
      </w:pPr>
      <w:rPr>
        <w:rFonts w:ascii="Noto Sans Symbols" w:eastAsia="Noto Sans Symbols" w:hAnsi="Noto Sans Symbols" w:cs="Noto Sans Symbols"/>
      </w:rPr>
    </w:lvl>
  </w:abstractNum>
  <w:abstractNum w:abstractNumId="24">
    <w:nsid w:val="2B5D5596"/>
    <w:multiLevelType w:val="multilevel"/>
    <w:tmpl w:val="1EF86F3C"/>
    <w:lvl w:ilvl="0">
      <w:numFmt w:val="bullet"/>
      <w:lvlText w:val="-"/>
      <w:lvlJc w:val="left"/>
      <w:pPr>
        <w:ind w:left="1287" w:hanging="360"/>
      </w:pPr>
      <w:rPr>
        <w:rFonts w:ascii="Times New Roman" w:eastAsia="Times New Roman" w:hAnsi="Times New Roman" w:cs="Times New Roman"/>
        <w:b/>
      </w:rPr>
    </w:lvl>
    <w:lvl w:ilvl="1">
      <w:start w:val="1"/>
      <w:numFmt w:val="bullet"/>
      <w:lvlText w:val="o"/>
      <w:lvlJc w:val="left"/>
      <w:pPr>
        <w:ind w:left="2007" w:hanging="360"/>
      </w:pPr>
      <w:rPr>
        <w:rFonts w:ascii="Courier New" w:eastAsia="Courier New" w:hAnsi="Courier New" w:cs="Courier New"/>
      </w:rPr>
    </w:lvl>
    <w:lvl w:ilvl="2">
      <w:start w:val="1"/>
      <w:numFmt w:val="bullet"/>
      <w:lvlText w:val="▪"/>
      <w:lvlJc w:val="left"/>
      <w:pPr>
        <w:ind w:left="2727" w:hanging="360"/>
      </w:pPr>
      <w:rPr>
        <w:rFonts w:ascii="Noto Sans Symbols" w:eastAsia="Noto Sans Symbols" w:hAnsi="Noto Sans Symbols" w:cs="Noto Sans Symbols"/>
      </w:rPr>
    </w:lvl>
    <w:lvl w:ilvl="3">
      <w:start w:val="1"/>
      <w:numFmt w:val="bullet"/>
      <w:lvlText w:val="●"/>
      <w:lvlJc w:val="left"/>
      <w:pPr>
        <w:ind w:left="3447" w:hanging="360"/>
      </w:pPr>
      <w:rPr>
        <w:rFonts w:ascii="Noto Sans Symbols" w:eastAsia="Noto Sans Symbols" w:hAnsi="Noto Sans Symbols" w:cs="Noto Sans Symbols"/>
      </w:rPr>
    </w:lvl>
    <w:lvl w:ilvl="4">
      <w:start w:val="1"/>
      <w:numFmt w:val="bullet"/>
      <w:lvlText w:val="o"/>
      <w:lvlJc w:val="left"/>
      <w:pPr>
        <w:ind w:left="4167" w:hanging="360"/>
      </w:pPr>
      <w:rPr>
        <w:rFonts w:ascii="Courier New" w:eastAsia="Courier New" w:hAnsi="Courier New" w:cs="Courier New"/>
      </w:rPr>
    </w:lvl>
    <w:lvl w:ilvl="5">
      <w:start w:val="1"/>
      <w:numFmt w:val="bullet"/>
      <w:lvlText w:val="▪"/>
      <w:lvlJc w:val="left"/>
      <w:pPr>
        <w:ind w:left="4887" w:hanging="360"/>
      </w:pPr>
      <w:rPr>
        <w:rFonts w:ascii="Noto Sans Symbols" w:eastAsia="Noto Sans Symbols" w:hAnsi="Noto Sans Symbols" w:cs="Noto Sans Symbols"/>
      </w:rPr>
    </w:lvl>
    <w:lvl w:ilvl="6">
      <w:start w:val="1"/>
      <w:numFmt w:val="bullet"/>
      <w:lvlText w:val="●"/>
      <w:lvlJc w:val="left"/>
      <w:pPr>
        <w:ind w:left="5607" w:hanging="360"/>
      </w:pPr>
      <w:rPr>
        <w:rFonts w:ascii="Noto Sans Symbols" w:eastAsia="Noto Sans Symbols" w:hAnsi="Noto Sans Symbols" w:cs="Noto Sans Symbols"/>
      </w:rPr>
    </w:lvl>
    <w:lvl w:ilvl="7">
      <w:start w:val="1"/>
      <w:numFmt w:val="bullet"/>
      <w:lvlText w:val="o"/>
      <w:lvlJc w:val="left"/>
      <w:pPr>
        <w:ind w:left="6327" w:hanging="360"/>
      </w:pPr>
      <w:rPr>
        <w:rFonts w:ascii="Courier New" w:eastAsia="Courier New" w:hAnsi="Courier New" w:cs="Courier New"/>
      </w:rPr>
    </w:lvl>
    <w:lvl w:ilvl="8">
      <w:start w:val="1"/>
      <w:numFmt w:val="bullet"/>
      <w:lvlText w:val="▪"/>
      <w:lvlJc w:val="left"/>
      <w:pPr>
        <w:ind w:left="7047" w:hanging="360"/>
      </w:pPr>
      <w:rPr>
        <w:rFonts w:ascii="Noto Sans Symbols" w:eastAsia="Noto Sans Symbols" w:hAnsi="Noto Sans Symbols" w:cs="Noto Sans Symbols"/>
      </w:rPr>
    </w:lvl>
  </w:abstractNum>
  <w:abstractNum w:abstractNumId="25">
    <w:nsid w:val="2B9F2C81"/>
    <w:multiLevelType w:val="hybridMultilevel"/>
    <w:tmpl w:val="67C8D3D4"/>
    <w:lvl w:ilvl="0" w:tplc="F7620054">
      <w:start w:val="2"/>
      <w:numFmt w:val="bullet"/>
      <w:lvlText w:val="-"/>
      <w:lvlJc w:val="left"/>
      <w:pPr>
        <w:ind w:left="1287" w:hanging="360"/>
      </w:pPr>
      <w:rPr>
        <w:rFonts w:ascii="Times New Roman" w:eastAsia="Times New Roman" w:hAnsi="Times New Roman" w:cs="Times New Roman" w:hint="default"/>
        <w:b/>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nsid w:val="2C7C39E0"/>
    <w:multiLevelType w:val="hybridMultilevel"/>
    <w:tmpl w:val="1B1C5742"/>
    <w:lvl w:ilvl="0" w:tplc="04190001">
      <w:start w:val="1"/>
      <w:numFmt w:val="bullet"/>
      <w:lvlText w:val=""/>
      <w:lvlJc w:val="left"/>
      <w:pPr>
        <w:ind w:left="1062" w:hanging="360"/>
      </w:pPr>
      <w:rPr>
        <w:rFonts w:ascii="Symbol" w:hAnsi="Symbol" w:hint="default"/>
      </w:rPr>
    </w:lvl>
    <w:lvl w:ilvl="1" w:tplc="04190003" w:tentative="1">
      <w:start w:val="1"/>
      <w:numFmt w:val="bullet"/>
      <w:lvlText w:val="o"/>
      <w:lvlJc w:val="left"/>
      <w:pPr>
        <w:ind w:left="1782" w:hanging="360"/>
      </w:pPr>
      <w:rPr>
        <w:rFonts w:ascii="Courier New" w:hAnsi="Courier New" w:cs="Courier New" w:hint="default"/>
      </w:rPr>
    </w:lvl>
    <w:lvl w:ilvl="2" w:tplc="04190005" w:tentative="1">
      <w:start w:val="1"/>
      <w:numFmt w:val="bullet"/>
      <w:lvlText w:val=""/>
      <w:lvlJc w:val="left"/>
      <w:pPr>
        <w:ind w:left="2502" w:hanging="360"/>
      </w:pPr>
      <w:rPr>
        <w:rFonts w:ascii="Wingdings" w:hAnsi="Wingdings" w:hint="default"/>
      </w:rPr>
    </w:lvl>
    <w:lvl w:ilvl="3" w:tplc="04190001" w:tentative="1">
      <w:start w:val="1"/>
      <w:numFmt w:val="bullet"/>
      <w:lvlText w:val=""/>
      <w:lvlJc w:val="left"/>
      <w:pPr>
        <w:ind w:left="3222" w:hanging="360"/>
      </w:pPr>
      <w:rPr>
        <w:rFonts w:ascii="Symbol" w:hAnsi="Symbol" w:hint="default"/>
      </w:rPr>
    </w:lvl>
    <w:lvl w:ilvl="4" w:tplc="04190003" w:tentative="1">
      <w:start w:val="1"/>
      <w:numFmt w:val="bullet"/>
      <w:lvlText w:val="o"/>
      <w:lvlJc w:val="left"/>
      <w:pPr>
        <w:ind w:left="3942" w:hanging="360"/>
      </w:pPr>
      <w:rPr>
        <w:rFonts w:ascii="Courier New" w:hAnsi="Courier New" w:cs="Courier New" w:hint="default"/>
      </w:rPr>
    </w:lvl>
    <w:lvl w:ilvl="5" w:tplc="04190005" w:tentative="1">
      <w:start w:val="1"/>
      <w:numFmt w:val="bullet"/>
      <w:lvlText w:val=""/>
      <w:lvlJc w:val="left"/>
      <w:pPr>
        <w:ind w:left="4662" w:hanging="360"/>
      </w:pPr>
      <w:rPr>
        <w:rFonts w:ascii="Wingdings" w:hAnsi="Wingdings" w:hint="default"/>
      </w:rPr>
    </w:lvl>
    <w:lvl w:ilvl="6" w:tplc="04190001" w:tentative="1">
      <w:start w:val="1"/>
      <w:numFmt w:val="bullet"/>
      <w:lvlText w:val=""/>
      <w:lvlJc w:val="left"/>
      <w:pPr>
        <w:ind w:left="5382" w:hanging="360"/>
      </w:pPr>
      <w:rPr>
        <w:rFonts w:ascii="Symbol" w:hAnsi="Symbol" w:hint="default"/>
      </w:rPr>
    </w:lvl>
    <w:lvl w:ilvl="7" w:tplc="04190003" w:tentative="1">
      <w:start w:val="1"/>
      <w:numFmt w:val="bullet"/>
      <w:lvlText w:val="o"/>
      <w:lvlJc w:val="left"/>
      <w:pPr>
        <w:ind w:left="6102" w:hanging="360"/>
      </w:pPr>
      <w:rPr>
        <w:rFonts w:ascii="Courier New" w:hAnsi="Courier New" w:cs="Courier New" w:hint="default"/>
      </w:rPr>
    </w:lvl>
    <w:lvl w:ilvl="8" w:tplc="04190005" w:tentative="1">
      <w:start w:val="1"/>
      <w:numFmt w:val="bullet"/>
      <w:lvlText w:val=""/>
      <w:lvlJc w:val="left"/>
      <w:pPr>
        <w:ind w:left="6822" w:hanging="360"/>
      </w:pPr>
      <w:rPr>
        <w:rFonts w:ascii="Wingdings" w:hAnsi="Wingdings" w:hint="default"/>
      </w:rPr>
    </w:lvl>
  </w:abstractNum>
  <w:abstractNum w:abstractNumId="27">
    <w:nsid w:val="2F1D26C6"/>
    <w:multiLevelType w:val="multilevel"/>
    <w:tmpl w:val="5010CCD8"/>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nsid w:val="301E33DA"/>
    <w:multiLevelType w:val="multilevel"/>
    <w:tmpl w:val="FB10402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9">
    <w:nsid w:val="35583634"/>
    <w:multiLevelType w:val="hybridMultilevel"/>
    <w:tmpl w:val="F508F762"/>
    <w:lvl w:ilvl="0" w:tplc="13E0E12E">
      <w:start w:val="1"/>
      <w:numFmt w:val="decimal"/>
      <w:lvlText w:val="%1."/>
      <w:lvlJc w:val="left"/>
      <w:pPr>
        <w:ind w:left="1429" w:hanging="360"/>
      </w:pPr>
      <w:rPr>
        <w:b/>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0">
    <w:nsid w:val="357E5683"/>
    <w:multiLevelType w:val="multilevel"/>
    <w:tmpl w:val="7F8CB268"/>
    <w:lvl w:ilvl="0">
      <w:start w:val="1"/>
      <w:numFmt w:val="bullet"/>
      <w:lvlText w:val="❖"/>
      <w:lvlJc w:val="left"/>
      <w:pPr>
        <w:ind w:left="1287" w:hanging="360"/>
      </w:pPr>
      <w:rPr>
        <w:rFonts w:ascii="Noto Sans Symbols" w:eastAsia="Noto Sans Symbols" w:hAnsi="Noto Sans Symbols" w:cs="Noto Sans Symbols"/>
        <w:b/>
      </w:rPr>
    </w:lvl>
    <w:lvl w:ilvl="1">
      <w:start w:val="1"/>
      <w:numFmt w:val="bullet"/>
      <w:lvlText w:val="o"/>
      <w:lvlJc w:val="left"/>
      <w:pPr>
        <w:ind w:left="2007" w:hanging="360"/>
      </w:pPr>
      <w:rPr>
        <w:rFonts w:ascii="Courier New" w:eastAsia="Courier New" w:hAnsi="Courier New" w:cs="Courier New"/>
      </w:rPr>
    </w:lvl>
    <w:lvl w:ilvl="2">
      <w:start w:val="1"/>
      <w:numFmt w:val="bullet"/>
      <w:lvlText w:val="▪"/>
      <w:lvlJc w:val="left"/>
      <w:pPr>
        <w:ind w:left="2727" w:hanging="360"/>
      </w:pPr>
      <w:rPr>
        <w:rFonts w:ascii="Noto Sans Symbols" w:eastAsia="Noto Sans Symbols" w:hAnsi="Noto Sans Symbols" w:cs="Noto Sans Symbols"/>
      </w:rPr>
    </w:lvl>
    <w:lvl w:ilvl="3">
      <w:start w:val="1"/>
      <w:numFmt w:val="bullet"/>
      <w:lvlText w:val="●"/>
      <w:lvlJc w:val="left"/>
      <w:pPr>
        <w:ind w:left="3447" w:hanging="360"/>
      </w:pPr>
      <w:rPr>
        <w:rFonts w:ascii="Noto Sans Symbols" w:eastAsia="Noto Sans Symbols" w:hAnsi="Noto Sans Symbols" w:cs="Noto Sans Symbols"/>
      </w:rPr>
    </w:lvl>
    <w:lvl w:ilvl="4">
      <w:start w:val="1"/>
      <w:numFmt w:val="bullet"/>
      <w:lvlText w:val="o"/>
      <w:lvlJc w:val="left"/>
      <w:pPr>
        <w:ind w:left="4167" w:hanging="360"/>
      </w:pPr>
      <w:rPr>
        <w:rFonts w:ascii="Courier New" w:eastAsia="Courier New" w:hAnsi="Courier New" w:cs="Courier New"/>
      </w:rPr>
    </w:lvl>
    <w:lvl w:ilvl="5">
      <w:start w:val="1"/>
      <w:numFmt w:val="bullet"/>
      <w:lvlText w:val="▪"/>
      <w:lvlJc w:val="left"/>
      <w:pPr>
        <w:ind w:left="4887" w:hanging="360"/>
      </w:pPr>
      <w:rPr>
        <w:rFonts w:ascii="Noto Sans Symbols" w:eastAsia="Noto Sans Symbols" w:hAnsi="Noto Sans Symbols" w:cs="Noto Sans Symbols"/>
      </w:rPr>
    </w:lvl>
    <w:lvl w:ilvl="6">
      <w:start w:val="1"/>
      <w:numFmt w:val="bullet"/>
      <w:lvlText w:val="●"/>
      <w:lvlJc w:val="left"/>
      <w:pPr>
        <w:ind w:left="5607" w:hanging="360"/>
      </w:pPr>
      <w:rPr>
        <w:rFonts w:ascii="Noto Sans Symbols" w:eastAsia="Noto Sans Symbols" w:hAnsi="Noto Sans Symbols" w:cs="Noto Sans Symbols"/>
      </w:rPr>
    </w:lvl>
    <w:lvl w:ilvl="7">
      <w:start w:val="1"/>
      <w:numFmt w:val="bullet"/>
      <w:lvlText w:val="o"/>
      <w:lvlJc w:val="left"/>
      <w:pPr>
        <w:ind w:left="6327" w:hanging="360"/>
      </w:pPr>
      <w:rPr>
        <w:rFonts w:ascii="Courier New" w:eastAsia="Courier New" w:hAnsi="Courier New" w:cs="Courier New"/>
      </w:rPr>
    </w:lvl>
    <w:lvl w:ilvl="8">
      <w:start w:val="1"/>
      <w:numFmt w:val="bullet"/>
      <w:lvlText w:val="▪"/>
      <w:lvlJc w:val="left"/>
      <w:pPr>
        <w:ind w:left="7047" w:hanging="360"/>
      </w:pPr>
      <w:rPr>
        <w:rFonts w:ascii="Noto Sans Symbols" w:eastAsia="Noto Sans Symbols" w:hAnsi="Noto Sans Symbols" w:cs="Noto Sans Symbols"/>
      </w:rPr>
    </w:lvl>
  </w:abstractNum>
  <w:abstractNum w:abstractNumId="31">
    <w:nsid w:val="3BDE6BF1"/>
    <w:multiLevelType w:val="hybridMultilevel"/>
    <w:tmpl w:val="B9A0E77C"/>
    <w:lvl w:ilvl="0" w:tplc="04190001">
      <w:start w:val="1"/>
      <w:numFmt w:val="bullet"/>
      <w:lvlText w:val=""/>
      <w:lvlJc w:val="left"/>
      <w:pPr>
        <w:ind w:left="1203" w:hanging="360"/>
      </w:pPr>
      <w:rPr>
        <w:rFonts w:ascii="Symbol" w:hAnsi="Symbol" w:hint="default"/>
      </w:rPr>
    </w:lvl>
    <w:lvl w:ilvl="1" w:tplc="04190003" w:tentative="1">
      <w:start w:val="1"/>
      <w:numFmt w:val="bullet"/>
      <w:lvlText w:val="o"/>
      <w:lvlJc w:val="left"/>
      <w:pPr>
        <w:ind w:left="1923" w:hanging="360"/>
      </w:pPr>
      <w:rPr>
        <w:rFonts w:ascii="Courier New" w:hAnsi="Courier New" w:cs="Courier New" w:hint="default"/>
      </w:rPr>
    </w:lvl>
    <w:lvl w:ilvl="2" w:tplc="04190005" w:tentative="1">
      <w:start w:val="1"/>
      <w:numFmt w:val="bullet"/>
      <w:lvlText w:val=""/>
      <w:lvlJc w:val="left"/>
      <w:pPr>
        <w:ind w:left="2643" w:hanging="360"/>
      </w:pPr>
      <w:rPr>
        <w:rFonts w:ascii="Wingdings" w:hAnsi="Wingdings" w:hint="default"/>
      </w:rPr>
    </w:lvl>
    <w:lvl w:ilvl="3" w:tplc="04190001" w:tentative="1">
      <w:start w:val="1"/>
      <w:numFmt w:val="bullet"/>
      <w:lvlText w:val=""/>
      <w:lvlJc w:val="left"/>
      <w:pPr>
        <w:ind w:left="3363" w:hanging="360"/>
      </w:pPr>
      <w:rPr>
        <w:rFonts w:ascii="Symbol" w:hAnsi="Symbol" w:hint="default"/>
      </w:rPr>
    </w:lvl>
    <w:lvl w:ilvl="4" w:tplc="04190003" w:tentative="1">
      <w:start w:val="1"/>
      <w:numFmt w:val="bullet"/>
      <w:lvlText w:val="o"/>
      <w:lvlJc w:val="left"/>
      <w:pPr>
        <w:ind w:left="4083" w:hanging="360"/>
      </w:pPr>
      <w:rPr>
        <w:rFonts w:ascii="Courier New" w:hAnsi="Courier New" w:cs="Courier New" w:hint="default"/>
      </w:rPr>
    </w:lvl>
    <w:lvl w:ilvl="5" w:tplc="04190005" w:tentative="1">
      <w:start w:val="1"/>
      <w:numFmt w:val="bullet"/>
      <w:lvlText w:val=""/>
      <w:lvlJc w:val="left"/>
      <w:pPr>
        <w:ind w:left="4803" w:hanging="360"/>
      </w:pPr>
      <w:rPr>
        <w:rFonts w:ascii="Wingdings" w:hAnsi="Wingdings" w:hint="default"/>
      </w:rPr>
    </w:lvl>
    <w:lvl w:ilvl="6" w:tplc="04190001" w:tentative="1">
      <w:start w:val="1"/>
      <w:numFmt w:val="bullet"/>
      <w:lvlText w:val=""/>
      <w:lvlJc w:val="left"/>
      <w:pPr>
        <w:ind w:left="5523" w:hanging="360"/>
      </w:pPr>
      <w:rPr>
        <w:rFonts w:ascii="Symbol" w:hAnsi="Symbol" w:hint="default"/>
      </w:rPr>
    </w:lvl>
    <w:lvl w:ilvl="7" w:tplc="04190003" w:tentative="1">
      <w:start w:val="1"/>
      <w:numFmt w:val="bullet"/>
      <w:lvlText w:val="o"/>
      <w:lvlJc w:val="left"/>
      <w:pPr>
        <w:ind w:left="6243" w:hanging="360"/>
      </w:pPr>
      <w:rPr>
        <w:rFonts w:ascii="Courier New" w:hAnsi="Courier New" w:cs="Courier New" w:hint="default"/>
      </w:rPr>
    </w:lvl>
    <w:lvl w:ilvl="8" w:tplc="04190005" w:tentative="1">
      <w:start w:val="1"/>
      <w:numFmt w:val="bullet"/>
      <w:lvlText w:val=""/>
      <w:lvlJc w:val="left"/>
      <w:pPr>
        <w:ind w:left="6963" w:hanging="360"/>
      </w:pPr>
      <w:rPr>
        <w:rFonts w:ascii="Wingdings" w:hAnsi="Wingdings" w:hint="default"/>
      </w:rPr>
    </w:lvl>
  </w:abstractNum>
  <w:abstractNum w:abstractNumId="32">
    <w:nsid w:val="3F5D1613"/>
    <w:multiLevelType w:val="hybridMultilevel"/>
    <w:tmpl w:val="FDD814CA"/>
    <w:lvl w:ilvl="0" w:tplc="CBBEE5EA">
      <w:numFmt w:val="bullet"/>
      <w:lvlText w:val="-"/>
      <w:lvlJc w:val="left"/>
      <w:pPr>
        <w:ind w:left="1287" w:hanging="360"/>
      </w:pPr>
      <w:rPr>
        <w:rFonts w:ascii="Times New Roman" w:eastAsia="Times New Roman" w:hAnsi="Times New Roman" w:cs="Times New Roman" w:hint="default"/>
        <w:b/>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nsid w:val="3F7645C3"/>
    <w:multiLevelType w:val="multilevel"/>
    <w:tmpl w:val="FD8C6626"/>
    <w:lvl w:ilvl="0">
      <w:start w:val="1"/>
      <w:numFmt w:val="bullet"/>
      <w:lvlText w:val="●"/>
      <w:lvlJc w:val="left"/>
      <w:pPr>
        <w:ind w:left="1421" w:hanging="360"/>
      </w:pPr>
      <w:rPr>
        <w:rFonts w:ascii="Noto Sans Symbols" w:eastAsia="Noto Sans Symbols" w:hAnsi="Noto Sans Symbols" w:cs="Noto Sans Symbols"/>
      </w:rPr>
    </w:lvl>
    <w:lvl w:ilvl="1">
      <w:start w:val="1"/>
      <w:numFmt w:val="bullet"/>
      <w:lvlText w:val="o"/>
      <w:lvlJc w:val="left"/>
      <w:pPr>
        <w:ind w:left="2141" w:hanging="360"/>
      </w:pPr>
      <w:rPr>
        <w:rFonts w:ascii="Courier New" w:eastAsia="Courier New" w:hAnsi="Courier New" w:cs="Courier New"/>
      </w:rPr>
    </w:lvl>
    <w:lvl w:ilvl="2">
      <w:start w:val="1"/>
      <w:numFmt w:val="bullet"/>
      <w:lvlText w:val="▪"/>
      <w:lvlJc w:val="left"/>
      <w:pPr>
        <w:ind w:left="2861" w:hanging="360"/>
      </w:pPr>
      <w:rPr>
        <w:rFonts w:ascii="Noto Sans Symbols" w:eastAsia="Noto Sans Symbols" w:hAnsi="Noto Sans Symbols" w:cs="Noto Sans Symbols"/>
      </w:rPr>
    </w:lvl>
    <w:lvl w:ilvl="3">
      <w:start w:val="1"/>
      <w:numFmt w:val="bullet"/>
      <w:lvlText w:val="●"/>
      <w:lvlJc w:val="left"/>
      <w:pPr>
        <w:ind w:left="3581" w:hanging="360"/>
      </w:pPr>
      <w:rPr>
        <w:rFonts w:ascii="Noto Sans Symbols" w:eastAsia="Noto Sans Symbols" w:hAnsi="Noto Sans Symbols" w:cs="Noto Sans Symbols"/>
      </w:rPr>
    </w:lvl>
    <w:lvl w:ilvl="4">
      <w:start w:val="1"/>
      <w:numFmt w:val="bullet"/>
      <w:lvlText w:val="o"/>
      <w:lvlJc w:val="left"/>
      <w:pPr>
        <w:ind w:left="4301" w:hanging="360"/>
      </w:pPr>
      <w:rPr>
        <w:rFonts w:ascii="Courier New" w:eastAsia="Courier New" w:hAnsi="Courier New" w:cs="Courier New"/>
      </w:rPr>
    </w:lvl>
    <w:lvl w:ilvl="5">
      <w:start w:val="1"/>
      <w:numFmt w:val="bullet"/>
      <w:lvlText w:val="▪"/>
      <w:lvlJc w:val="left"/>
      <w:pPr>
        <w:ind w:left="5021" w:hanging="360"/>
      </w:pPr>
      <w:rPr>
        <w:rFonts w:ascii="Noto Sans Symbols" w:eastAsia="Noto Sans Symbols" w:hAnsi="Noto Sans Symbols" w:cs="Noto Sans Symbols"/>
      </w:rPr>
    </w:lvl>
    <w:lvl w:ilvl="6">
      <w:start w:val="1"/>
      <w:numFmt w:val="bullet"/>
      <w:lvlText w:val="●"/>
      <w:lvlJc w:val="left"/>
      <w:pPr>
        <w:ind w:left="5741" w:hanging="360"/>
      </w:pPr>
      <w:rPr>
        <w:rFonts w:ascii="Noto Sans Symbols" w:eastAsia="Noto Sans Symbols" w:hAnsi="Noto Sans Symbols" w:cs="Noto Sans Symbols"/>
      </w:rPr>
    </w:lvl>
    <w:lvl w:ilvl="7">
      <w:start w:val="1"/>
      <w:numFmt w:val="bullet"/>
      <w:lvlText w:val="o"/>
      <w:lvlJc w:val="left"/>
      <w:pPr>
        <w:ind w:left="6461" w:hanging="360"/>
      </w:pPr>
      <w:rPr>
        <w:rFonts w:ascii="Courier New" w:eastAsia="Courier New" w:hAnsi="Courier New" w:cs="Courier New"/>
      </w:rPr>
    </w:lvl>
    <w:lvl w:ilvl="8">
      <w:start w:val="1"/>
      <w:numFmt w:val="bullet"/>
      <w:lvlText w:val="▪"/>
      <w:lvlJc w:val="left"/>
      <w:pPr>
        <w:ind w:left="7181" w:hanging="360"/>
      </w:pPr>
      <w:rPr>
        <w:rFonts w:ascii="Noto Sans Symbols" w:eastAsia="Noto Sans Symbols" w:hAnsi="Noto Sans Symbols" w:cs="Noto Sans Symbols"/>
      </w:rPr>
    </w:lvl>
  </w:abstractNum>
  <w:abstractNum w:abstractNumId="34">
    <w:nsid w:val="3F9A459A"/>
    <w:multiLevelType w:val="hybridMultilevel"/>
    <w:tmpl w:val="D38E8CEE"/>
    <w:lvl w:ilvl="0" w:tplc="88CED0EE">
      <w:start w:val="1"/>
      <w:numFmt w:val="bullet"/>
      <w:lvlText w:val="-"/>
      <w:lvlJc w:val="left"/>
      <w:pPr>
        <w:ind w:left="2007" w:hanging="360"/>
      </w:pPr>
      <w:rPr>
        <w:rFonts w:ascii="Times New Roman" w:eastAsia="Times New Roman" w:hAnsi="Times New Roman" w:cs="Times New Roman" w:hint="default"/>
      </w:rPr>
    </w:lvl>
    <w:lvl w:ilvl="1" w:tplc="04190003" w:tentative="1">
      <w:start w:val="1"/>
      <w:numFmt w:val="bullet"/>
      <w:lvlText w:val="o"/>
      <w:lvlJc w:val="left"/>
      <w:pPr>
        <w:ind w:left="2727" w:hanging="360"/>
      </w:pPr>
      <w:rPr>
        <w:rFonts w:ascii="Courier New" w:hAnsi="Courier New" w:cs="Courier New" w:hint="default"/>
      </w:rPr>
    </w:lvl>
    <w:lvl w:ilvl="2" w:tplc="04190005" w:tentative="1">
      <w:start w:val="1"/>
      <w:numFmt w:val="bullet"/>
      <w:lvlText w:val=""/>
      <w:lvlJc w:val="left"/>
      <w:pPr>
        <w:ind w:left="3447" w:hanging="360"/>
      </w:pPr>
      <w:rPr>
        <w:rFonts w:ascii="Wingdings" w:hAnsi="Wingdings" w:hint="default"/>
      </w:rPr>
    </w:lvl>
    <w:lvl w:ilvl="3" w:tplc="04190001" w:tentative="1">
      <w:start w:val="1"/>
      <w:numFmt w:val="bullet"/>
      <w:lvlText w:val=""/>
      <w:lvlJc w:val="left"/>
      <w:pPr>
        <w:ind w:left="4167" w:hanging="360"/>
      </w:pPr>
      <w:rPr>
        <w:rFonts w:ascii="Symbol" w:hAnsi="Symbol" w:hint="default"/>
      </w:rPr>
    </w:lvl>
    <w:lvl w:ilvl="4" w:tplc="04190003" w:tentative="1">
      <w:start w:val="1"/>
      <w:numFmt w:val="bullet"/>
      <w:lvlText w:val="o"/>
      <w:lvlJc w:val="left"/>
      <w:pPr>
        <w:ind w:left="4887" w:hanging="360"/>
      </w:pPr>
      <w:rPr>
        <w:rFonts w:ascii="Courier New" w:hAnsi="Courier New" w:cs="Courier New" w:hint="default"/>
      </w:rPr>
    </w:lvl>
    <w:lvl w:ilvl="5" w:tplc="04190005" w:tentative="1">
      <w:start w:val="1"/>
      <w:numFmt w:val="bullet"/>
      <w:lvlText w:val=""/>
      <w:lvlJc w:val="left"/>
      <w:pPr>
        <w:ind w:left="5607" w:hanging="360"/>
      </w:pPr>
      <w:rPr>
        <w:rFonts w:ascii="Wingdings" w:hAnsi="Wingdings" w:hint="default"/>
      </w:rPr>
    </w:lvl>
    <w:lvl w:ilvl="6" w:tplc="04190001" w:tentative="1">
      <w:start w:val="1"/>
      <w:numFmt w:val="bullet"/>
      <w:lvlText w:val=""/>
      <w:lvlJc w:val="left"/>
      <w:pPr>
        <w:ind w:left="6327" w:hanging="360"/>
      </w:pPr>
      <w:rPr>
        <w:rFonts w:ascii="Symbol" w:hAnsi="Symbol" w:hint="default"/>
      </w:rPr>
    </w:lvl>
    <w:lvl w:ilvl="7" w:tplc="04190003" w:tentative="1">
      <w:start w:val="1"/>
      <w:numFmt w:val="bullet"/>
      <w:lvlText w:val="o"/>
      <w:lvlJc w:val="left"/>
      <w:pPr>
        <w:ind w:left="7047" w:hanging="360"/>
      </w:pPr>
      <w:rPr>
        <w:rFonts w:ascii="Courier New" w:hAnsi="Courier New" w:cs="Courier New" w:hint="default"/>
      </w:rPr>
    </w:lvl>
    <w:lvl w:ilvl="8" w:tplc="04190005" w:tentative="1">
      <w:start w:val="1"/>
      <w:numFmt w:val="bullet"/>
      <w:lvlText w:val=""/>
      <w:lvlJc w:val="left"/>
      <w:pPr>
        <w:ind w:left="7767" w:hanging="360"/>
      </w:pPr>
      <w:rPr>
        <w:rFonts w:ascii="Wingdings" w:hAnsi="Wingdings" w:hint="default"/>
      </w:rPr>
    </w:lvl>
  </w:abstractNum>
  <w:abstractNum w:abstractNumId="35">
    <w:nsid w:val="40D01AE4"/>
    <w:multiLevelType w:val="multilevel"/>
    <w:tmpl w:val="923466C2"/>
    <w:lvl w:ilvl="0">
      <w:start w:val="1"/>
      <w:numFmt w:val="bullet"/>
      <w:lvlText w:val="●"/>
      <w:lvlJc w:val="left"/>
      <w:pPr>
        <w:ind w:left="1287" w:hanging="360"/>
      </w:pPr>
      <w:rPr>
        <w:rFonts w:ascii="Noto Sans Symbols" w:eastAsia="Noto Sans Symbols" w:hAnsi="Noto Sans Symbols" w:cs="Noto Sans Symbols"/>
      </w:rPr>
    </w:lvl>
    <w:lvl w:ilvl="1">
      <w:start w:val="1"/>
      <w:numFmt w:val="bullet"/>
      <w:lvlText w:val="o"/>
      <w:lvlJc w:val="left"/>
      <w:pPr>
        <w:ind w:left="2007" w:hanging="360"/>
      </w:pPr>
      <w:rPr>
        <w:rFonts w:ascii="Courier New" w:eastAsia="Courier New" w:hAnsi="Courier New" w:cs="Courier New"/>
      </w:rPr>
    </w:lvl>
    <w:lvl w:ilvl="2">
      <w:start w:val="1"/>
      <w:numFmt w:val="bullet"/>
      <w:lvlText w:val="▪"/>
      <w:lvlJc w:val="left"/>
      <w:pPr>
        <w:ind w:left="2727" w:hanging="360"/>
      </w:pPr>
      <w:rPr>
        <w:rFonts w:ascii="Noto Sans Symbols" w:eastAsia="Noto Sans Symbols" w:hAnsi="Noto Sans Symbols" w:cs="Noto Sans Symbols"/>
      </w:rPr>
    </w:lvl>
    <w:lvl w:ilvl="3">
      <w:start w:val="1"/>
      <w:numFmt w:val="bullet"/>
      <w:lvlText w:val="●"/>
      <w:lvlJc w:val="left"/>
      <w:pPr>
        <w:ind w:left="3447" w:hanging="360"/>
      </w:pPr>
      <w:rPr>
        <w:rFonts w:ascii="Noto Sans Symbols" w:eastAsia="Noto Sans Symbols" w:hAnsi="Noto Sans Symbols" w:cs="Noto Sans Symbols"/>
      </w:rPr>
    </w:lvl>
    <w:lvl w:ilvl="4">
      <w:start w:val="1"/>
      <w:numFmt w:val="bullet"/>
      <w:lvlText w:val="o"/>
      <w:lvlJc w:val="left"/>
      <w:pPr>
        <w:ind w:left="4167" w:hanging="360"/>
      </w:pPr>
      <w:rPr>
        <w:rFonts w:ascii="Courier New" w:eastAsia="Courier New" w:hAnsi="Courier New" w:cs="Courier New"/>
      </w:rPr>
    </w:lvl>
    <w:lvl w:ilvl="5">
      <w:start w:val="1"/>
      <w:numFmt w:val="bullet"/>
      <w:lvlText w:val="▪"/>
      <w:lvlJc w:val="left"/>
      <w:pPr>
        <w:ind w:left="4887" w:hanging="360"/>
      </w:pPr>
      <w:rPr>
        <w:rFonts w:ascii="Noto Sans Symbols" w:eastAsia="Noto Sans Symbols" w:hAnsi="Noto Sans Symbols" w:cs="Noto Sans Symbols"/>
      </w:rPr>
    </w:lvl>
    <w:lvl w:ilvl="6">
      <w:start w:val="1"/>
      <w:numFmt w:val="bullet"/>
      <w:lvlText w:val="●"/>
      <w:lvlJc w:val="left"/>
      <w:pPr>
        <w:ind w:left="5607" w:hanging="360"/>
      </w:pPr>
      <w:rPr>
        <w:rFonts w:ascii="Noto Sans Symbols" w:eastAsia="Noto Sans Symbols" w:hAnsi="Noto Sans Symbols" w:cs="Noto Sans Symbols"/>
      </w:rPr>
    </w:lvl>
    <w:lvl w:ilvl="7">
      <w:start w:val="1"/>
      <w:numFmt w:val="bullet"/>
      <w:lvlText w:val="o"/>
      <w:lvlJc w:val="left"/>
      <w:pPr>
        <w:ind w:left="6327" w:hanging="360"/>
      </w:pPr>
      <w:rPr>
        <w:rFonts w:ascii="Courier New" w:eastAsia="Courier New" w:hAnsi="Courier New" w:cs="Courier New"/>
      </w:rPr>
    </w:lvl>
    <w:lvl w:ilvl="8">
      <w:start w:val="1"/>
      <w:numFmt w:val="bullet"/>
      <w:lvlText w:val="▪"/>
      <w:lvlJc w:val="left"/>
      <w:pPr>
        <w:ind w:left="7047" w:hanging="360"/>
      </w:pPr>
      <w:rPr>
        <w:rFonts w:ascii="Noto Sans Symbols" w:eastAsia="Noto Sans Symbols" w:hAnsi="Noto Sans Symbols" w:cs="Noto Sans Symbols"/>
      </w:rPr>
    </w:lvl>
  </w:abstractNum>
  <w:abstractNum w:abstractNumId="36">
    <w:nsid w:val="41011727"/>
    <w:multiLevelType w:val="multilevel"/>
    <w:tmpl w:val="EB720AAE"/>
    <w:lvl w:ilvl="0">
      <w:start w:val="1"/>
      <w:numFmt w:val="bullet"/>
      <w:lvlText w:val="●"/>
      <w:lvlJc w:val="left"/>
      <w:pPr>
        <w:ind w:left="1210" w:hanging="360"/>
      </w:pPr>
      <w:rPr>
        <w:rFonts w:ascii="Noto Sans Symbols" w:eastAsia="Noto Sans Symbols" w:hAnsi="Noto Sans Symbols" w:cs="Noto Sans Symbols"/>
      </w:rPr>
    </w:lvl>
    <w:lvl w:ilvl="1">
      <w:start w:val="1"/>
      <w:numFmt w:val="bullet"/>
      <w:lvlText w:val="o"/>
      <w:lvlJc w:val="left"/>
      <w:pPr>
        <w:ind w:left="2007" w:hanging="360"/>
      </w:pPr>
      <w:rPr>
        <w:rFonts w:ascii="Courier New" w:eastAsia="Courier New" w:hAnsi="Courier New" w:cs="Courier New"/>
      </w:rPr>
    </w:lvl>
    <w:lvl w:ilvl="2">
      <w:start w:val="1"/>
      <w:numFmt w:val="bullet"/>
      <w:lvlText w:val="▪"/>
      <w:lvlJc w:val="left"/>
      <w:pPr>
        <w:ind w:left="2727" w:hanging="360"/>
      </w:pPr>
      <w:rPr>
        <w:rFonts w:ascii="Noto Sans Symbols" w:eastAsia="Noto Sans Symbols" w:hAnsi="Noto Sans Symbols" w:cs="Noto Sans Symbols"/>
      </w:rPr>
    </w:lvl>
    <w:lvl w:ilvl="3">
      <w:start w:val="1"/>
      <w:numFmt w:val="bullet"/>
      <w:lvlText w:val="●"/>
      <w:lvlJc w:val="left"/>
      <w:pPr>
        <w:ind w:left="3447" w:hanging="360"/>
      </w:pPr>
      <w:rPr>
        <w:rFonts w:ascii="Noto Sans Symbols" w:eastAsia="Noto Sans Symbols" w:hAnsi="Noto Sans Symbols" w:cs="Noto Sans Symbols"/>
      </w:rPr>
    </w:lvl>
    <w:lvl w:ilvl="4">
      <w:start w:val="1"/>
      <w:numFmt w:val="bullet"/>
      <w:lvlText w:val="o"/>
      <w:lvlJc w:val="left"/>
      <w:pPr>
        <w:ind w:left="4167" w:hanging="360"/>
      </w:pPr>
      <w:rPr>
        <w:rFonts w:ascii="Courier New" w:eastAsia="Courier New" w:hAnsi="Courier New" w:cs="Courier New"/>
      </w:rPr>
    </w:lvl>
    <w:lvl w:ilvl="5">
      <w:start w:val="1"/>
      <w:numFmt w:val="bullet"/>
      <w:lvlText w:val="▪"/>
      <w:lvlJc w:val="left"/>
      <w:pPr>
        <w:ind w:left="4887" w:hanging="360"/>
      </w:pPr>
      <w:rPr>
        <w:rFonts w:ascii="Noto Sans Symbols" w:eastAsia="Noto Sans Symbols" w:hAnsi="Noto Sans Symbols" w:cs="Noto Sans Symbols"/>
      </w:rPr>
    </w:lvl>
    <w:lvl w:ilvl="6">
      <w:start w:val="1"/>
      <w:numFmt w:val="bullet"/>
      <w:lvlText w:val="●"/>
      <w:lvlJc w:val="left"/>
      <w:pPr>
        <w:ind w:left="5607" w:hanging="360"/>
      </w:pPr>
      <w:rPr>
        <w:rFonts w:ascii="Noto Sans Symbols" w:eastAsia="Noto Sans Symbols" w:hAnsi="Noto Sans Symbols" w:cs="Noto Sans Symbols"/>
      </w:rPr>
    </w:lvl>
    <w:lvl w:ilvl="7">
      <w:start w:val="1"/>
      <w:numFmt w:val="bullet"/>
      <w:lvlText w:val="o"/>
      <w:lvlJc w:val="left"/>
      <w:pPr>
        <w:ind w:left="6327" w:hanging="360"/>
      </w:pPr>
      <w:rPr>
        <w:rFonts w:ascii="Courier New" w:eastAsia="Courier New" w:hAnsi="Courier New" w:cs="Courier New"/>
      </w:rPr>
    </w:lvl>
    <w:lvl w:ilvl="8">
      <w:start w:val="1"/>
      <w:numFmt w:val="bullet"/>
      <w:lvlText w:val="▪"/>
      <w:lvlJc w:val="left"/>
      <w:pPr>
        <w:ind w:left="7047" w:hanging="360"/>
      </w:pPr>
      <w:rPr>
        <w:rFonts w:ascii="Noto Sans Symbols" w:eastAsia="Noto Sans Symbols" w:hAnsi="Noto Sans Symbols" w:cs="Noto Sans Symbols"/>
      </w:rPr>
    </w:lvl>
  </w:abstractNum>
  <w:abstractNum w:abstractNumId="37">
    <w:nsid w:val="41395FA9"/>
    <w:multiLevelType w:val="multilevel"/>
    <w:tmpl w:val="20F852D0"/>
    <w:lvl w:ilvl="0">
      <w:numFmt w:val="bullet"/>
      <w:lvlText w:val="-"/>
      <w:lvlJc w:val="left"/>
      <w:pPr>
        <w:ind w:left="720" w:hanging="360"/>
      </w:pPr>
      <w:rPr>
        <w:rFonts w:ascii="Times New Roman" w:eastAsia="Times New Roman" w:hAnsi="Times New Roman" w:cs="Times New Roman"/>
        <w:b/>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8">
    <w:nsid w:val="431A75AC"/>
    <w:multiLevelType w:val="hybridMultilevel"/>
    <w:tmpl w:val="3710B02E"/>
    <w:lvl w:ilvl="0" w:tplc="6360F996">
      <w:start w:val="1"/>
      <w:numFmt w:val="bullet"/>
      <w:lvlText w:val="-"/>
      <w:lvlJc w:val="left"/>
      <w:pPr>
        <w:ind w:left="720" w:hanging="360"/>
      </w:pPr>
      <w:rPr>
        <w:rFonts w:ascii="Times New Roman" w:eastAsia="Times New Roman" w:hAnsi="Times New Roman" w:cs="Times New Roman" w:hint="default"/>
        <w:b/>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48412327"/>
    <w:multiLevelType w:val="multilevel"/>
    <w:tmpl w:val="44D87526"/>
    <w:lvl w:ilvl="0">
      <w:start w:val="1"/>
      <w:numFmt w:val="bullet"/>
      <w:lvlText w:val="❖"/>
      <w:lvlJc w:val="left"/>
      <w:pPr>
        <w:ind w:left="644" w:hanging="360"/>
      </w:pPr>
      <w:rPr>
        <w:rFonts w:ascii="Noto Sans Symbols" w:eastAsia="Noto Sans Symbols" w:hAnsi="Noto Sans Symbols" w:cs="Noto Sans Symbols"/>
        <w:b/>
      </w:rPr>
    </w:lvl>
    <w:lvl w:ilvl="1">
      <w:start w:val="1"/>
      <w:numFmt w:val="bullet"/>
      <w:lvlText w:val="o"/>
      <w:lvlJc w:val="left"/>
      <w:pPr>
        <w:ind w:left="1364" w:hanging="360"/>
      </w:pPr>
      <w:rPr>
        <w:rFonts w:ascii="Courier New" w:eastAsia="Courier New" w:hAnsi="Courier New" w:cs="Courier New"/>
      </w:rPr>
    </w:lvl>
    <w:lvl w:ilvl="2">
      <w:start w:val="1"/>
      <w:numFmt w:val="bullet"/>
      <w:lvlText w:val="▪"/>
      <w:lvlJc w:val="left"/>
      <w:pPr>
        <w:ind w:left="2084" w:hanging="360"/>
      </w:pPr>
      <w:rPr>
        <w:rFonts w:ascii="Noto Sans Symbols" w:eastAsia="Noto Sans Symbols" w:hAnsi="Noto Sans Symbols" w:cs="Noto Sans Symbols"/>
      </w:rPr>
    </w:lvl>
    <w:lvl w:ilvl="3">
      <w:start w:val="1"/>
      <w:numFmt w:val="bullet"/>
      <w:lvlText w:val="●"/>
      <w:lvlJc w:val="left"/>
      <w:pPr>
        <w:ind w:left="2804" w:hanging="360"/>
      </w:pPr>
      <w:rPr>
        <w:rFonts w:ascii="Noto Sans Symbols" w:eastAsia="Noto Sans Symbols" w:hAnsi="Noto Sans Symbols" w:cs="Noto Sans Symbols"/>
      </w:rPr>
    </w:lvl>
    <w:lvl w:ilvl="4">
      <w:start w:val="1"/>
      <w:numFmt w:val="bullet"/>
      <w:lvlText w:val="o"/>
      <w:lvlJc w:val="left"/>
      <w:pPr>
        <w:ind w:left="3524" w:hanging="360"/>
      </w:pPr>
      <w:rPr>
        <w:rFonts w:ascii="Courier New" w:eastAsia="Courier New" w:hAnsi="Courier New" w:cs="Courier New"/>
      </w:rPr>
    </w:lvl>
    <w:lvl w:ilvl="5">
      <w:start w:val="1"/>
      <w:numFmt w:val="bullet"/>
      <w:lvlText w:val="▪"/>
      <w:lvlJc w:val="left"/>
      <w:pPr>
        <w:ind w:left="4244" w:hanging="360"/>
      </w:pPr>
      <w:rPr>
        <w:rFonts w:ascii="Noto Sans Symbols" w:eastAsia="Noto Sans Symbols" w:hAnsi="Noto Sans Symbols" w:cs="Noto Sans Symbols"/>
      </w:rPr>
    </w:lvl>
    <w:lvl w:ilvl="6">
      <w:start w:val="1"/>
      <w:numFmt w:val="bullet"/>
      <w:lvlText w:val="●"/>
      <w:lvlJc w:val="left"/>
      <w:pPr>
        <w:ind w:left="4964" w:hanging="360"/>
      </w:pPr>
      <w:rPr>
        <w:rFonts w:ascii="Noto Sans Symbols" w:eastAsia="Noto Sans Symbols" w:hAnsi="Noto Sans Symbols" w:cs="Noto Sans Symbols"/>
      </w:rPr>
    </w:lvl>
    <w:lvl w:ilvl="7">
      <w:start w:val="1"/>
      <w:numFmt w:val="bullet"/>
      <w:lvlText w:val="o"/>
      <w:lvlJc w:val="left"/>
      <w:pPr>
        <w:ind w:left="5684" w:hanging="360"/>
      </w:pPr>
      <w:rPr>
        <w:rFonts w:ascii="Courier New" w:eastAsia="Courier New" w:hAnsi="Courier New" w:cs="Courier New"/>
      </w:rPr>
    </w:lvl>
    <w:lvl w:ilvl="8">
      <w:start w:val="1"/>
      <w:numFmt w:val="bullet"/>
      <w:lvlText w:val="▪"/>
      <w:lvlJc w:val="left"/>
      <w:pPr>
        <w:ind w:left="6404" w:hanging="360"/>
      </w:pPr>
      <w:rPr>
        <w:rFonts w:ascii="Noto Sans Symbols" w:eastAsia="Noto Sans Symbols" w:hAnsi="Noto Sans Symbols" w:cs="Noto Sans Symbols"/>
      </w:rPr>
    </w:lvl>
  </w:abstractNum>
  <w:abstractNum w:abstractNumId="40">
    <w:nsid w:val="4F106E92"/>
    <w:multiLevelType w:val="hybridMultilevel"/>
    <w:tmpl w:val="48E4E7F2"/>
    <w:lvl w:ilvl="0" w:tplc="F7620054">
      <w:start w:val="2"/>
      <w:numFmt w:val="bullet"/>
      <w:lvlText w:val="-"/>
      <w:lvlJc w:val="left"/>
      <w:pPr>
        <w:ind w:left="720" w:hanging="360"/>
      </w:pPr>
      <w:rPr>
        <w:rFonts w:ascii="Times New Roman" w:eastAsia="Times New Roman" w:hAnsi="Times New Roman" w:cs="Times New Roman" w:hint="default"/>
        <w:b/>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4F634F0D"/>
    <w:multiLevelType w:val="multilevel"/>
    <w:tmpl w:val="51BCE9C0"/>
    <w:lvl w:ilvl="0">
      <w:start w:val="1"/>
      <w:numFmt w:val="bullet"/>
      <w:lvlText w:val="❖"/>
      <w:lvlJc w:val="left"/>
      <w:pPr>
        <w:ind w:left="1287" w:hanging="360"/>
      </w:pPr>
      <w:rPr>
        <w:rFonts w:ascii="Noto Sans Symbols" w:eastAsia="Noto Sans Symbols" w:hAnsi="Noto Sans Symbols" w:cs="Noto Sans Symbols"/>
        <w:b/>
      </w:rPr>
    </w:lvl>
    <w:lvl w:ilvl="1">
      <w:start w:val="1"/>
      <w:numFmt w:val="bullet"/>
      <w:lvlText w:val="o"/>
      <w:lvlJc w:val="left"/>
      <w:pPr>
        <w:ind w:left="2007" w:hanging="360"/>
      </w:pPr>
      <w:rPr>
        <w:rFonts w:ascii="Courier New" w:eastAsia="Courier New" w:hAnsi="Courier New" w:cs="Courier New"/>
      </w:rPr>
    </w:lvl>
    <w:lvl w:ilvl="2">
      <w:start w:val="1"/>
      <w:numFmt w:val="bullet"/>
      <w:lvlText w:val="▪"/>
      <w:lvlJc w:val="left"/>
      <w:pPr>
        <w:ind w:left="2727" w:hanging="360"/>
      </w:pPr>
      <w:rPr>
        <w:rFonts w:ascii="Noto Sans Symbols" w:eastAsia="Noto Sans Symbols" w:hAnsi="Noto Sans Symbols" w:cs="Noto Sans Symbols"/>
      </w:rPr>
    </w:lvl>
    <w:lvl w:ilvl="3">
      <w:start w:val="1"/>
      <w:numFmt w:val="bullet"/>
      <w:lvlText w:val="●"/>
      <w:lvlJc w:val="left"/>
      <w:pPr>
        <w:ind w:left="3447" w:hanging="360"/>
      </w:pPr>
      <w:rPr>
        <w:rFonts w:ascii="Noto Sans Symbols" w:eastAsia="Noto Sans Symbols" w:hAnsi="Noto Sans Symbols" w:cs="Noto Sans Symbols"/>
      </w:rPr>
    </w:lvl>
    <w:lvl w:ilvl="4">
      <w:start w:val="1"/>
      <w:numFmt w:val="bullet"/>
      <w:lvlText w:val="o"/>
      <w:lvlJc w:val="left"/>
      <w:pPr>
        <w:ind w:left="4167" w:hanging="360"/>
      </w:pPr>
      <w:rPr>
        <w:rFonts w:ascii="Courier New" w:eastAsia="Courier New" w:hAnsi="Courier New" w:cs="Courier New"/>
      </w:rPr>
    </w:lvl>
    <w:lvl w:ilvl="5">
      <w:start w:val="1"/>
      <w:numFmt w:val="bullet"/>
      <w:lvlText w:val="▪"/>
      <w:lvlJc w:val="left"/>
      <w:pPr>
        <w:ind w:left="4887" w:hanging="360"/>
      </w:pPr>
      <w:rPr>
        <w:rFonts w:ascii="Noto Sans Symbols" w:eastAsia="Noto Sans Symbols" w:hAnsi="Noto Sans Symbols" w:cs="Noto Sans Symbols"/>
      </w:rPr>
    </w:lvl>
    <w:lvl w:ilvl="6">
      <w:start w:val="1"/>
      <w:numFmt w:val="bullet"/>
      <w:lvlText w:val="●"/>
      <w:lvlJc w:val="left"/>
      <w:pPr>
        <w:ind w:left="5607" w:hanging="360"/>
      </w:pPr>
      <w:rPr>
        <w:rFonts w:ascii="Noto Sans Symbols" w:eastAsia="Noto Sans Symbols" w:hAnsi="Noto Sans Symbols" w:cs="Noto Sans Symbols"/>
      </w:rPr>
    </w:lvl>
    <w:lvl w:ilvl="7">
      <w:start w:val="1"/>
      <w:numFmt w:val="bullet"/>
      <w:lvlText w:val="o"/>
      <w:lvlJc w:val="left"/>
      <w:pPr>
        <w:ind w:left="6327" w:hanging="360"/>
      </w:pPr>
      <w:rPr>
        <w:rFonts w:ascii="Courier New" w:eastAsia="Courier New" w:hAnsi="Courier New" w:cs="Courier New"/>
      </w:rPr>
    </w:lvl>
    <w:lvl w:ilvl="8">
      <w:start w:val="1"/>
      <w:numFmt w:val="bullet"/>
      <w:lvlText w:val="▪"/>
      <w:lvlJc w:val="left"/>
      <w:pPr>
        <w:ind w:left="7047" w:hanging="360"/>
      </w:pPr>
      <w:rPr>
        <w:rFonts w:ascii="Noto Sans Symbols" w:eastAsia="Noto Sans Symbols" w:hAnsi="Noto Sans Symbols" w:cs="Noto Sans Symbols"/>
      </w:rPr>
    </w:lvl>
  </w:abstractNum>
  <w:abstractNum w:abstractNumId="42">
    <w:nsid w:val="51BD7C48"/>
    <w:multiLevelType w:val="multilevel"/>
    <w:tmpl w:val="4A36655A"/>
    <w:lvl w:ilvl="0">
      <w:start w:val="1"/>
      <w:numFmt w:val="bullet"/>
      <w:lvlText w:val="●"/>
      <w:lvlJc w:val="left"/>
      <w:pPr>
        <w:ind w:left="1287" w:hanging="360"/>
      </w:pPr>
      <w:rPr>
        <w:rFonts w:ascii="Noto Sans Symbols" w:eastAsia="Noto Sans Symbols" w:hAnsi="Noto Sans Symbols" w:cs="Noto Sans Symbols"/>
      </w:rPr>
    </w:lvl>
    <w:lvl w:ilvl="1">
      <w:start w:val="1"/>
      <w:numFmt w:val="bullet"/>
      <w:lvlText w:val="o"/>
      <w:lvlJc w:val="left"/>
      <w:pPr>
        <w:ind w:left="2007" w:hanging="360"/>
      </w:pPr>
      <w:rPr>
        <w:rFonts w:ascii="Courier New" w:eastAsia="Courier New" w:hAnsi="Courier New" w:cs="Courier New"/>
      </w:rPr>
    </w:lvl>
    <w:lvl w:ilvl="2">
      <w:start w:val="1"/>
      <w:numFmt w:val="bullet"/>
      <w:lvlText w:val="▪"/>
      <w:lvlJc w:val="left"/>
      <w:pPr>
        <w:ind w:left="2727" w:hanging="360"/>
      </w:pPr>
      <w:rPr>
        <w:rFonts w:ascii="Noto Sans Symbols" w:eastAsia="Noto Sans Symbols" w:hAnsi="Noto Sans Symbols" w:cs="Noto Sans Symbols"/>
      </w:rPr>
    </w:lvl>
    <w:lvl w:ilvl="3">
      <w:start w:val="1"/>
      <w:numFmt w:val="bullet"/>
      <w:lvlText w:val="●"/>
      <w:lvlJc w:val="left"/>
      <w:pPr>
        <w:ind w:left="3447" w:hanging="360"/>
      </w:pPr>
      <w:rPr>
        <w:rFonts w:ascii="Noto Sans Symbols" w:eastAsia="Noto Sans Symbols" w:hAnsi="Noto Sans Symbols" w:cs="Noto Sans Symbols"/>
      </w:rPr>
    </w:lvl>
    <w:lvl w:ilvl="4">
      <w:start w:val="1"/>
      <w:numFmt w:val="bullet"/>
      <w:lvlText w:val="o"/>
      <w:lvlJc w:val="left"/>
      <w:pPr>
        <w:ind w:left="4167" w:hanging="360"/>
      </w:pPr>
      <w:rPr>
        <w:rFonts w:ascii="Courier New" w:eastAsia="Courier New" w:hAnsi="Courier New" w:cs="Courier New"/>
      </w:rPr>
    </w:lvl>
    <w:lvl w:ilvl="5">
      <w:start w:val="1"/>
      <w:numFmt w:val="bullet"/>
      <w:lvlText w:val="▪"/>
      <w:lvlJc w:val="left"/>
      <w:pPr>
        <w:ind w:left="4887" w:hanging="360"/>
      </w:pPr>
      <w:rPr>
        <w:rFonts w:ascii="Noto Sans Symbols" w:eastAsia="Noto Sans Symbols" w:hAnsi="Noto Sans Symbols" w:cs="Noto Sans Symbols"/>
      </w:rPr>
    </w:lvl>
    <w:lvl w:ilvl="6">
      <w:start w:val="1"/>
      <w:numFmt w:val="bullet"/>
      <w:lvlText w:val="●"/>
      <w:lvlJc w:val="left"/>
      <w:pPr>
        <w:ind w:left="5607" w:hanging="360"/>
      </w:pPr>
      <w:rPr>
        <w:rFonts w:ascii="Noto Sans Symbols" w:eastAsia="Noto Sans Symbols" w:hAnsi="Noto Sans Symbols" w:cs="Noto Sans Symbols"/>
      </w:rPr>
    </w:lvl>
    <w:lvl w:ilvl="7">
      <w:start w:val="1"/>
      <w:numFmt w:val="bullet"/>
      <w:lvlText w:val="o"/>
      <w:lvlJc w:val="left"/>
      <w:pPr>
        <w:ind w:left="6327" w:hanging="360"/>
      </w:pPr>
      <w:rPr>
        <w:rFonts w:ascii="Courier New" w:eastAsia="Courier New" w:hAnsi="Courier New" w:cs="Courier New"/>
      </w:rPr>
    </w:lvl>
    <w:lvl w:ilvl="8">
      <w:start w:val="1"/>
      <w:numFmt w:val="bullet"/>
      <w:lvlText w:val="▪"/>
      <w:lvlJc w:val="left"/>
      <w:pPr>
        <w:ind w:left="7047" w:hanging="360"/>
      </w:pPr>
      <w:rPr>
        <w:rFonts w:ascii="Noto Sans Symbols" w:eastAsia="Noto Sans Symbols" w:hAnsi="Noto Sans Symbols" w:cs="Noto Sans Symbols"/>
      </w:rPr>
    </w:lvl>
  </w:abstractNum>
  <w:abstractNum w:abstractNumId="43">
    <w:nsid w:val="528F6E96"/>
    <w:multiLevelType w:val="hybridMultilevel"/>
    <w:tmpl w:val="C8920968"/>
    <w:lvl w:ilvl="0" w:tplc="9CD0744A">
      <w:start w:val="2"/>
      <w:numFmt w:val="bullet"/>
      <w:lvlText w:val="-"/>
      <w:lvlJc w:val="left"/>
      <w:pPr>
        <w:ind w:left="1287" w:hanging="360"/>
      </w:pPr>
      <w:rPr>
        <w:rFonts w:ascii="Times New Roman" w:eastAsia="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4">
    <w:nsid w:val="53DC623A"/>
    <w:multiLevelType w:val="multilevel"/>
    <w:tmpl w:val="7D800E38"/>
    <w:lvl w:ilvl="0">
      <w:start w:val="1"/>
      <w:numFmt w:val="bullet"/>
      <w:lvlText w:val="●"/>
      <w:lvlJc w:val="left"/>
      <w:pPr>
        <w:ind w:left="786" w:hanging="360"/>
      </w:pPr>
      <w:rPr>
        <w:rFonts w:ascii="Symbol" w:eastAsia="Noto Sans Symbols" w:hAnsi="Symbol" w:cs="Noto Sans Symbols" w:hint="default"/>
      </w:rPr>
    </w:lvl>
    <w:lvl w:ilvl="1">
      <w:start w:val="1"/>
      <w:numFmt w:val="bullet"/>
      <w:lvlText w:val="o"/>
      <w:lvlJc w:val="left"/>
      <w:pPr>
        <w:ind w:left="1506" w:hanging="360"/>
      </w:pPr>
      <w:rPr>
        <w:rFonts w:ascii="Courier New" w:eastAsia="Courier New" w:hAnsi="Courier New" w:cs="Courier New"/>
      </w:rPr>
    </w:lvl>
    <w:lvl w:ilvl="2">
      <w:start w:val="1"/>
      <w:numFmt w:val="bullet"/>
      <w:lvlText w:val="▪"/>
      <w:lvlJc w:val="left"/>
      <w:pPr>
        <w:ind w:left="2226" w:hanging="360"/>
      </w:pPr>
      <w:rPr>
        <w:rFonts w:ascii="Noto Sans Symbols" w:eastAsia="Noto Sans Symbols" w:hAnsi="Noto Sans Symbols" w:cs="Noto Sans Symbols"/>
      </w:rPr>
    </w:lvl>
    <w:lvl w:ilvl="3">
      <w:start w:val="1"/>
      <w:numFmt w:val="bullet"/>
      <w:lvlText w:val="●"/>
      <w:lvlJc w:val="left"/>
      <w:pPr>
        <w:ind w:left="2946" w:hanging="360"/>
      </w:pPr>
      <w:rPr>
        <w:rFonts w:ascii="Noto Sans Symbols" w:eastAsia="Noto Sans Symbols" w:hAnsi="Noto Sans Symbols" w:cs="Noto Sans Symbols"/>
      </w:rPr>
    </w:lvl>
    <w:lvl w:ilvl="4">
      <w:start w:val="1"/>
      <w:numFmt w:val="bullet"/>
      <w:lvlText w:val="o"/>
      <w:lvlJc w:val="left"/>
      <w:pPr>
        <w:ind w:left="3666" w:hanging="360"/>
      </w:pPr>
      <w:rPr>
        <w:rFonts w:ascii="Courier New" w:eastAsia="Courier New" w:hAnsi="Courier New" w:cs="Courier New"/>
      </w:rPr>
    </w:lvl>
    <w:lvl w:ilvl="5">
      <w:start w:val="1"/>
      <w:numFmt w:val="bullet"/>
      <w:lvlText w:val="▪"/>
      <w:lvlJc w:val="left"/>
      <w:pPr>
        <w:ind w:left="4386" w:hanging="360"/>
      </w:pPr>
      <w:rPr>
        <w:rFonts w:ascii="Noto Sans Symbols" w:eastAsia="Noto Sans Symbols" w:hAnsi="Noto Sans Symbols" w:cs="Noto Sans Symbols"/>
      </w:rPr>
    </w:lvl>
    <w:lvl w:ilvl="6">
      <w:start w:val="1"/>
      <w:numFmt w:val="bullet"/>
      <w:lvlText w:val="●"/>
      <w:lvlJc w:val="left"/>
      <w:pPr>
        <w:ind w:left="5106" w:hanging="360"/>
      </w:pPr>
      <w:rPr>
        <w:rFonts w:ascii="Noto Sans Symbols" w:eastAsia="Noto Sans Symbols" w:hAnsi="Noto Sans Symbols" w:cs="Noto Sans Symbols"/>
      </w:rPr>
    </w:lvl>
    <w:lvl w:ilvl="7">
      <w:start w:val="1"/>
      <w:numFmt w:val="bullet"/>
      <w:lvlText w:val="o"/>
      <w:lvlJc w:val="left"/>
      <w:pPr>
        <w:ind w:left="5826" w:hanging="360"/>
      </w:pPr>
      <w:rPr>
        <w:rFonts w:ascii="Courier New" w:eastAsia="Courier New" w:hAnsi="Courier New" w:cs="Courier New"/>
      </w:rPr>
    </w:lvl>
    <w:lvl w:ilvl="8">
      <w:start w:val="1"/>
      <w:numFmt w:val="bullet"/>
      <w:lvlText w:val="▪"/>
      <w:lvlJc w:val="left"/>
      <w:pPr>
        <w:ind w:left="6546" w:hanging="360"/>
      </w:pPr>
      <w:rPr>
        <w:rFonts w:ascii="Noto Sans Symbols" w:eastAsia="Noto Sans Symbols" w:hAnsi="Noto Sans Symbols" w:cs="Noto Sans Symbols"/>
      </w:rPr>
    </w:lvl>
  </w:abstractNum>
  <w:abstractNum w:abstractNumId="45">
    <w:nsid w:val="57DD0117"/>
    <w:multiLevelType w:val="multilevel"/>
    <w:tmpl w:val="FE00D8C4"/>
    <w:lvl w:ilvl="0">
      <w:start w:val="1"/>
      <w:numFmt w:val="bullet"/>
      <w:lvlText w:val="●"/>
      <w:lvlJc w:val="left"/>
      <w:pPr>
        <w:ind w:left="1287" w:hanging="360"/>
      </w:pPr>
      <w:rPr>
        <w:rFonts w:ascii="Noto Sans Symbols" w:eastAsia="Noto Sans Symbols" w:hAnsi="Noto Sans Symbols" w:cs="Noto Sans Symbols"/>
      </w:rPr>
    </w:lvl>
    <w:lvl w:ilvl="1">
      <w:start w:val="1"/>
      <w:numFmt w:val="bullet"/>
      <w:lvlText w:val="o"/>
      <w:lvlJc w:val="left"/>
      <w:pPr>
        <w:ind w:left="2007" w:hanging="360"/>
      </w:pPr>
      <w:rPr>
        <w:rFonts w:ascii="Courier New" w:eastAsia="Courier New" w:hAnsi="Courier New" w:cs="Courier New"/>
      </w:rPr>
    </w:lvl>
    <w:lvl w:ilvl="2">
      <w:start w:val="1"/>
      <w:numFmt w:val="bullet"/>
      <w:lvlText w:val="▪"/>
      <w:lvlJc w:val="left"/>
      <w:pPr>
        <w:ind w:left="2727" w:hanging="360"/>
      </w:pPr>
      <w:rPr>
        <w:rFonts w:ascii="Noto Sans Symbols" w:eastAsia="Noto Sans Symbols" w:hAnsi="Noto Sans Symbols" w:cs="Noto Sans Symbols"/>
      </w:rPr>
    </w:lvl>
    <w:lvl w:ilvl="3">
      <w:start w:val="1"/>
      <w:numFmt w:val="bullet"/>
      <w:lvlText w:val="●"/>
      <w:lvlJc w:val="left"/>
      <w:pPr>
        <w:ind w:left="3447" w:hanging="360"/>
      </w:pPr>
      <w:rPr>
        <w:rFonts w:ascii="Noto Sans Symbols" w:eastAsia="Noto Sans Symbols" w:hAnsi="Noto Sans Symbols" w:cs="Noto Sans Symbols"/>
      </w:rPr>
    </w:lvl>
    <w:lvl w:ilvl="4">
      <w:start w:val="1"/>
      <w:numFmt w:val="bullet"/>
      <w:lvlText w:val="o"/>
      <w:lvlJc w:val="left"/>
      <w:pPr>
        <w:ind w:left="4167" w:hanging="360"/>
      </w:pPr>
      <w:rPr>
        <w:rFonts w:ascii="Courier New" w:eastAsia="Courier New" w:hAnsi="Courier New" w:cs="Courier New"/>
      </w:rPr>
    </w:lvl>
    <w:lvl w:ilvl="5">
      <w:start w:val="1"/>
      <w:numFmt w:val="bullet"/>
      <w:lvlText w:val="▪"/>
      <w:lvlJc w:val="left"/>
      <w:pPr>
        <w:ind w:left="4887" w:hanging="360"/>
      </w:pPr>
      <w:rPr>
        <w:rFonts w:ascii="Noto Sans Symbols" w:eastAsia="Noto Sans Symbols" w:hAnsi="Noto Sans Symbols" w:cs="Noto Sans Symbols"/>
      </w:rPr>
    </w:lvl>
    <w:lvl w:ilvl="6">
      <w:start w:val="1"/>
      <w:numFmt w:val="bullet"/>
      <w:lvlText w:val="●"/>
      <w:lvlJc w:val="left"/>
      <w:pPr>
        <w:ind w:left="5607" w:hanging="360"/>
      </w:pPr>
      <w:rPr>
        <w:rFonts w:ascii="Noto Sans Symbols" w:eastAsia="Noto Sans Symbols" w:hAnsi="Noto Sans Symbols" w:cs="Noto Sans Symbols"/>
      </w:rPr>
    </w:lvl>
    <w:lvl w:ilvl="7">
      <w:start w:val="1"/>
      <w:numFmt w:val="bullet"/>
      <w:lvlText w:val="o"/>
      <w:lvlJc w:val="left"/>
      <w:pPr>
        <w:ind w:left="6327" w:hanging="360"/>
      </w:pPr>
      <w:rPr>
        <w:rFonts w:ascii="Courier New" w:eastAsia="Courier New" w:hAnsi="Courier New" w:cs="Courier New"/>
      </w:rPr>
    </w:lvl>
    <w:lvl w:ilvl="8">
      <w:start w:val="1"/>
      <w:numFmt w:val="bullet"/>
      <w:lvlText w:val="▪"/>
      <w:lvlJc w:val="left"/>
      <w:pPr>
        <w:ind w:left="7047" w:hanging="360"/>
      </w:pPr>
      <w:rPr>
        <w:rFonts w:ascii="Noto Sans Symbols" w:eastAsia="Noto Sans Symbols" w:hAnsi="Noto Sans Symbols" w:cs="Noto Sans Symbols"/>
      </w:rPr>
    </w:lvl>
  </w:abstractNum>
  <w:abstractNum w:abstractNumId="46">
    <w:nsid w:val="584B729B"/>
    <w:multiLevelType w:val="multilevel"/>
    <w:tmpl w:val="E5161462"/>
    <w:lvl w:ilvl="0">
      <w:start w:val="1"/>
      <w:numFmt w:val="bullet"/>
      <w:lvlText w:val="●"/>
      <w:lvlJc w:val="left"/>
      <w:pPr>
        <w:ind w:left="1287" w:hanging="360"/>
      </w:pPr>
      <w:rPr>
        <w:rFonts w:ascii="Noto Sans Symbols" w:eastAsia="Noto Sans Symbols" w:hAnsi="Noto Sans Symbols" w:cs="Noto Sans Symbols"/>
      </w:rPr>
    </w:lvl>
    <w:lvl w:ilvl="1">
      <w:start w:val="1"/>
      <w:numFmt w:val="bullet"/>
      <w:lvlText w:val="o"/>
      <w:lvlJc w:val="left"/>
      <w:pPr>
        <w:ind w:left="2007" w:hanging="360"/>
      </w:pPr>
      <w:rPr>
        <w:rFonts w:ascii="Courier New" w:eastAsia="Courier New" w:hAnsi="Courier New" w:cs="Courier New"/>
      </w:rPr>
    </w:lvl>
    <w:lvl w:ilvl="2">
      <w:start w:val="1"/>
      <w:numFmt w:val="bullet"/>
      <w:lvlText w:val="▪"/>
      <w:lvlJc w:val="left"/>
      <w:pPr>
        <w:ind w:left="2727" w:hanging="360"/>
      </w:pPr>
      <w:rPr>
        <w:rFonts w:ascii="Noto Sans Symbols" w:eastAsia="Noto Sans Symbols" w:hAnsi="Noto Sans Symbols" w:cs="Noto Sans Symbols"/>
      </w:rPr>
    </w:lvl>
    <w:lvl w:ilvl="3">
      <w:start w:val="1"/>
      <w:numFmt w:val="bullet"/>
      <w:lvlText w:val="●"/>
      <w:lvlJc w:val="left"/>
      <w:pPr>
        <w:ind w:left="3447" w:hanging="360"/>
      </w:pPr>
      <w:rPr>
        <w:rFonts w:ascii="Noto Sans Symbols" w:eastAsia="Noto Sans Symbols" w:hAnsi="Noto Sans Symbols" w:cs="Noto Sans Symbols"/>
      </w:rPr>
    </w:lvl>
    <w:lvl w:ilvl="4">
      <w:start w:val="1"/>
      <w:numFmt w:val="bullet"/>
      <w:lvlText w:val="o"/>
      <w:lvlJc w:val="left"/>
      <w:pPr>
        <w:ind w:left="4167" w:hanging="360"/>
      </w:pPr>
      <w:rPr>
        <w:rFonts w:ascii="Courier New" w:eastAsia="Courier New" w:hAnsi="Courier New" w:cs="Courier New"/>
      </w:rPr>
    </w:lvl>
    <w:lvl w:ilvl="5">
      <w:start w:val="1"/>
      <w:numFmt w:val="bullet"/>
      <w:lvlText w:val="▪"/>
      <w:lvlJc w:val="left"/>
      <w:pPr>
        <w:ind w:left="4887" w:hanging="360"/>
      </w:pPr>
      <w:rPr>
        <w:rFonts w:ascii="Noto Sans Symbols" w:eastAsia="Noto Sans Symbols" w:hAnsi="Noto Sans Symbols" w:cs="Noto Sans Symbols"/>
      </w:rPr>
    </w:lvl>
    <w:lvl w:ilvl="6">
      <w:start w:val="1"/>
      <w:numFmt w:val="bullet"/>
      <w:lvlText w:val="●"/>
      <w:lvlJc w:val="left"/>
      <w:pPr>
        <w:ind w:left="5607" w:hanging="360"/>
      </w:pPr>
      <w:rPr>
        <w:rFonts w:ascii="Noto Sans Symbols" w:eastAsia="Noto Sans Symbols" w:hAnsi="Noto Sans Symbols" w:cs="Noto Sans Symbols"/>
      </w:rPr>
    </w:lvl>
    <w:lvl w:ilvl="7">
      <w:start w:val="1"/>
      <w:numFmt w:val="bullet"/>
      <w:lvlText w:val="o"/>
      <w:lvlJc w:val="left"/>
      <w:pPr>
        <w:ind w:left="6327" w:hanging="360"/>
      </w:pPr>
      <w:rPr>
        <w:rFonts w:ascii="Courier New" w:eastAsia="Courier New" w:hAnsi="Courier New" w:cs="Courier New"/>
      </w:rPr>
    </w:lvl>
    <w:lvl w:ilvl="8">
      <w:start w:val="1"/>
      <w:numFmt w:val="bullet"/>
      <w:lvlText w:val="▪"/>
      <w:lvlJc w:val="left"/>
      <w:pPr>
        <w:ind w:left="7047" w:hanging="360"/>
      </w:pPr>
      <w:rPr>
        <w:rFonts w:ascii="Noto Sans Symbols" w:eastAsia="Noto Sans Symbols" w:hAnsi="Noto Sans Symbols" w:cs="Noto Sans Symbols"/>
      </w:rPr>
    </w:lvl>
  </w:abstractNum>
  <w:abstractNum w:abstractNumId="47">
    <w:nsid w:val="58AC77B7"/>
    <w:multiLevelType w:val="multilevel"/>
    <w:tmpl w:val="DABACCEE"/>
    <w:lvl w:ilvl="0">
      <w:start w:val="1"/>
      <w:numFmt w:val="bullet"/>
      <w:lvlText w:val="❖"/>
      <w:lvlJc w:val="left"/>
      <w:pPr>
        <w:ind w:left="1287" w:hanging="360"/>
      </w:pPr>
      <w:rPr>
        <w:rFonts w:ascii="Noto Sans Symbols" w:eastAsia="Noto Sans Symbols" w:hAnsi="Noto Sans Symbols" w:cs="Noto Sans Symbols"/>
        <w:b/>
      </w:rPr>
    </w:lvl>
    <w:lvl w:ilvl="1">
      <w:start w:val="1"/>
      <w:numFmt w:val="bullet"/>
      <w:lvlText w:val="o"/>
      <w:lvlJc w:val="left"/>
      <w:pPr>
        <w:ind w:left="2007" w:hanging="360"/>
      </w:pPr>
      <w:rPr>
        <w:rFonts w:ascii="Courier New" w:eastAsia="Courier New" w:hAnsi="Courier New" w:cs="Courier New"/>
      </w:rPr>
    </w:lvl>
    <w:lvl w:ilvl="2">
      <w:start w:val="1"/>
      <w:numFmt w:val="bullet"/>
      <w:lvlText w:val="▪"/>
      <w:lvlJc w:val="left"/>
      <w:pPr>
        <w:ind w:left="2727" w:hanging="360"/>
      </w:pPr>
      <w:rPr>
        <w:rFonts w:ascii="Noto Sans Symbols" w:eastAsia="Noto Sans Symbols" w:hAnsi="Noto Sans Symbols" w:cs="Noto Sans Symbols"/>
      </w:rPr>
    </w:lvl>
    <w:lvl w:ilvl="3">
      <w:start w:val="1"/>
      <w:numFmt w:val="bullet"/>
      <w:lvlText w:val="●"/>
      <w:lvlJc w:val="left"/>
      <w:pPr>
        <w:ind w:left="3447" w:hanging="360"/>
      </w:pPr>
      <w:rPr>
        <w:rFonts w:ascii="Noto Sans Symbols" w:eastAsia="Noto Sans Symbols" w:hAnsi="Noto Sans Symbols" w:cs="Noto Sans Symbols"/>
      </w:rPr>
    </w:lvl>
    <w:lvl w:ilvl="4">
      <w:start w:val="1"/>
      <w:numFmt w:val="bullet"/>
      <w:lvlText w:val="o"/>
      <w:lvlJc w:val="left"/>
      <w:pPr>
        <w:ind w:left="4167" w:hanging="360"/>
      </w:pPr>
      <w:rPr>
        <w:rFonts w:ascii="Courier New" w:eastAsia="Courier New" w:hAnsi="Courier New" w:cs="Courier New"/>
      </w:rPr>
    </w:lvl>
    <w:lvl w:ilvl="5">
      <w:start w:val="1"/>
      <w:numFmt w:val="bullet"/>
      <w:lvlText w:val="▪"/>
      <w:lvlJc w:val="left"/>
      <w:pPr>
        <w:ind w:left="4887" w:hanging="360"/>
      </w:pPr>
      <w:rPr>
        <w:rFonts w:ascii="Noto Sans Symbols" w:eastAsia="Noto Sans Symbols" w:hAnsi="Noto Sans Symbols" w:cs="Noto Sans Symbols"/>
      </w:rPr>
    </w:lvl>
    <w:lvl w:ilvl="6">
      <w:start w:val="1"/>
      <w:numFmt w:val="bullet"/>
      <w:lvlText w:val="●"/>
      <w:lvlJc w:val="left"/>
      <w:pPr>
        <w:ind w:left="5607" w:hanging="360"/>
      </w:pPr>
      <w:rPr>
        <w:rFonts w:ascii="Noto Sans Symbols" w:eastAsia="Noto Sans Symbols" w:hAnsi="Noto Sans Symbols" w:cs="Noto Sans Symbols"/>
      </w:rPr>
    </w:lvl>
    <w:lvl w:ilvl="7">
      <w:start w:val="1"/>
      <w:numFmt w:val="bullet"/>
      <w:lvlText w:val="o"/>
      <w:lvlJc w:val="left"/>
      <w:pPr>
        <w:ind w:left="6327" w:hanging="360"/>
      </w:pPr>
      <w:rPr>
        <w:rFonts w:ascii="Courier New" w:eastAsia="Courier New" w:hAnsi="Courier New" w:cs="Courier New"/>
      </w:rPr>
    </w:lvl>
    <w:lvl w:ilvl="8">
      <w:start w:val="1"/>
      <w:numFmt w:val="bullet"/>
      <w:lvlText w:val="▪"/>
      <w:lvlJc w:val="left"/>
      <w:pPr>
        <w:ind w:left="7047" w:hanging="360"/>
      </w:pPr>
      <w:rPr>
        <w:rFonts w:ascii="Noto Sans Symbols" w:eastAsia="Noto Sans Symbols" w:hAnsi="Noto Sans Symbols" w:cs="Noto Sans Symbols"/>
      </w:rPr>
    </w:lvl>
  </w:abstractNum>
  <w:abstractNum w:abstractNumId="48">
    <w:nsid w:val="5B9F3CFF"/>
    <w:multiLevelType w:val="multilevel"/>
    <w:tmpl w:val="377E48C4"/>
    <w:lvl w:ilvl="0">
      <w:start w:val="1"/>
      <w:numFmt w:val="bullet"/>
      <w:lvlText w:val="-"/>
      <w:lvlJc w:val="left"/>
      <w:pPr>
        <w:ind w:left="720" w:hanging="360"/>
      </w:pPr>
      <w:rPr>
        <w:rFonts w:ascii="Times New Roman" w:eastAsia="Times New Roman" w:hAnsi="Times New Roman" w:cs="Times New Roman"/>
        <w:b/>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9">
    <w:nsid w:val="5CE45932"/>
    <w:multiLevelType w:val="multilevel"/>
    <w:tmpl w:val="38568B6A"/>
    <w:lvl w:ilvl="0">
      <w:start w:val="1"/>
      <w:numFmt w:val="bullet"/>
      <w:lvlText w:val="●"/>
      <w:lvlJc w:val="left"/>
      <w:pPr>
        <w:ind w:left="1287" w:hanging="360"/>
      </w:pPr>
      <w:rPr>
        <w:rFonts w:ascii="Noto Sans Symbols" w:eastAsia="Noto Sans Symbols" w:hAnsi="Noto Sans Symbols" w:cs="Noto Sans Symbols"/>
      </w:rPr>
    </w:lvl>
    <w:lvl w:ilvl="1">
      <w:start w:val="1"/>
      <w:numFmt w:val="bullet"/>
      <w:lvlText w:val="o"/>
      <w:lvlJc w:val="left"/>
      <w:pPr>
        <w:ind w:left="2007" w:hanging="360"/>
      </w:pPr>
      <w:rPr>
        <w:rFonts w:ascii="Courier New" w:eastAsia="Courier New" w:hAnsi="Courier New" w:cs="Courier New"/>
      </w:rPr>
    </w:lvl>
    <w:lvl w:ilvl="2">
      <w:start w:val="1"/>
      <w:numFmt w:val="bullet"/>
      <w:lvlText w:val="▪"/>
      <w:lvlJc w:val="left"/>
      <w:pPr>
        <w:ind w:left="2727" w:hanging="360"/>
      </w:pPr>
      <w:rPr>
        <w:rFonts w:ascii="Noto Sans Symbols" w:eastAsia="Noto Sans Symbols" w:hAnsi="Noto Sans Symbols" w:cs="Noto Sans Symbols"/>
      </w:rPr>
    </w:lvl>
    <w:lvl w:ilvl="3">
      <w:start w:val="1"/>
      <w:numFmt w:val="bullet"/>
      <w:lvlText w:val="●"/>
      <w:lvlJc w:val="left"/>
      <w:pPr>
        <w:ind w:left="3447" w:hanging="360"/>
      </w:pPr>
      <w:rPr>
        <w:rFonts w:ascii="Noto Sans Symbols" w:eastAsia="Noto Sans Symbols" w:hAnsi="Noto Sans Symbols" w:cs="Noto Sans Symbols"/>
      </w:rPr>
    </w:lvl>
    <w:lvl w:ilvl="4">
      <w:start w:val="1"/>
      <w:numFmt w:val="bullet"/>
      <w:lvlText w:val="o"/>
      <w:lvlJc w:val="left"/>
      <w:pPr>
        <w:ind w:left="4167" w:hanging="360"/>
      </w:pPr>
      <w:rPr>
        <w:rFonts w:ascii="Courier New" w:eastAsia="Courier New" w:hAnsi="Courier New" w:cs="Courier New"/>
      </w:rPr>
    </w:lvl>
    <w:lvl w:ilvl="5">
      <w:start w:val="1"/>
      <w:numFmt w:val="bullet"/>
      <w:lvlText w:val="▪"/>
      <w:lvlJc w:val="left"/>
      <w:pPr>
        <w:ind w:left="4887" w:hanging="360"/>
      </w:pPr>
      <w:rPr>
        <w:rFonts w:ascii="Noto Sans Symbols" w:eastAsia="Noto Sans Symbols" w:hAnsi="Noto Sans Symbols" w:cs="Noto Sans Symbols"/>
      </w:rPr>
    </w:lvl>
    <w:lvl w:ilvl="6">
      <w:start w:val="1"/>
      <w:numFmt w:val="bullet"/>
      <w:lvlText w:val="●"/>
      <w:lvlJc w:val="left"/>
      <w:pPr>
        <w:ind w:left="5607" w:hanging="360"/>
      </w:pPr>
      <w:rPr>
        <w:rFonts w:ascii="Noto Sans Symbols" w:eastAsia="Noto Sans Symbols" w:hAnsi="Noto Sans Symbols" w:cs="Noto Sans Symbols"/>
      </w:rPr>
    </w:lvl>
    <w:lvl w:ilvl="7">
      <w:start w:val="1"/>
      <w:numFmt w:val="bullet"/>
      <w:lvlText w:val="o"/>
      <w:lvlJc w:val="left"/>
      <w:pPr>
        <w:ind w:left="6327" w:hanging="360"/>
      </w:pPr>
      <w:rPr>
        <w:rFonts w:ascii="Courier New" w:eastAsia="Courier New" w:hAnsi="Courier New" w:cs="Courier New"/>
      </w:rPr>
    </w:lvl>
    <w:lvl w:ilvl="8">
      <w:start w:val="1"/>
      <w:numFmt w:val="bullet"/>
      <w:lvlText w:val="▪"/>
      <w:lvlJc w:val="left"/>
      <w:pPr>
        <w:ind w:left="7047" w:hanging="360"/>
      </w:pPr>
      <w:rPr>
        <w:rFonts w:ascii="Noto Sans Symbols" w:eastAsia="Noto Sans Symbols" w:hAnsi="Noto Sans Symbols" w:cs="Noto Sans Symbols"/>
      </w:rPr>
    </w:lvl>
  </w:abstractNum>
  <w:abstractNum w:abstractNumId="50">
    <w:nsid w:val="5D251762"/>
    <w:multiLevelType w:val="hybridMultilevel"/>
    <w:tmpl w:val="A2728342"/>
    <w:lvl w:ilvl="0" w:tplc="D5A26150">
      <w:start w:val="8"/>
      <w:numFmt w:val="bullet"/>
      <w:lvlText w:val="-"/>
      <w:lvlJc w:val="left"/>
      <w:pPr>
        <w:ind w:left="927" w:hanging="360"/>
      </w:pPr>
      <w:rPr>
        <w:rFonts w:ascii="Times New Roman" w:eastAsia="Times New Roman"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51">
    <w:nsid w:val="5FEF1894"/>
    <w:multiLevelType w:val="multilevel"/>
    <w:tmpl w:val="2CDE9686"/>
    <w:lvl w:ilvl="0">
      <w:start w:val="1"/>
      <w:numFmt w:val="bullet"/>
      <w:lvlText w:val="●"/>
      <w:lvlJc w:val="left"/>
      <w:pPr>
        <w:ind w:left="1287" w:hanging="360"/>
      </w:pPr>
      <w:rPr>
        <w:rFonts w:ascii="Noto Sans Symbols" w:eastAsia="Noto Sans Symbols" w:hAnsi="Noto Sans Symbols" w:cs="Noto Sans Symbols"/>
      </w:rPr>
    </w:lvl>
    <w:lvl w:ilvl="1">
      <w:start w:val="1"/>
      <w:numFmt w:val="bullet"/>
      <w:lvlText w:val="o"/>
      <w:lvlJc w:val="left"/>
      <w:pPr>
        <w:ind w:left="2007" w:hanging="360"/>
      </w:pPr>
      <w:rPr>
        <w:rFonts w:ascii="Courier New" w:eastAsia="Courier New" w:hAnsi="Courier New" w:cs="Courier New"/>
      </w:rPr>
    </w:lvl>
    <w:lvl w:ilvl="2">
      <w:start w:val="1"/>
      <w:numFmt w:val="bullet"/>
      <w:lvlText w:val="▪"/>
      <w:lvlJc w:val="left"/>
      <w:pPr>
        <w:ind w:left="2727" w:hanging="360"/>
      </w:pPr>
      <w:rPr>
        <w:rFonts w:ascii="Noto Sans Symbols" w:eastAsia="Noto Sans Symbols" w:hAnsi="Noto Sans Symbols" w:cs="Noto Sans Symbols"/>
      </w:rPr>
    </w:lvl>
    <w:lvl w:ilvl="3">
      <w:start w:val="1"/>
      <w:numFmt w:val="bullet"/>
      <w:lvlText w:val="●"/>
      <w:lvlJc w:val="left"/>
      <w:pPr>
        <w:ind w:left="3447" w:hanging="360"/>
      </w:pPr>
      <w:rPr>
        <w:rFonts w:ascii="Noto Sans Symbols" w:eastAsia="Noto Sans Symbols" w:hAnsi="Noto Sans Symbols" w:cs="Noto Sans Symbols"/>
      </w:rPr>
    </w:lvl>
    <w:lvl w:ilvl="4">
      <w:start w:val="1"/>
      <w:numFmt w:val="bullet"/>
      <w:lvlText w:val="o"/>
      <w:lvlJc w:val="left"/>
      <w:pPr>
        <w:ind w:left="4167" w:hanging="360"/>
      </w:pPr>
      <w:rPr>
        <w:rFonts w:ascii="Courier New" w:eastAsia="Courier New" w:hAnsi="Courier New" w:cs="Courier New"/>
      </w:rPr>
    </w:lvl>
    <w:lvl w:ilvl="5">
      <w:start w:val="1"/>
      <w:numFmt w:val="bullet"/>
      <w:lvlText w:val="▪"/>
      <w:lvlJc w:val="left"/>
      <w:pPr>
        <w:ind w:left="4887" w:hanging="360"/>
      </w:pPr>
      <w:rPr>
        <w:rFonts w:ascii="Noto Sans Symbols" w:eastAsia="Noto Sans Symbols" w:hAnsi="Noto Sans Symbols" w:cs="Noto Sans Symbols"/>
      </w:rPr>
    </w:lvl>
    <w:lvl w:ilvl="6">
      <w:start w:val="1"/>
      <w:numFmt w:val="bullet"/>
      <w:lvlText w:val="●"/>
      <w:lvlJc w:val="left"/>
      <w:pPr>
        <w:ind w:left="5607" w:hanging="360"/>
      </w:pPr>
      <w:rPr>
        <w:rFonts w:ascii="Noto Sans Symbols" w:eastAsia="Noto Sans Symbols" w:hAnsi="Noto Sans Symbols" w:cs="Noto Sans Symbols"/>
      </w:rPr>
    </w:lvl>
    <w:lvl w:ilvl="7">
      <w:start w:val="1"/>
      <w:numFmt w:val="bullet"/>
      <w:lvlText w:val="o"/>
      <w:lvlJc w:val="left"/>
      <w:pPr>
        <w:ind w:left="6327" w:hanging="360"/>
      </w:pPr>
      <w:rPr>
        <w:rFonts w:ascii="Courier New" w:eastAsia="Courier New" w:hAnsi="Courier New" w:cs="Courier New"/>
      </w:rPr>
    </w:lvl>
    <w:lvl w:ilvl="8">
      <w:start w:val="1"/>
      <w:numFmt w:val="bullet"/>
      <w:lvlText w:val="▪"/>
      <w:lvlJc w:val="left"/>
      <w:pPr>
        <w:ind w:left="7047" w:hanging="360"/>
      </w:pPr>
      <w:rPr>
        <w:rFonts w:ascii="Noto Sans Symbols" w:eastAsia="Noto Sans Symbols" w:hAnsi="Noto Sans Symbols" w:cs="Noto Sans Symbols"/>
      </w:rPr>
    </w:lvl>
  </w:abstractNum>
  <w:abstractNum w:abstractNumId="52">
    <w:nsid w:val="631B5F53"/>
    <w:multiLevelType w:val="multilevel"/>
    <w:tmpl w:val="6DA27BFC"/>
    <w:lvl w:ilvl="0">
      <w:start w:val="1"/>
      <w:numFmt w:val="bullet"/>
      <w:lvlText w:val="●"/>
      <w:lvlJc w:val="left"/>
      <w:pPr>
        <w:ind w:left="1854" w:hanging="360"/>
      </w:pPr>
      <w:rPr>
        <w:rFonts w:ascii="Noto Sans Symbols" w:eastAsia="Noto Sans Symbols" w:hAnsi="Noto Sans Symbols" w:cs="Noto Sans Symbols"/>
      </w:rPr>
    </w:lvl>
    <w:lvl w:ilvl="1">
      <w:start w:val="1"/>
      <w:numFmt w:val="bullet"/>
      <w:lvlText w:val="o"/>
      <w:lvlJc w:val="left"/>
      <w:pPr>
        <w:ind w:left="2007" w:hanging="360"/>
      </w:pPr>
      <w:rPr>
        <w:rFonts w:ascii="Courier New" w:eastAsia="Courier New" w:hAnsi="Courier New" w:cs="Courier New"/>
      </w:rPr>
    </w:lvl>
    <w:lvl w:ilvl="2">
      <w:start w:val="1"/>
      <w:numFmt w:val="bullet"/>
      <w:lvlText w:val="▪"/>
      <w:lvlJc w:val="left"/>
      <w:pPr>
        <w:ind w:left="2727" w:hanging="360"/>
      </w:pPr>
      <w:rPr>
        <w:rFonts w:ascii="Noto Sans Symbols" w:eastAsia="Noto Sans Symbols" w:hAnsi="Noto Sans Symbols" w:cs="Noto Sans Symbols"/>
      </w:rPr>
    </w:lvl>
    <w:lvl w:ilvl="3">
      <w:start w:val="1"/>
      <w:numFmt w:val="bullet"/>
      <w:lvlText w:val="●"/>
      <w:lvlJc w:val="left"/>
      <w:pPr>
        <w:ind w:left="3447" w:hanging="360"/>
      </w:pPr>
      <w:rPr>
        <w:rFonts w:ascii="Noto Sans Symbols" w:eastAsia="Noto Sans Symbols" w:hAnsi="Noto Sans Symbols" w:cs="Noto Sans Symbols"/>
      </w:rPr>
    </w:lvl>
    <w:lvl w:ilvl="4">
      <w:start w:val="1"/>
      <w:numFmt w:val="bullet"/>
      <w:lvlText w:val="o"/>
      <w:lvlJc w:val="left"/>
      <w:pPr>
        <w:ind w:left="4167" w:hanging="360"/>
      </w:pPr>
      <w:rPr>
        <w:rFonts w:ascii="Courier New" w:eastAsia="Courier New" w:hAnsi="Courier New" w:cs="Courier New"/>
      </w:rPr>
    </w:lvl>
    <w:lvl w:ilvl="5">
      <w:start w:val="1"/>
      <w:numFmt w:val="bullet"/>
      <w:lvlText w:val="▪"/>
      <w:lvlJc w:val="left"/>
      <w:pPr>
        <w:ind w:left="4887" w:hanging="360"/>
      </w:pPr>
      <w:rPr>
        <w:rFonts w:ascii="Noto Sans Symbols" w:eastAsia="Noto Sans Symbols" w:hAnsi="Noto Sans Symbols" w:cs="Noto Sans Symbols"/>
      </w:rPr>
    </w:lvl>
    <w:lvl w:ilvl="6">
      <w:start w:val="1"/>
      <w:numFmt w:val="bullet"/>
      <w:lvlText w:val="●"/>
      <w:lvlJc w:val="left"/>
      <w:pPr>
        <w:ind w:left="5607" w:hanging="360"/>
      </w:pPr>
      <w:rPr>
        <w:rFonts w:ascii="Noto Sans Symbols" w:eastAsia="Noto Sans Symbols" w:hAnsi="Noto Sans Symbols" w:cs="Noto Sans Symbols"/>
      </w:rPr>
    </w:lvl>
    <w:lvl w:ilvl="7">
      <w:start w:val="1"/>
      <w:numFmt w:val="bullet"/>
      <w:lvlText w:val="o"/>
      <w:lvlJc w:val="left"/>
      <w:pPr>
        <w:ind w:left="6327" w:hanging="360"/>
      </w:pPr>
      <w:rPr>
        <w:rFonts w:ascii="Courier New" w:eastAsia="Courier New" w:hAnsi="Courier New" w:cs="Courier New"/>
      </w:rPr>
    </w:lvl>
    <w:lvl w:ilvl="8">
      <w:start w:val="1"/>
      <w:numFmt w:val="bullet"/>
      <w:lvlText w:val="▪"/>
      <w:lvlJc w:val="left"/>
      <w:pPr>
        <w:ind w:left="7047" w:hanging="360"/>
      </w:pPr>
      <w:rPr>
        <w:rFonts w:ascii="Noto Sans Symbols" w:eastAsia="Noto Sans Symbols" w:hAnsi="Noto Sans Symbols" w:cs="Noto Sans Symbols"/>
      </w:rPr>
    </w:lvl>
  </w:abstractNum>
  <w:abstractNum w:abstractNumId="53">
    <w:nsid w:val="63AB5A0D"/>
    <w:multiLevelType w:val="multilevel"/>
    <w:tmpl w:val="EC22691C"/>
    <w:lvl w:ilvl="0">
      <w:start w:val="1"/>
      <w:numFmt w:val="bullet"/>
      <w:lvlText w:val="●"/>
      <w:lvlJc w:val="left"/>
      <w:pPr>
        <w:ind w:left="1287" w:hanging="360"/>
      </w:pPr>
      <w:rPr>
        <w:rFonts w:ascii="Noto Sans Symbols" w:eastAsia="Noto Sans Symbols" w:hAnsi="Noto Sans Symbols" w:cs="Noto Sans Symbols"/>
      </w:rPr>
    </w:lvl>
    <w:lvl w:ilvl="1">
      <w:start w:val="1"/>
      <w:numFmt w:val="bullet"/>
      <w:lvlText w:val="o"/>
      <w:lvlJc w:val="left"/>
      <w:pPr>
        <w:ind w:left="2007" w:hanging="360"/>
      </w:pPr>
      <w:rPr>
        <w:rFonts w:ascii="Courier New" w:eastAsia="Courier New" w:hAnsi="Courier New" w:cs="Courier New"/>
      </w:rPr>
    </w:lvl>
    <w:lvl w:ilvl="2">
      <w:start w:val="1"/>
      <w:numFmt w:val="bullet"/>
      <w:lvlText w:val="▪"/>
      <w:lvlJc w:val="left"/>
      <w:pPr>
        <w:ind w:left="2727" w:hanging="360"/>
      </w:pPr>
      <w:rPr>
        <w:rFonts w:ascii="Noto Sans Symbols" w:eastAsia="Noto Sans Symbols" w:hAnsi="Noto Sans Symbols" w:cs="Noto Sans Symbols"/>
      </w:rPr>
    </w:lvl>
    <w:lvl w:ilvl="3">
      <w:start w:val="1"/>
      <w:numFmt w:val="bullet"/>
      <w:lvlText w:val="●"/>
      <w:lvlJc w:val="left"/>
      <w:pPr>
        <w:ind w:left="3447" w:hanging="360"/>
      </w:pPr>
      <w:rPr>
        <w:rFonts w:ascii="Noto Sans Symbols" w:eastAsia="Noto Sans Symbols" w:hAnsi="Noto Sans Symbols" w:cs="Noto Sans Symbols"/>
      </w:rPr>
    </w:lvl>
    <w:lvl w:ilvl="4">
      <w:start w:val="1"/>
      <w:numFmt w:val="bullet"/>
      <w:lvlText w:val="o"/>
      <w:lvlJc w:val="left"/>
      <w:pPr>
        <w:ind w:left="4167" w:hanging="360"/>
      </w:pPr>
      <w:rPr>
        <w:rFonts w:ascii="Courier New" w:eastAsia="Courier New" w:hAnsi="Courier New" w:cs="Courier New"/>
      </w:rPr>
    </w:lvl>
    <w:lvl w:ilvl="5">
      <w:start w:val="1"/>
      <w:numFmt w:val="bullet"/>
      <w:lvlText w:val="▪"/>
      <w:lvlJc w:val="left"/>
      <w:pPr>
        <w:ind w:left="4887" w:hanging="360"/>
      </w:pPr>
      <w:rPr>
        <w:rFonts w:ascii="Noto Sans Symbols" w:eastAsia="Noto Sans Symbols" w:hAnsi="Noto Sans Symbols" w:cs="Noto Sans Symbols"/>
      </w:rPr>
    </w:lvl>
    <w:lvl w:ilvl="6">
      <w:start w:val="1"/>
      <w:numFmt w:val="bullet"/>
      <w:lvlText w:val="●"/>
      <w:lvlJc w:val="left"/>
      <w:pPr>
        <w:ind w:left="5607" w:hanging="360"/>
      </w:pPr>
      <w:rPr>
        <w:rFonts w:ascii="Noto Sans Symbols" w:eastAsia="Noto Sans Symbols" w:hAnsi="Noto Sans Symbols" w:cs="Noto Sans Symbols"/>
      </w:rPr>
    </w:lvl>
    <w:lvl w:ilvl="7">
      <w:start w:val="1"/>
      <w:numFmt w:val="bullet"/>
      <w:lvlText w:val="o"/>
      <w:lvlJc w:val="left"/>
      <w:pPr>
        <w:ind w:left="6327" w:hanging="360"/>
      </w:pPr>
      <w:rPr>
        <w:rFonts w:ascii="Courier New" w:eastAsia="Courier New" w:hAnsi="Courier New" w:cs="Courier New"/>
      </w:rPr>
    </w:lvl>
    <w:lvl w:ilvl="8">
      <w:start w:val="1"/>
      <w:numFmt w:val="bullet"/>
      <w:lvlText w:val="▪"/>
      <w:lvlJc w:val="left"/>
      <w:pPr>
        <w:ind w:left="7047" w:hanging="360"/>
      </w:pPr>
      <w:rPr>
        <w:rFonts w:ascii="Noto Sans Symbols" w:eastAsia="Noto Sans Symbols" w:hAnsi="Noto Sans Symbols" w:cs="Noto Sans Symbols"/>
      </w:rPr>
    </w:lvl>
  </w:abstractNum>
  <w:abstractNum w:abstractNumId="54">
    <w:nsid w:val="648E7267"/>
    <w:multiLevelType w:val="multilevel"/>
    <w:tmpl w:val="557E5DF2"/>
    <w:lvl w:ilvl="0">
      <w:start w:val="1"/>
      <w:numFmt w:val="bullet"/>
      <w:lvlText w:val="●"/>
      <w:lvlJc w:val="left"/>
      <w:pPr>
        <w:ind w:left="1070" w:hanging="360"/>
      </w:pPr>
      <w:rPr>
        <w:rFonts w:ascii="Noto Sans Symbols" w:eastAsia="Noto Sans Symbols" w:hAnsi="Noto Sans Symbols" w:cs="Noto Sans Symbols"/>
      </w:rPr>
    </w:lvl>
    <w:lvl w:ilvl="1">
      <w:start w:val="1"/>
      <w:numFmt w:val="bullet"/>
      <w:lvlText w:val="o"/>
      <w:lvlJc w:val="left"/>
      <w:pPr>
        <w:ind w:left="1790" w:hanging="360"/>
      </w:pPr>
      <w:rPr>
        <w:rFonts w:ascii="Courier New" w:eastAsia="Courier New" w:hAnsi="Courier New" w:cs="Courier New"/>
      </w:rPr>
    </w:lvl>
    <w:lvl w:ilvl="2">
      <w:start w:val="1"/>
      <w:numFmt w:val="bullet"/>
      <w:lvlText w:val="▪"/>
      <w:lvlJc w:val="left"/>
      <w:pPr>
        <w:ind w:left="2510" w:hanging="360"/>
      </w:pPr>
      <w:rPr>
        <w:rFonts w:ascii="Noto Sans Symbols" w:eastAsia="Noto Sans Symbols" w:hAnsi="Noto Sans Symbols" w:cs="Noto Sans Symbols"/>
      </w:rPr>
    </w:lvl>
    <w:lvl w:ilvl="3">
      <w:start w:val="1"/>
      <w:numFmt w:val="bullet"/>
      <w:lvlText w:val="●"/>
      <w:lvlJc w:val="left"/>
      <w:pPr>
        <w:ind w:left="3230" w:hanging="360"/>
      </w:pPr>
      <w:rPr>
        <w:rFonts w:ascii="Noto Sans Symbols" w:eastAsia="Noto Sans Symbols" w:hAnsi="Noto Sans Symbols" w:cs="Noto Sans Symbols"/>
      </w:rPr>
    </w:lvl>
    <w:lvl w:ilvl="4">
      <w:start w:val="1"/>
      <w:numFmt w:val="bullet"/>
      <w:lvlText w:val="o"/>
      <w:lvlJc w:val="left"/>
      <w:pPr>
        <w:ind w:left="3950" w:hanging="360"/>
      </w:pPr>
      <w:rPr>
        <w:rFonts w:ascii="Courier New" w:eastAsia="Courier New" w:hAnsi="Courier New" w:cs="Courier New"/>
      </w:rPr>
    </w:lvl>
    <w:lvl w:ilvl="5">
      <w:start w:val="1"/>
      <w:numFmt w:val="bullet"/>
      <w:lvlText w:val="▪"/>
      <w:lvlJc w:val="left"/>
      <w:pPr>
        <w:ind w:left="4670" w:hanging="360"/>
      </w:pPr>
      <w:rPr>
        <w:rFonts w:ascii="Noto Sans Symbols" w:eastAsia="Noto Sans Symbols" w:hAnsi="Noto Sans Symbols" w:cs="Noto Sans Symbols"/>
      </w:rPr>
    </w:lvl>
    <w:lvl w:ilvl="6">
      <w:start w:val="1"/>
      <w:numFmt w:val="bullet"/>
      <w:lvlText w:val="●"/>
      <w:lvlJc w:val="left"/>
      <w:pPr>
        <w:ind w:left="5390" w:hanging="360"/>
      </w:pPr>
      <w:rPr>
        <w:rFonts w:ascii="Noto Sans Symbols" w:eastAsia="Noto Sans Symbols" w:hAnsi="Noto Sans Symbols" w:cs="Noto Sans Symbols"/>
      </w:rPr>
    </w:lvl>
    <w:lvl w:ilvl="7">
      <w:start w:val="1"/>
      <w:numFmt w:val="bullet"/>
      <w:lvlText w:val="o"/>
      <w:lvlJc w:val="left"/>
      <w:pPr>
        <w:ind w:left="6110" w:hanging="360"/>
      </w:pPr>
      <w:rPr>
        <w:rFonts w:ascii="Courier New" w:eastAsia="Courier New" w:hAnsi="Courier New" w:cs="Courier New"/>
      </w:rPr>
    </w:lvl>
    <w:lvl w:ilvl="8">
      <w:start w:val="1"/>
      <w:numFmt w:val="bullet"/>
      <w:lvlText w:val="▪"/>
      <w:lvlJc w:val="left"/>
      <w:pPr>
        <w:ind w:left="6830" w:hanging="360"/>
      </w:pPr>
      <w:rPr>
        <w:rFonts w:ascii="Noto Sans Symbols" w:eastAsia="Noto Sans Symbols" w:hAnsi="Noto Sans Symbols" w:cs="Noto Sans Symbols"/>
      </w:rPr>
    </w:lvl>
  </w:abstractNum>
  <w:abstractNum w:abstractNumId="55">
    <w:nsid w:val="65F7076D"/>
    <w:multiLevelType w:val="multilevel"/>
    <w:tmpl w:val="FF3057CA"/>
    <w:lvl w:ilvl="0">
      <w:start w:val="1"/>
      <w:numFmt w:val="bullet"/>
      <w:lvlText w:val="●"/>
      <w:lvlJc w:val="left"/>
      <w:pPr>
        <w:ind w:left="1287" w:hanging="360"/>
      </w:pPr>
      <w:rPr>
        <w:rFonts w:ascii="Noto Sans Symbols" w:eastAsia="Noto Sans Symbols" w:hAnsi="Noto Sans Symbols" w:cs="Noto Sans Symbols"/>
      </w:rPr>
    </w:lvl>
    <w:lvl w:ilvl="1">
      <w:start w:val="1"/>
      <w:numFmt w:val="bullet"/>
      <w:lvlText w:val="o"/>
      <w:lvlJc w:val="left"/>
      <w:pPr>
        <w:ind w:left="2007" w:hanging="360"/>
      </w:pPr>
      <w:rPr>
        <w:rFonts w:ascii="Courier New" w:eastAsia="Courier New" w:hAnsi="Courier New" w:cs="Courier New"/>
      </w:rPr>
    </w:lvl>
    <w:lvl w:ilvl="2">
      <w:start w:val="1"/>
      <w:numFmt w:val="bullet"/>
      <w:lvlText w:val="▪"/>
      <w:lvlJc w:val="left"/>
      <w:pPr>
        <w:ind w:left="2727" w:hanging="360"/>
      </w:pPr>
      <w:rPr>
        <w:rFonts w:ascii="Noto Sans Symbols" w:eastAsia="Noto Sans Symbols" w:hAnsi="Noto Sans Symbols" w:cs="Noto Sans Symbols"/>
      </w:rPr>
    </w:lvl>
    <w:lvl w:ilvl="3">
      <w:start w:val="1"/>
      <w:numFmt w:val="bullet"/>
      <w:lvlText w:val="●"/>
      <w:lvlJc w:val="left"/>
      <w:pPr>
        <w:ind w:left="3447" w:hanging="360"/>
      </w:pPr>
      <w:rPr>
        <w:rFonts w:ascii="Noto Sans Symbols" w:eastAsia="Noto Sans Symbols" w:hAnsi="Noto Sans Symbols" w:cs="Noto Sans Symbols"/>
      </w:rPr>
    </w:lvl>
    <w:lvl w:ilvl="4">
      <w:start w:val="1"/>
      <w:numFmt w:val="bullet"/>
      <w:lvlText w:val="o"/>
      <w:lvlJc w:val="left"/>
      <w:pPr>
        <w:ind w:left="4167" w:hanging="360"/>
      </w:pPr>
      <w:rPr>
        <w:rFonts w:ascii="Courier New" w:eastAsia="Courier New" w:hAnsi="Courier New" w:cs="Courier New"/>
      </w:rPr>
    </w:lvl>
    <w:lvl w:ilvl="5">
      <w:start w:val="1"/>
      <w:numFmt w:val="bullet"/>
      <w:lvlText w:val="▪"/>
      <w:lvlJc w:val="left"/>
      <w:pPr>
        <w:ind w:left="4887" w:hanging="360"/>
      </w:pPr>
      <w:rPr>
        <w:rFonts w:ascii="Noto Sans Symbols" w:eastAsia="Noto Sans Symbols" w:hAnsi="Noto Sans Symbols" w:cs="Noto Sans Symbols"/>
      </w:rPr>
    </w:lvl>
    <w:lvl w:ilvl="6">
      <w:start w:val="1"/>
      <w:numFmt w:val="bullet"/>
      <w:lvlText w:val="●"/>
      <w:lvlJc w:val="left"/>
      <w:pPr>
        <w:ind w:left="5607" w:hanging="360"/>
      </w:pPr>
      <w:rPr>
        <w:rFonts w:ascii="Noto Sans Symbols" w:eastAsia="Noto Sans Symbols" w:hAnsi="Noto Sans Symbols" w:cs="Noto Sans Symbols"/>
      </w:rPr>
    </w:lvl>
    <w:lvl w:ilvl="7">
      <w:start w:val="1"/>
      <w:numFmt w:val="bullet"/>
      <w:lvlText w:val="o"/>
      <w:lvlJc w:val="left"/>
      <w:pPr>
        <w:ind w:left="6327" w:hanging="360"/>
      </w:pPr>
      <w:rPr>
        <w:rFonts w:ascii="Courier New" w:eastAsia="Courier New" w:hAnsi="Courier New" w:cs="Courier New"/>
      </w:rPr>
    </w:lvl>
    <w:lvl w:ilvl="8">
      <w:start w:val="1"/>
      <w:numFmt w:val="bullet"/>
      <w:lvlText w:val="▪"/>
      <w:lvlJc w:val="left"/>
      <w:pPr>
        <w:ind w:left="7047" w:hanging="360"/>
      </w:pPr>
      <w:rPr>
        <w:rFonts w:ascii="Noto Sans Symbols" w:eastAsia="Noto Sans Symbols" w:hAnsi="Noto Sans Symbols" w:cs="Noto Sans Symbols"/>
      </w:rPr>
    </w:lvl>
  </w:abstractNum>
  <w:abstractNum w:abstractNumId="56">
    <w:nsid w:val="66A45F01"/>
    <w:multiLevelType w:val="hybridMultilevel"/>
    <w:tmpl w:val="61CC322A"/>
    <w:lvl w:ilvl="0" w:tplc="F252C14C">
      <w:start w:val="1"/>
      <w:numFmt w:val="bullet"/>
      <w:lvlText w:val=""/>
      <w:lvlJc w:val="left"/>
      <w:pPr>
        <w:ind w:left="1429" w:hanging="360"/>
      </w:pPr>
      <w:rPr>
        <w:rFonts w:ascii="Symbol" w:hAnsi="Symbol" w:hint="default"/>
        <w:b/>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7">
    <w:nsid w:val="67806485"/>
    <w:multiLevelType w:val="multilevel"/>
    <w:tmpl w:val="2E4EB2B8"/>
    <w:lvl w:ilvl="0">
      <w:start w:val="1"/>
      <w:numFmt w:val="bullet"/>
      <w:lvlText w:val="●"/>
      <w:lvlJc w:val="left"/>
      <w:pPr>
        <w:ind w:left="1287" w:hanging="360"/>
      </w:pPr>
      <w:rPr>
        <w:rFonts w:ascii="Noto Sans Symbols" w:eastAsia="Noto Sans Symbols" w:hAnsi="Noto Sans Symbols" w:cs="Noto Sans Symbols"/>
      </w:rPr>
    </w:lvl>
    <w:lvl w:ilvl="1">
      <w:start w:val="1"/>
      <w:numFmt w:val="bullet"/>
      <w:lvlText w:val="o"/>
      <w:lvlJc w:val="left"/>
      <w:pPr>
        <w:ind w:left="2007" w:hanging="360"/>
      </w:pPr>
      <w:rPr>
        <w:rFonts w:ascii="Courier New" w:eastAsia="Courier New" w:hAnsi="Courier New" w:cs="Courier New"/>
      </w:rPr>
    </w:lvl>
    <w:lvl w:ilvl="2">
      <w:start w:val="1"/>
      <w:numFmt w:val="bullet"/>
      <w:lvlText w:val="▪"/>
      <w:lvlJc w:val="left"/>
      <w:pPr>
        <w:ind w:left="2727" w:hanging="360"/>
      </w:pPr>
      <w:rPr>
        <w:rFonts w:ascii="Noto Sans Symbols" w:eastAsia="Noto Sans Symbols" w:hAnsi="Noto Sans Symbols" w:cs="Noto Sans Symbols"/>
      </w:rPr>
    </w:lvl>
    <w:lvl w:ilvl="3">
      <w:start w:val="1"/>
      <w:numFmt w:val="bullet"/>
      <w:lvlText w:val="●"/>
      <w:lvlJc w:val="left"/>
      <w:pPr>
        <w:ind w:left="3447" w:hanging="360"/>
      </w:pPr>
      <w:rPr>
        <w:rFonts w:ascii="Noto Sans Symbols" w:eastAsia="Noto Sans Symbols" w:hAnsi="Noto Sans Symbols" w:cs="Noto Sans Symbols"/>
      </w:rPr>
    </w:lvl>
    <w:lvl w:ilvl="4">
      <w:start w:val="1"/>
      <w:numFmt w:val="bullet"/>
      <w:lvlText w:val="o"/>
      <w:lvlJc w:val="left"/>
      <w:pPr>
        <w:ind w:left="4167" w:hanging="360"/>
      </w:pPr>
      <w:rPr>
        <w:rFonts w:ascii="Courier New" w:eastAsia="Courier New" w:hAnsi="Courier New" w:cs="Courier New"/>
      </w:rPr>
    </w:lvl>
    <w:lvl w:ilvl="5">
      <w:start w:val="1"/>
      <w:numFmt w:val="bullet"/>
      <w:lvlText w:val="▪"/>
      <w:lvlJc w:val="left"/>
      <w:pPr>
        <w:ind w:left="4887" w:hanging="360"/>
      </w:pPr>
      <w:rPr>
        <w:rFonts w:ascii="Noto Sans Symbols" w:eastAsia="Noto Sans Symbols" w:hAnsi="Noto Sans Symbols" w:cs="Noto Sans Symbols"/>
      </w:rPr>
    </w:lvl>
    <w:lvl w:ilvl="6">
      <w:start w:val="1"/>
      <w:numFmt w:val="bullet"/>
      <w:lvlText w:val="●"/>
      <w:lvlJc w:val="left"/>
      <w:pPr>
        <w:ind w:left="5607" w:hanging="360"/>
      </w:pPr>
      <w:rPr>
        <w:rFonts w:ascii="Noto Sans Symbols" w:eastAsia="Noto Sans Symbols" w:hAnsi="Noto Sans Symbols" w:cs="Noto Sans Symbols"/>
      </w:rPr>
    </w:lvl>
    <w:lvl w:ilvl="7">
      <w:start w:val="1"/>
      <w:numFmt w:val="bullet"/>
      <w:lvlText w:val="o"/>
      <w:lvlJc w:val="left"/>
      <w:pPr>
        <w:ind w:left="6327" w:hanging="360"/>
      </w:pPr>
      <w:rPr>
        <w:rFonts w:ascii="Courier New" w:eastAsia="Courier New" w:hAnsi="Courier New" w:cs="Courier New"/>
      </w:rPr>
    </w:lvl>
    <w:lvl w:ilvl="8">
      <w:start w:val="1"/>
      <w:numFmt w:val="bullet"/>
      <w:lvlText w:val="▪"/>
      <w:lvlJc w:val="left"/>
      <w:pPr>
        <w:ind w:left="7047" w:hanging="360"/>
      </w:pPr>
      <w:rPr>
        <w:rFonts w:ascii="Noto Sans Symbols" w:eastAsia="Noto Sans Symbols" w:hAnsi="Noto Sans Symbols" w:cs="Noto Sans Symbols"/>
      </w:rPr>
    </w:lvl>
  </w:abstractNum>
  <w:abstractNum w:abstractNumId="58">
    <w:nsid w:val="6A336BBB"/>
    <w:multiLevelType w:val="multilevel"/>
    <w:tmpl w:val="AB0EDEFE"/>
    <w:lvl w:ilvl="0">
      <w:start w:val="2"/>
      <w:numFmt w:val="bullet"/>
      <w:lvlText w:val="-"/>
      <w:lvlJc w:val="left"/>
      <w:pPr>
        <w:ind w:left="1287" w:hanging="360"/>
      </w:pPr>
      <w:rPr>
        <w:rFonts w:ascii="Times New Roman" w:eastAsia="Times New Roman" w:hAnsi="Times New Roman" w:cs="Times New Roman"/>
        <w:b/>
      </w:rPr>
    </w:lvl>
    <w:lvl w:ilvl="1">
      <w:start w:val="1"/>
      <w:numFmt w:val="bullet"/>
      <w:lvlText w:val="o"/>
      <w:lvlJc w:val="left"/>
      <w:pPr>
        <w:ind w:left="2007" w:hanging="360"/>
      </w:pPr>
      <w:rPr>
        <w:rFonts w:ascii="Courier New" w:eastAsia="Courier New" w:hAnsi="Courier New" w:cs="Courier New"/>
      </w:rPr>
    </w:lvl>
    <w:lvl w:ilvl="2">
      <w:start w:val="1"/>
      <w:numFmt w:val="bullet"/>
      <w:lvlText w:val="▪"/>
      <w:lvlJc w:val="left"/>
      <w:pPr>
        <w:ind w:left="2727" w:hanging="360"/>
      </w:pPr>
      <w:rPr>
        <w:rFonts w:ascii="Noto Sans Symbols" w:eastAsia="Noto Sans Symbols" w:hAnsi="Noto Sans Symbols" w:cs="Noto Sans Symbols"/>
      </w:rPr>
    </w:lvl>
    <w:lvl w:ilvl="3">
      <w:start w:val="1"/>
      <w:numFmt w:val="bullet"/>
      <w:lvlText w:val="●"/>
      <w:lvlJc w:val="left"/>
      <w:pPr>
        <w:ind w:left="3447" w:hanging="360"/>
      </w:pPr>
      <w:rPr>
        <w:rFonts w:ascii="Noto Sans Symbols" w:eastAsia="Noto Sans Symbols" w:hAnsi="Noto Sans Symbols" w:cs="Noto Sans Symbols"/>
      </w:rPr>
    </w:lvl>
    <w:lvl w:ilvl="4">
      <w:start w:val="1"/>
      <w:numFmt w:val="bullet"/>
      <w:lvlText w:val="o"/>
      <w:lvlJc w:val="left"/>
      <w:pPr>
        <w:ind w:left="4167" w:hanging="360"/>
      </w:pPr>
      <w:rPr>
        <w:rFonts w:ascii="Courier New" w:eastAsia="Courier New" w:hAnsi="Courier New" w:cs="Courier New"/>
      </w:rPr>
    </w:lvl>
    <w:lvl w:ilvl="5">
      <w:start w:val="1"/>
      <w:numFmt w:val="bullet"/>
      <w:lvlText w:val="▪"/>
      <w:lvlJc w:val="left"/>
      <w:pPr>
        <w:ind w:left="4887" w:hanging="360"/>
      </w:pPr>
      <w:rPr>
        <w:rFonts w:ascii="Noto Sans Symbols" w:eastAsia="Noto Sans Symbols" w:hAnsi="Noto Sans Symbols" w:cs="Noto Sans Symbols"/>
      </w:rPr>
    </w:lvl>
    <w:lvl w:ilvl="6">
      <w:start w:val="1"/>
      <w:numFmt w:val="bullet"/>
      <w:lvlText w:val="●"/>
      <w:lvlJc w:val="left"/>
      <w:pPr>
        <w:ind w:left="5607" w:hanging="360"/>
      </w:pPr>
      <w:rPr>
        <w:rFonts w:ascii="Noto Sans Symbols" w:eastAsia="Noto Sans Symbols" w:hAnsi="Noto Sans Symbols" w:cs="Noto Sans Symbols"/>
      </w:rPr>
    </w:lvl>
    <w:lvl w:ilvl="7">
      <w:start w:val="1"/>
      <w:numFmt w:val="bullet"/>
      <w:lvlText w:val="o"/>
      <w:lvlJc w:val="left"/>
      <w:pPr>
        <w:ind w:left="6327" w:hanging="360"/>
      </w:pPr>
      <w:rPr>
        <w:rFonts w:ascii="Courier New" w:eastAsia="Courier New" w:hAnsi="Courier New" w:cs="Courier New"/>
      </w:rPr>
    </w:lvl>
    <w:lvl w:ilvl="8">
      <w:start w:val="1"/>
      <w:numFmt w:val="bullet"/>
      <w:lvlText w:val="▪"/>
      <w:lvlJc w:val="left"/>
      <w:pPr>
        <w:ind w:left="7047" w:hanging="360"/>
      </w:pPr>
      <w:rPr>
        <w:rFonts w:ascii="Noto Sans Symbols" w:eastAsia="Noto Sans Symbols" w:hAnsi="Noto Sans Symbols" w:cs="Noto Sans Symbols"/>
      </w:rPr>
    </w:lvl>
  </w:abstractNum>
  <w:abstractNum w:abstractNumId="59">
    <w:nsid w:val="6D051BF9"/>
    <w:multiLevelType w:val="hybridMultilevel"/>
    <w:tmpl w:val="ADF6313C"/>
    <w:lvl w:ilvl="0" w:tplc="323ECA9C">
      <w:start w:val="1"/>
      <w:numFmt w:val="bullet"/>
      <w:lvlText w:val="-"/>
      <w:lvlJc w:val="left"/>
      <w:pPr>
        <w:ind w:left="720" w:hanging="360"/>
      </w:pPr>
      <w:rPr>
        <w:rFonts w:ascii="Times New Roman" w:eastAsia="Times New Roman" w:hAnsi="Times New Roman" w:cs="Times New Roman" w:hint="default"/>
        <w:b/>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0">
    <w:nsid w:val="6EA32FE7"/>
    <w:multiLevelType w:val="hybridMultilevel"/>
    <w:tmpl w:val="E4B0C35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nsid w:val="6FB5450B"/>
    <w:multiLevelType w:val="multilevel"/>
    <w:tmpl w:val="7B20EC5E"/>
    <w:lvl w:ilvl="0">
      <w:start w:val="1"/>
      <w:numFmt w:val="decimal"/>
      <w:lvlText w:val="%1."/>
      <w:lvlJc w:val="left"/>
      <w:pPr>
        <w:ind w:left="360" w:hanging="360"/>
      </w:pPr>
      <w:rPr>
        <w:b/>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2">
    <w:nsid w:val="70B76AE8"/>
    <w:multiLevelType w:val="hybridMultilevel"/>
    <w:tmpl w:val="3068570A"/>
    <w:lvl w:ilvl="0" w:tplc="04190001">
      <w:start w:val="1"/>
      <w:numFmt w:val="bullet"/>
      <w:lvlText w:val=""/>
      <w:lvlJc w:val="left"/>
      <w:pPr>
        <w:ind w:left="1203" w:hanging="360"/>
      </w:pPr>
      <w:rPr>
        <w:rFonts w:ascii="Symbol" w:hAnsi="Symbol" w:hint="default"/>
      </w:rPr>
    </w:lvl>
    <w:lvl w:ilvl="1" w:tplc="04190003" w:tentative="1">
      <w:start w:val="1"/>
      <w:numFmt w:val="bullet"/>
      <w:lvlText w:val="o"/>
      <w:lvlJc w:val="left"/>
      <w:pPr>
        <w:ind w:left="1923" w:hanging="360"/>
      </w:pPr>
      <w:rPr>
        <w:rFonts w:ascii="Courier New" w:hAnsi="Courier New" w:cs="Courier New" w:hint="default"/>
      </w:rPr>
    </w:lvl>
    <w:lvl w:ilvl="2" w:tplc="04190005" w:tentative="1">
      <w:start w:val="1"/>
      <w:numFmt w:val="bullet"/>
      <w:lvlText w:val=""/>
      <w:lvlJc w:val="left"/>
      <w:pPr>
        <w:ind w:left="2643" w:hanging="360"/>
      </w:pPr>
      <w:rPr>
        <w:rFonts w:ascii="Wingdings" w:hAnsi="Wingdings" w:hint="default"/>
      </w:rPr>
    </w:lvl>
    <w:lvl w:ilvl="3" w:tplc="04190001" w:tentative="1">
      <w:start w:val="1"/>
      <w:numFmt w:val="bullet"/>
      <w:lvlText w:val=""/>
      <w:lvlJc w:val="left"/>
      <w:pPr>
        <w:ind w:left="3363" w:hanging="360"/>
      </w:pPr>
      <w:rPr>
        <w:rFonts w:ascii="Symbol" w:hAnsi="Symbol" w:hint="default"/>
      </w:rPr>
    </w:lvl>
    <w:lvl w:ilvl="4" w:tplc="04190003" w:tentative="1">
      <w:start w:val="1"/>
      <w:numFmt w:val="bullet"/>
      <w:lvlText w:val="o"/>
      <w:lvlJc w:val="left"/>
      <w:pPr>
        <w:ind w:left="4083" w:hanging="360"/>
      </w:pPr>
      <w:rPr>
        <w:rFonts w:ascii="Courier New" w:hAnsi="Courier New" w:cs="Courier New" w:hint="default"/>
      </w:rPr>
    </w:lvl>
    <w:lvl w:ilvl="5" w:tplc="04190005" w:tentative="1">
      <w:start w:val="1"/>
      <w:numFmt w:val="bullet"/>
      <w:lvlText w:val=""/>
      <w:lvlJc w:val="left"/>
      <w:pPr>
        <w:ind w:left="4803" w:hanging="360"/>
      </w:pPr>
      <w:rPr>
        <w:rFonts w:ascii="Wingdings" w:hAnsi="Wingdings" w:hint="default"/>
      </w:rPr>
    </w:lvl>
    <w:lvl w:ilvl="6" w:tplc="04190001" w:tentative="1">
      <w:start w:val="1"/>
      <w:numFmt w:val="bullet"/>
      <w:lvlText w:val=""/>
      <w:lvlJc w:val="left"/>
      <w:pPr>
        <w:ind w:left="5523" w:hanging="360"/>
      </w:pPr>
      <w:rPr>
        <w:rFonts w:ascii="Symbol" w:hAnsi="Symbol" w:hint="default"/>
      </w:rPr>
    </w:lvl>
    <w:lvl w:ilvl="7" w:tplc="04190003" w:tentative="1">
      <w:start w:val="1"/>
      <w:numFmt w:val="bullet"/>
      <w:lvlText w:val="o"/>
      <w:lvlJc w:val="left"/>
      <w:pPr>
        <w:ind w:left="6243" w:hanging="360"/>
      </w:pPr>
      <w:rPr>
        <w:rFonts w:ascii="Courier New" w:hAnsi="Courier New" w:cs="Courier New" w:hint="default"/>
      </w:rPr>
    </w:lvl>
    <w:lvl w:ilvl="8" w:tplc="04190005" w:tentative="1">
      <w:start w:val="1"/>
      <w:numFmt w:val="bullet"/>
      <w:lvlText w:val=""/>
      <w:lvlJc w:val="left"/>
      <w:pPr>
        <w:ind w:left="6963" w:hanging="360"/>
      </w:pPr>
      <w:rPr>
        <w:rFonts w:ascii="Wingdings" w:hAnsi="Wingdings" w:hint="default"/>
      </w:rPr>
    </w:lvl>
  </w:abstractNum>
  <w:abstractNum w:abstractNumId="63">
    <w:nsid w:val="72ED33F3"/>
    <w:multiLevelType w:val="hybridMultilevel"/>
    <w:tmpl w:val="5A666098"/>
    <w:lvl w:ilvl="0" w:tplc="04190001">
      <w:start w:val="1"/>
      <w:numFmt w:val="bullet"/>
      <w:lvlText w:val=""/>
      <w:lvlJc w:val="left"/>
      <w:pPr>
        <w:ind w:left="2316" w:hanging="360"/>
      </w:pPr>
      <w:rPr>
        <w:rFonts w:ascii="Symbol" w:hAnsi="Symbol" w:hint="default"/>
      </w:rPr>
    </w:lvl>
    <w:lvl w:ilvl="1" w:tplc="04190003" w:tentative="1">
      <w:start w:val="1"/>
      <w:numFmt w:val="bullet"/>
      <w:lvlText w:val="o"/>
      <w:lvlJc w:val="left"/>
      <w:pPr>
        <w:ind w:left="3036" w:hanging="360"/>
      </w:pPr>
      <w:rPr>
        <w:rFonts w:ascii="Courier New" w:hAnsi="Courier New" w:cs="Courier New" w:hint="default"/>
      </w:rPr>
    </w:lvl>
    <w:lvl w:ilvl="2" w:tplc="04190005" w:tentative="1">
      <w:start w:val="1"/>
      <w:numFmt w:val="bullet"/>
      <w:lvlText w:val=""/>
      <w:lvlJc w:val="left"/>
      <w:pPr>
        <w:ind w:left="3756" w:hanging="360"/>
      </w:pPr>
      <w:rPr>
        <w:rFonts w:ascii="Wingdings" w:hAnsi="Wingdings" w:hint="default"/>
      </w:rPr>
    </w:lvl>
    <w:lvl w:ilvl="3" w:tplc="04190001" w:tentative="1">
      <w:start w:val="1"/>
      <w:numFmt w:val="bullet"/>
      <w:lvlText w:val=""/>
      <w:lvlJc w:val="left"/>
      <w:pPr>
        <w:ind w:left="4476" w:hanging="360"/>
      </w:pPr>
      <w:rPr>
        <w:rFonts w:ascii="Symbol" w:hAnsi="Symbol" w:hint="default"/>
      </w:rPr>
    </w:lvl>
    <w:lvl w:ilvl="4" w:tplc="04190003" w:tentative="1">
      <w:start w:val="1"/>
      <w:numFmt w:val="bullet"/>
      <w:lvlText w:val="o"/>
      <w:lvlJc w:val="left"/>
      <w:pPr>
        <w:ind w:left="5196" w:hanging="360"/>
      </w:pPr>
      <w:rPr>
        <w:rFonts w:ascii="Courier New" w:hAnsi="Courier New" w:cs="Courier New" w:hint="default"/>
      </w:rPr>
    </w:lvl>
    <w:lvl w:ilvl="5" w:tplc="04190005" w:tentative="1">
      <w:start w:val="1"/>
      <w:numFmt w:val="bullet"/>
      <w:lvlText w:val=""/>
      <w:lvlJc w:val="left"/>
      <w:pPr>
        <w:ind w:left="5916" w:hanging="360"/>
      </w:pPr>
      <w:rPr>
        <w:rFonts w:ascii="Wingdings" w:hAnsi="Wingdings" w:hint="default"/>
      </w:rPr>
    </w:lvl>
    <w:lvl w:ilvl="6" w:tplc="04190001" w:tentative="1">
      <w:start w:val="1"/>
      <w:numFmt w:val="bullet"/>
      <w:lvlText w:val=""/>
      <w:lvlJc w:val="left"/>
      <w:pPr>
        <w:ind w:left="6636" w:hanging="360"/>
      </w:pPr>
      <w:rPr>
        <w:rFonts w:ascii="Symbol" w:hAnsi="Symbol" w:hint="default"/>
      </w:rPr>
    </w:lvl>
    <w:lvl w:ilvl="7" w:tplc="04190003" w:tentative="1">
      <w:start w:val="1"/>
      <w:numFmt w:val="bullet"/>
      <w:lvlText w:val="o"/>
      <w:lvlJc w:val="left"/>
      <w:pPr>
        <w:ind w:left="7356" w:hanging="360"/>
      </w:pPr>
      <w:rPr>
        <w:rFonts w:ascii="Courier New" w:hAnsi="Courier New" w:cs="Courier New" w:hint="default"/>
      </w:rPr>
    </w:lvl>
    <w:lvl w:ilvl="8" w:tplc="04190005" w:tentative="1">
      <w:start w:val="1"/>
      <w:numFmt w:val="bullet"/>
      <w:lvlText w:val=""/>
      <w:lvlJc w:val="left"/>
      <w:pPr>
        <w:ind w:left="8076" w:hanging="360"/>
      </w:pPr>
      <w:rPr>
        <w:rFonts w:ascii="Wingdings" w:hAnsi="Wingdings" w:hint="default"/>
      </w:rPr>
    </w:lvl>
  </w:abstractNum>
  <w:abstractNum w:abstractNumId="64">
    <w:nsid w:val="74442969"/>
    <w:multiLevelType w:val="multilevel"/>
    <w:tmpl w:val="2FB6A1C6"/>
    <w:lvl w:ilvl="0">
      <w:start w:val="1"/>
      <w:numFmt w:val="bullet"/>
      <w:lvlText w:val="-"/>
      <w:lvlJc w:val="left"/>
      <w:pPr>
        <w:ind w:left="927" w:hanging="360"/>
      </w:pPr>
      <w:rPr>
        <w:rFonts w:ascii="Times New Roman" w:eastAsia="Times New Roman" w:hAnsi="Times New Roman" w:cs="Times New Roman"/>
        <w:b/>
      </w:rPr>
    </w:lvl>
    <w:lvl w:ilvl="1">
      <w:start w:val="1"/>
      <w:numFmt w:val="bullet"/>
      <w:lvlText w:val="o"/>
      <w:lvlJc w:val="left"/>
      <w:pPr>
        <w:ind w:left="1647" w:hanging="360"/>
      </w:pPr>
      <w:rPr>
        <w:rFonts w:ascii="Courier New" w:eastAsia="Courier New" w:hAnsi="Courier New" w:cs="Courier New"/>
      </w:rPr>
    </w:lvl>
    <w:lvl w:ilvl="2">
      <w:start w:val="1"/>
      <w:numFmt w:val="bullet"/>
      <w:lvlText w:val="▪"/>
      <w:lvlJc w:val="left"/>
      <w:pPr>
        <w:ind w:left="2367" w:hanging="360"/>
      </w:pPr>
      <w:rPr>
        <w:rFonts w:ascii="Noto Sans Symbols" w:eastAsia="Noto Sans Symbols" w:hAnsi="Noto Sans Symbols" w:cs="Noto Sans Symbols"/>
      </w:rPr>
    </w:lvl>
    <w:lvl w:ilvl="3">
      <w:start w:val="1"/>
      <w:numFmt w:val="bullet"/>
      <w:lvlText w:val="●"/>
      <w:lvlJc w:val="left"/>
      <w:pPr>
        <w:ind w:left="3087" w:hanging="360"/>
      </w:pPr>
      <w:rPr>
        <w:rFonts w:ascii="Noto Sans Symbols" w:eastAsia="Noto Sans Symbols" w:hAnsi="Noto Sans Symbols" w:cs="Noto Sans Symbols"/>
      </w:rPr>
    </w:lvl>
    <w:lvl w:ilvl="4">
      <w:start w:val="1"/>
      <w:numFmt w:val="bullet"/>
      <w:lvlText w:val="o"/>
      <w:lvlJc w:val="left"/>
      <w:pPr>
        <w:ind w:left="3807" w:hanging="360"/>
      </w:pPr>
      <w:rPr>
        <w:rFonts w:ascii="Courier New" w:eastAsia="Courier New" w:hAnsi="Courier New" w:cs="Courier New"/>
      </w:rPr>
    </w:lvl>
    <w:lvl w:ilvl="5">
      <w:start w:val="1"/>
      <w:numFmt w:val="bullet"/>
      <w:lvlText w:val="▪"/>
      <w:lvlJc w:val="left"/>
      <w:pPr>
        <w:ind w:left="4527" w:hanging="360"/>
      </w:pPr>
      <w:rPr>
        <w:rFonts w:ascii="Noto Sans Symbols" w:eastAsia="Noto Sans Symbols" w:hAnsi="Noto Sans Symbols" w:cs="Noto Sans Symbols"/>
      </w:rPr>
    </w:lvl>
    <w:lvl w:ilvl="6">
      <w:start w:val="1"/>
      <w:numFmt w:val="bullet"/>
      <w:lvlText w:val="●"/>
      <w:lvlJc w:val="left"/>
      <w:pPr>
        <w:ind w:left="5247" w:hanging="360"/>
      </w:pPr>
      <w:rPr>
        <w:rFonts w:ascii="Noto Sans Symbols" w:eastAsia="Noto Sans Symbols" w:hAnsi="Noto Sans Symbols" w:cs="Noto Sans Symbols"/>
      </w:rPr>
    </w:lvl>
    <w:lvl w:ilvl="7">
      <w:start w:val="1"/>
      <w:numFmt w:val="bullet"/>
      <w:lvlText w:val="o"/>
      <w:lvlJc w:val="left"/>
      <w:pPr>
        <w:ind w:left="5967" w:hanging="360"/>
      </w:pPr>
      <w:rPr>
        <w:rFonts w:ascii="Courier New" w:eastAsia="Courier New" w:hAnsi="Courier New" w:cs="Courier New"/>
      </w:rPr>
    </w:lvl>
    <w:lvl w:ilvl="8">
      <w:start w:val="1"/>
      <w:numFmt w:val="bullet"/>
      <w:lvlText w:val="▪"/>
      <w:lvlJc w:val="left"/>
      <w:pPr>
        <w:ind w:left="6687" w:hanging="360"/>
      </w:pPr>
      <w:rPr>
        <w:rFonts w:ascii="Noto Sans Symbols" w:eastAsia="Noto Sans Symbols" w:hAnsi="Noto Sans Symbols" w:cs="Noto Sans Symbols"/>
      </w:rPr>
    </w:lvl>
  </w:abstractNum>
  <w:abstractNum w:abstractNumId="65">
    <w:nsid w:val="747040B5"/>
    <w:multiLevelType w:val="hybridMultilevel"/>
    <w:tmpl w:val="1C8CA59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6">
    <w:nsid w:val="76377561"/>
    <w:multiLevelType w:val="hybridMultilevel"/>
    <w:tmpl w:val="91806A5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7">
    <w:nsid w:val="764A47E4"/>
    <w:multiLevelType w:val="hybridMultilevel"/>
    <w:tmpl w:val="98125F72"/>
    <w:lvl w:ilvl="0" w:tplc="04190001">
      <w:start w:val="1"/>
      <w:numFmt w:val="bullet"/>
      <w:lvlText w:val=""/>
      <w:lvlJc w:val="left"/>
      <w:pPr>
        <w:ind w:left="1203" w:hanging="360"/>
      </w:pPr>
      <w:rPr>
        <w:rFonts w:ascii="Symbol" w:hAnsi="Symbol" w:hint="default"/>
      </w:rPr>
    </w:lvl>
    <w:lvl w:ilvl="1" w:tplc="04190003" w:tentative="1">
      <w:start w:val="1"/>
      <w:numFmt w:val="bullet"/>
      <w:lvlText w:val="o"/>
      <w:lvlJc w:val="left"/>
      <w:pPr>
        <w:ind w:left="1923" w:hanging="360"/>
      </w:pPr>
      <w:rPr>
        <w:rFonts w:ascii="Courier New" w:hAnsi="Courier New" w:cs="Courier New" w:hint="default"/>
      </w:rPr>
    </w:lvl>
    <w:lvl w:ilvl="2" w:tplc="04190005" w:tentative="1">
      <w:start w:val="1"/>
      <w:numFmt w:val="bullet"/>
      <w:lvlText w:val=""/>
      <w:lvlJc w:val="left"/>
      <w:pPr>
        <w:ind w:left="2643" w:hanging="360"/>
      </w:pPr>
      <w:rPr>
        <w:rFonts w:ascii="Wingdings" w:hAnsi="Wingdings" w:hint="default"/>
      </w:rPr>
    </w:lvl>
    <w:lvl w:ilvl="3" w:tplc="04190001" w:tentative="1">
      <w:start w:val="1"/>
      <w:numFmt w:val="bullet"/>
      <w:lvlText w:val=""/>
      <w:lvlJc w:val="left"/>
      <w:pPr>
        <w:ind w:left="3363" w:hanging="360"/>
      </w:pPr>
      <w:rPr>
        <w:rFonts w:ascii="Symbol" w:hAnsi="Symbol" w:hint="default"/>
      </w:rPr>
    </w:lvl>
    <w:lvl w:ilvl="4" w:tplc="04190003" w:tentative="1">
      <w:start w:val="1"/>
      <w:numFmt w:val="bullet"/>
      <w:lvlText w:val="o"/>
      <w:lvlJc w:val="left"/>
      <w:pPr>
        <w:ind w:left="4083" w:hanging="360"/>
      </w:pPr>
      <w:rPr>
        <w:rFonts w:ascii="Courier New" w:hAnsi="Courier New" w:cs="Courier New" w:hint="default"/>
      </w:rPr>
    </w:lvl>
    <w:lvl w:ilvl="5" w:tplc="04190005" w:tentative="1">
      <w:start w:val="1"/>
      <w:numFmt w:val="bullet"/>
      <w:lvlText w:val=""/>
      <w:lvlJc w:val="left"/>
      <w:pPr>
        <w:ind w:left="4803" w:hanging="360"/>
      </w:pPr>
      <w:rPr>
        <w:rFonts w:ascii="Wingdings" w:hAnsi="Wingdings" w:hint="default"/>
      </w:rPr>
    </w:lvl>
    <w:lvl w:ilvl="6" w:tplc="04190001" w:tentative="1">
      <w:start w:val="1"/>
      <w:numFmt w:val="bullet"/>
      <w:lvlText w:val=""/>
      <w:lvlJc w:val="left"/>
      <w:pPr>
        <w:ind w:left="5523" w:hanging="360"/>
      </w:pPr>
      <w:rPr>
        <w:rFonts w:ascii="Symbol" w:hAnsi="Symbol" w:hint="default"/>
      </w:rPr>
    </w:lvl>
    <w:lvl w:ilvl="7" w:tplc="04190003" w:tentative="1">
      <w:start w:val="1"/>
      <w:numFmt w:val="bullet"/>
      <w:lvlText w:val="o"/>
      <w:lvlJc w:val="left"/>
      <w:pPr>
        <w:ind w:left="6243" w:hanging="360"/>
      </w:pPr>
      <w:rPr>
        <w:rFonts w:ascii="Courier New" w:hAnsi="Courier New" w:cs="Courier New" w:hint="default"/>
      </w:rPr>
    </w:lvl>
    <w:lvl w:ilvl="8" w:tplc="04190005" w:tentative="1">
      <w:start w:val="1"/>
      <w:numFmt w:val="bullet"/>
      <w:lvlText w:val=""/>
      <w:lvlJc w:val="left"/>
      <w:pPr>
        <w:ind w:left="6963" w:hanging="360"/>
      </w:pPr>
      <w:rPr>
        <w:rFonts w:ascii="Wingdings" w:hAnsi="Wingdings" w:hint="default"/>
      </w:rPr>
    </w:lvl>
  </w:abstractNum>
  <w:abstractNum w:abstractNumId="68">
    <w:nsid w:val="766018B0"/>
    <w:multiLevelType w:val="multilevel"/>
    <w:tmpl w:val="A05C8E3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9">
    <w:nsid w:val="76905250"/>
    <w:multiLevelType w:val="multilevel"/>
    <w:tmpl w:val="5F7CB22E"/>
    <w:lvl w:ilvl="0">
      <w:start w:val="1"/>
      <w:numFmt w:val="bullet"/>
      <w:lvlText w:val="❖"/>
      <w:lvlJc w:val="left"/>
      <w:pPr>
        <w:ind w:left="1287" w:hanging="360"/>
      </w:pPr>
      <w:rPr>
        <w:rFonts w:ascii="Noto Sans Symbols" w:eastAsia="Noto Sans Symbols" w:hAnsi="Noto Sans Symbols" w:cs="Noto Sans Symbols"/>
        <w:b/>
      </w:rPr>
    </w:lvl>
    <w:lvl w:ilvl="1">
      <w:start w:val="1"/>
      <w:numFmt w:val="bullet"/>
      <w:lvlText w:val="o"/>
      <w:lvlJc w:val="left"/>
      <w:pPr>
        <w:ind w:left="2007" w:hanging="360"/>
      </w:pPr>
      <w:rPr>
        <w:rFonts w:ascii="Courier New" w:eastAsia="Courier New" w:hAnsi="Courier New" w:cs="Courier New"/>
      </w:rPr>
    </w:lvl>
    <w:lvl w:ilvl="2">
      <w:start w:val="1"/>
      <w:numFmt w:val="bullet"/>
      <w:lvlText w:val="▪"/>
      <w:lvlJc w:val="left"/>
      <w:pPr>
        <w:ind w:left="2727" w:hanging="360"/>
      </w:pPr>
      <w:rPr>
        <w:rFonts w:ascii="Noto Sans Symbols" w:eastAsia="Noto Sans Symbols" w:hAnsi="Noto Sans Symbols" w:cs="Noto Sans Symbols"/>
      </w:rPr>
    </w:lvl>
    <w:lvl w:ilvl="3">
      <w:start w:val="1"/>
      <w:numFmt w:val="bullet"/>
      <w:lvlText w:val="●"/>
      <w:lvlJc w:val="left"/>
      <w:pPr>
        <w:ind w:left="3447" w:hanging="360"/>
      </w:pPr>
      <w:rPr>
        <w:rFonts w:ascii="Noto Sans Symbols" w:eastAsia="Noto Sans Symbols" w:hAnsi="Noto Sans Symbols" w:cs="Noto Sans Symbols"/>
      </w:rPr>
    </w:lvl>
    <w:lvl w:ilvl="4">
      <w:start w:val="1"/>
      <w:numFmt w:val="bullet"/>
      <w:lvlText w:val="o"/>
      <w:lvlJc w:val="left"/>
      <w:pPr>
        <w:ind w:left="4167" w:hanging="360"/>
      </w:pPr>
      <w:rPr>
        <w:rFonts w:ascii="Courier New" w:eastAsia="Courier New" w:hAnsi="Courier New" w:cs="Courier New"/>
      </w:rPr>
    </w:lvl>
    <w:lvl w:ilvl="5">
      <w:start w:val="1"/>
      <w:numFmt w:val="bullet"/>
      <w:lvlText w:val="▪"/>
      <w:lvlJc w:val="left"/>
      <w:pPr>
        <w:ind w:left="4887" w:hanging="360"/>
      </w:pPr>
      <w:rPr>
        <w:rFonts w:ascii="Noto Sans Symbols" w:eastAsia="Noto Sans Symbols" w:hAnsi="Noto Sans Symbols" w:cs="Noto Sans Symbols"/>
      </w:rPr>
    </w:lvl>
    <w:lvl w:ilvl="6">
      <w:start w:val="1"/>
      <w:numFmt w:val="bullet"/>
      <w:lvlText w:val="●"/>
      <w:lvlJc w:val="left"/>
      <w:pPr>
        <w:ind w:left="5607" w:hanging="360"/>
      </w:pPr>
      <w:rPr>
        <w:rFonts w:ascii="Noto Sans Symbols" w:eastAsia="Noto Sans Symbols" w:hAnsi="Noto Sans Symbols" w:cs="Noto Sans Symbols"/>
      </w:rPr>
    </w:lvl>
    <w:lvl w:ilvl="7">
      <w:start w:val="1"/>
      <w:numFmt w:val="bullet"/>
      <w:lvlText w:val="o"/>
      <w:lvlJc w:val="left"/>
      <w:pPr>
        <w:ind w:left="6327" w:hanging="360"/>
      </w:pPr>
      <w:rPr>
        <w:rFonts w:ascii="Courier New" w:eastAsia="Courier New" w:hAnsi="Courier New" w:cs="Courier New"/>
      </w:rPr>
    </w:lvl>
    <w:lvl w:ilvl="8">
      <w:start w:val="1"/>
      <w:numFmt w:val="bullet"/>
      <w:lvlText w:val="▪"/>
      <w:lvlJc w:val="left"/>
      <w:pPr>
        <w:ind w:left="7047" w:hanging="360"/>
      </w:pPr>
      <w:rPr>
        <w:rFonts w:ascii="Noto Sans Symbols" w:eastAsia="Noto Sans Symbols" w:hAnsi="Noto Sans Symbols" w:cs="Noto Sans Symbols"/>
      </w:rPr>
    </w:lvl>
  </w:abstractNum>
  <w:abstractNum w:abstractNumId="70">
    <w:nsid w:val="79A046B8"/>
    <w:multiLevelType w:val="hybridMultilevel"/>
    <w:tmpl w:val="A56475A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1">
    <w:nsid w:val="7C3E2404"/>
    <w:multiLevelType w:val="multilevel"/>
    <w:tmpl w:val="053E9A4A"/>
    <w:lvl w:ilvl="0">
      <w:numFmt w:val="bullet"/>
      <w:lvlText w:val="-"/>
      <w:lvlJc w:val="left"/>
      <w:pPr>
        <w:ind w:left="927" w:hanging="360"/>
      </w:pPr>
      <w:rPr>
        <w:rFonts w:ascii="Times New Roman" w:eastAsia="Times New Roman" w:hAnsi="Times New Roman" w:cs="Times New Roman"/>
        <w:b/>
      </w:rPr>
    </w:lvl>
    <w:lvl w:ilvl="1">
      <w:start w:val="1"/>
      <w:numFmt w:val="bullet"/>
      <w:lvlText w:val="o"/>
      <w:lvlJc w:val="left"/>
      <w:pPr>
        <w:ind w:left="1647" w:hanging="360"/>
      </w:pPr>
      <w:rPr>
        <w:rFonts w:ascii="Courier New" w:eastAsia="Courier New" w:hAnsi="Courier New" w:cs="Courier New"/>
      </w:rPr>
    </w:lvl>
    <w:lvl w:ilvl="2">
      <w:start w:val="1"/>
      <w:numFmt w:val="bullet"/>
      <w:lvlText w:val="▪"/>
      <w:lvlJc w:val="left"/>
      <w:pPr>
        <w:ind w:left="2367" w:hanging="360"/>
      </w:pPr>
      <w:rPr>
        <w:rFonts w:ascii="Noto Sans Symbols" w:eastAsia="Noto Sans Symbols" w:hAnsi="Noto Sans Symbols" w:cs="Noto Sans Symbols"/>
      </w:rPr>
    </w:lvl>
    <w:lvl w:ilvl="3">
      <w:start w:val="1"/>
      <w:numFmt w:val="bullet"/>
      <w:lvlText w:val="●"/>
      <w:lvlJc w:val="left"/>
      <w:pPr>
        <w:ind w:left="3087" w:hanging="360"/>
      </w:pPr>
      <w:rPr>
        <w:rFonts w:ascii="Noto Sans Symbols" w:eastAsia="Noto Sans Symbols" w:hAnsi="Noto Sans Symbols" w:cs="Noto Sans Symbols"/>
      </w:rPr>
    </w:lvl>
    <w:lvl w:ilvl="4">
      <w:start w:val="1"/>
      <w:numFmt w:val="bullet"/>
      <w:lvlText w:val="o"/>
      <w:lvlJc w:val="left"/>
      <w:pPr>
        <w:ind w:left="3807" w:hanging="360"/>
      </w:pPr>
      <w:rPr>
        <w:rFonts w:ascii="Courier New" w:eastAsia="Courier New" w:hAnsi="Courier New" w:cs="Courier New"/>
      </w:rPr>
    </w:lvl>
    <w:lvl w:ilvl="5">
      <w:start w:val="1"/>
      <w:numFmt w:val="bullet"/>
      <w:lvlText w:val="▪"/>
      <w:lvlJc w:val="left"/>
      <w:pPr>
        <w:ind w:left="4527" w:hanging="360"/>
      </w:pPr>
      <w:rPr>
        <w:rFonts w:ascii="Noto Sans Symbols" w:eastAsia="Noto Sans Symbols" w:hAnsi="Noto Sans Symbols" w:cs="Noto Sans Symbols"/>
      </w:rPr>
    </w:lvl>
    <w:lvl w:ilvl="6">
      <w:start w:val="1"/>
      <w:numFmt w:val="bullet"/>
      <w:lvlText w:val="●"/>
      <w:lvlJc w:val="left"/>
      <w:pPr>
        <w:ind w:left="5247" w:hanging="360"/>
      </w:pPr>
      <w:rPr>
        <w:rFonts w:ascii="Noto Sans Symbols" w:eastAsia="Noto Sans Symbols" w:hAnsi="Noto Sans Symbols" w:cs="Noto Sans Symbols"/>
      </w:rPr>
    </w:lvl>
    <w:lvl w:ilvl="7">
      <w:start w:val="1"/>
      <w:numFmt w:val="bullet"/>
      <w:lvlText w:val="o"/>
      <w:lvlJc w:val="left"/>
      <w:pPr>
        <w:ind w:left="5967" w:hanging="360"/>
      </w:pPr>
      <w:rPr>
        <w:rFonts w:ascii="Courier New" w:eastAsia="Courier New" w:hAnsi="Courier New" w:cs="Courier New"/>
      </w:rPr>
    </w:lvl>
    <w:lvl w:ilvl="8">
      <w:start w:val="1"/>
      <w:numFmt w:val="bullet"/>
      <w:lvlText w:val="▪"/>
      <w:lvlJc w:val="left"/>
      <w:pPr>
        <w:ind w:left="6687" w:hanging="360"/>
      </w:pPr>
      <w:rPr>
        <w:rFonts w:ascii="Noto Sans Symbols" w:eastAsia="Noto Sans Symbols" w:hAnsi="Noto Sans Symbols" w:cs="Noto Sans Symbols"/>
      </w:rPr>
    </w:lvl>
  </w:abstractNum>
  <w:abstractNum w:abstractNumId="72">
    <w:nsid w:val="7ECA53F6"/>
    <w:multiLevelType w:val="hybridMultilevel"/>
    <w:tmpl w:val="92CAB556"/>
    <w:lvl w:ilvl="0" w:tplc="04190001">
      <w:start w:val="1"/>
      <w:numFmt w:val="bullet"/>
      <w:lvlText w:val=""/>
      <w:lvlJc w:val="left"/>
      <w:pPr>
        <w:ind w:left="2127" w:hanging="360"/>
      </w:pPr>
      <w:rPr>
        <w:rFonts w:ascii="Symbol" w:hAnsi="Symbol" w:hint="default"/>
      </w:rPr>
    </w:lvl>
    <w:lvl w:ilvl="1" w:tplc="04190003" w:tentative="1">
      <w:start w:val="1"/>
      <w:numFmt w:val="bullet"/>
      <w:lvlText w:val="o"/>
      <w:lvlJc w:val="left"/>
      <w:pPr>
        <w:ind w:left="2847" w:hanging="360"/>
      </w:pPr>
      <w:rPr>
        <w:rFonts w:ascii="Courier New" w:hAnsi="Courier New" w:cs="Courier New" w:hint="default"/>
      </w:rPr>
    </w:lvl>
    <w:lvl w:ilvl="2" w:tplc="04190005" w:tentative="1">
      <w:start w:val="1"/>
      <w:numFmt w:val="bullet"/>
      <w:lvlText w:val=""/>
      <w:lvlJc w:val="left"/>
      <w:pPr>
        <w:ind w:left="3567" w:hanging="360"/>
      </w:pPr>
      <w:rPr>
        <w:rFonts w:ascii="Wingdings" w:hAnsi="Wingdings" w:hint="default"/>
      </w:rPr>
    </w:lvl>
    <w:lvl w:ilvl="3" w:tplc="04190001" w:tentative="1">
      <w:start w:val="1"/>
      <w:numFmt w:val="bullet"/>
      <w:lvlText w:val=""/>
      <w:lvlJc w:val="left"/>
      <w:pPr>
        <w:ind w:left="4287" w:hanging="360"/>
      </w:pPr>
      <w:rPr>
        <w:rFonts w:ascii="Symbol" w:hAnsi="Symbol" w:hint="default"/>
      </w:rPr>
    </w:lvl>
    <w:lvl w:ilvl="4" w:tplc="04190003" w:tentative="1">
      <w:start w:val="1"/>
      <w:numFmt w:val="bullet"/>
      <w:lvlText w:val="o"/>
      <w:lvlJc w:val="left"/>
      <w:pPr>
        <w:ind w:left="5007" w:hanging="360"/>
      </w:pPr>
      <w:rPr>
        <w:rFonts w:ascii="Courier New" w:hAnsi="Courier New" w:cs="Courier New" w:hint="default"/>
      </w:rPr>
    </w:lvl>
    <w:lvl w:ilvl="5" w:tplc="04190005" w:tentative="1">
      <w:start w:val="1"/>
      <w:numFmt w:val="bullet"/>
      <w:lvlText w:val=""/>
      <w:lvlJc w:val="left"/>
      <w:pPr>
        <w:ind w:left="5727" w:hanging="360"/>
      </w:pPr>
      <w:rPr>
        <w:rFonts w:ascii="Wingdings" w:hAnsi="Wingdings" w:hint="default"/>
      </w:rPr>
    </w:lvl>
    <w:lvl w:ilvl="6" w:tplc="04190001" w:tentative="1">
      <w:start w:val="1"/>
      <w:numFmt w:val="bullet"/>
      <w:lvlText w:val=""/>
      <w:lvlJc w:val="left"/>
      <w:pPr>
        <w:ind w:left="6447" w:hanging="360"/>
      </w:pPr>
      <w:rPr>
        <w:rFonts w:ascii="Symbol" w:hAnsi="Symbol" w:hint="default"/>
      </w:rPr>
    </w:lvl>
    <w:lvl w:ilvl="7" w:tplc="04190003" w:tentative="1">
      <w:start w:val="1"/>
      <w:numFmt w:val="bullet"/>
      <w:lvlText w:val="o"/>
      <w:lvlJc w:val="left"/>
      <w:pPr>
        <w:ind w:left="7167" w:hanging="360"/>
      </w:pPr>
      <w:rPr>
        <w:rFonts w:ascii="Courier New" w:hAnsi="Courier New" w:cs="Courier New" w:hint="default"/>
      </w:rPr>
    </w:lvl>
    <w:lvl w:ilvl="8" w:tplc="04190005" w:tentative="1">
      <w:start w:val="1"/>
      <w:numFmt w:val="bullet"/>
      <w:lvlText w:val=""/>
      <w:lvlJc w:val="left"/>
      <w:pPr>
        <w:ind w:left="7887" w:hanging="360"/>
      </w:pPr>
      <w:rPr>
        <w:rFonts w:ascii="Wingdings" w:hAnsi="Wingdings" w:hint="default"/>
      </w:rPr>
    </w:lvl>
  </w:abstractNum>
  <w:abstractNum w:abstractNumId="73">
    <w:nsid w:val="7F09406E"/>
    <w:multiLevelType w:val="multilevel"/>
    <w:tmpl w:val="20B8A50E"/>
    <w:lvl w:ilvl="0">
      <w:start w:val="1"/>
      <w:numFmt w:val="bullet"/>
      <w:lvlText w:val="●"/>
      <w:lvlJc w:val="left"/>
      <w:pPr>
        <w:ind w:left="1287" w:hanging="360"/>
      </w:pPr>
      <w:rPr>
        <w:rFonts w:ascii="Noto Sans Symbols" w:eastAsia="Noto Sans Symbols" w:hAnsi="Noto Sans Symbols" w:cs="Noto Sans Symbols"/>
      </w:rPr>
    </w:lvl>
    <w:lvl w:ilvl="1">
      <w:start w:val="1"/>
      <w:numFmt w:val="bullet"/>
      <w:lvlText w:val="o"/>
      <w:lvlJc w:val="left"/>
      <w:pPr>
        <w:ind w:left="2007" w:hanging="360"/>
      </w:pPr>
      <w:rPr>
        <w:rFonts w:ascii="Courier New" w:eastAsia="Courier New" w:hAnsi="Courier New" w:cs="Courier New"/>
      </w:rPr>
    </w:lvl>
    <w:lvl w:ilvl="2">
      <w:start w:val="1"/>
      <w:numFmt w:val="bullet"/>
      <w:lvlText w:val="▪"/>
      <w:lvlJc w:val="left"/>
      <w:pPr>
        <w:ind w:left="2727" w:hanging="360"/>
      </w:pPr>
      <w:rPr>
        <w:rFonts w:ascii="Noto Sans Symbols" w:eastAsia="Noto Sans Symbols" w:hAnsi="Noto Sans Symbols" w:cs="Noto Sans Symbols"/>
      </w:rPr>
    </w:lvl>
    <w:lvl w:ilvl="3">
      <w:start w:val="1"/>
      <w:numFmt w:val="bullet"/>
      <w:lvlText w:val="●"/>
      <w:lvlJc w:val="left"/>
      <w:pPr>
        <w:ind w:left="3447" w:hanging="360"/>
      </w:pPr>
      <w:rPr>
        <w:rFonts w:ascii="Noto Sans Symbols" w:eastAsia="Noto Sans Symbols" w:hAnsi="Noto Sans Symbols" w:cs="Noto Sans Symbols"/>
      </w:rPr>
    </w:lvl>
    <w:lvl w:ilvl="4">
      <w:start w:val="1"/>
      <w:numFmt w:val="bullet"/>
      <w:lvlText w:val="o"/>
      <w:lvlJc w:val="left"/>
      <w:pPr>
        <w:ind w:left="4167" w:hanging="360"/>
      </w:pPr>
      <w:rPr>
        <w:rFonts w:ascii="Courier New" w:eastAsia="Courier New" w:hAnsi="Courier New" w:cs="Courier New"/>
      </w:rPr>
    </w:lvl>
    <w:lvl w:ilvl="5">
      <w:start w:val="1"/>
      <w:numFmt w:val="bullet"/>
      <w:lvlText w:val="▪"/>
      <w:lvlJc w:val="left"/>
      <w:pPr>
        <w:ind w:left="4887" w:hanging="360"/>
      </w:pPr>
      <w:rPr>
        <w:rFonts w:ascii="Noto Sans Symbols" w:eastAsia="Noto Sans Symbols" w:hAnsi="Noto Sans Symbols" w:cs="Noto Sans Symbols"/>
      </w:rPr>
    </w:lvl>
    <w:lvl w:ilvl="6">
      <w:start w:val="1"/>
      <w:numFmt w:val="bullet"/>
      <w:lvlText w:val="●"/>
      <w:lvlJc w:val="left"/>
      <w:pPr>
        <w:ind w:left="5607" w:hanging="360"/>
      </w:pPr>
      <w:rPr>
        <w:rFonts w:ascii="Noto Sans Symbols" w:eastAsia="Noto Sans Symbols" w:hAnsi="Noto Sans Symbols" w:cs="Noto Sans Symbols"/>
      </w:rPr>
    </w:lvl>
    <w:lvl w:ilvl="7">
      <w:start w:val="1"/>
      <w:numFmt w:val="bullet"/>
      <w:lvlText w:val="o"/>
      <w:lvlJc w:val="left"/>
      <w:pPr>
        <w:ind w:left="6327" w:hanging="360"/>
      </w:pPr>
      <w:rPr>
        <w:rFonts w:ascii="Courier New" w:eastAsia="Courier New" w:hAnsi="Courier New" w:cs="Courier New"/>
      </w:rPr>
    </w:lvl>
    <w:lvl w:ilvl="8">
      <w:start w:val="1"/>
      <w:numFmt w:val="bullet"/>
      <w:lvlText w:val="▪"/>
      <w:lvlJc w:val="left"/>
      <w:pPr>
        <w:ind w:left="7047" w:hanging="360"/>
      </w:pPr>
      <w:rPr>
        <w:rFonts w:ascii="Noto Sans Symbols" w:eastAsia="Noto Sans Symbols" w:hAnsi="Noto Sans Symbols" w:cs="Noto Sans Symbols"/>
      </w:rPr>
    </w:lvl>
  </w:abstractNum>
  <w:num w:numId="1">
    <w:abstractNumId w:val="37"/>
  </w:num>
  <w:num w:numId="2">
    <w:abstractNumId w:val="35"/>
  </w:num>
  <w:num w:numId="3">
    <w:abstractNumId w:val="48"/>
  </w:num>
  <w:num w:numId="4">
    <w:abstractNumId w:val="54"/>
  </w:num>
  <w:num w:numId="5">
    <w:abstractNumId w:val="4"/>
  </w:num>
  <w:num w:numId="6">
    <w:abstractNumId w:val="22"/>
  </w:num>
  <w:num w:numId="7">
    <w:abstractNumId w:val="61"/>
  </w:num>
  <w:num w:numId="8">
    <w:abstractNumId w:val="42"/>
  </w:num>
  <w:num w:numId="9">
    <w:abstractNumId w:val="39"/>
  </w:num>
  <w:num w:numId="10">
    <w:abstractNumId w:val="57"/>
  </w:num>
  <w:num w:numId="11">
    <w:abstractNumId w:val="68"/>
  </w:num>
  <w:num w:numId="12">
    <w:abstractNumId w:val="27"/>
  </w:num>
  <w:num w:numId="13">
    <w:abstractNumId w:val="3"/>
  </w:num>
  <w:num w:numId="14">
    <w:abstractNumId w:val="64"/>
  </w:num>
  <w:num w:numId="15">
    <w:abstractNumId w:val="13"/>
  </w:num>
  <w:num w:numId="16">
    <w:abstractNumId w:val="52"/>
  </w:num>
  <w:num w:numId="17">
    <w:abstractNumId w:val="2"/>
  </w:num>
  <w:num w:numId="18">
    <w:abstractNumId w:val="46"/>
  </w:num>
  <w:num w:numId="19">
    <w:abstractNumId w:val="17"/>
  </w:num>
  <w:num w:numId="20">
    <w:abstractNumId w:val="47"/>
  </w:num>
  <w:num w:numId="21">
    <w:abstractNumId w:val="49"/>
  </w:num>
  <w:num w:numId="22">
    <w:abstractNumId w:val="58"/>
  </w:num>
  <w:num w:numId="23">
    <w:abstractNumId w:val="44"/>
  </w:num>
  <w:num w:numId="24">
    <w:abstractNumId w:val="36"/>
  </w:num>
  <w:num w:numId="25">
    <w:abstractNumId w:val="9"/>
  </w:num>
  <w:num w:numId="26">
    <w:abstractNumId w:val="6"/>
  </w:num>
  <w:num w:numId="27">
    <w:abstractNumId w:val="45"/>
  </w:num>
  <w:num w:numId="28">
    <w:abstractNumId w:val="23"/>
  </w:num>
  <w:num w:numId="29">
    <w:abstractNumId w:val="10"/>
  </w:num>
  <w:num w:numId="30">
    <w:abstractNumId w:val="28"/>
  </w:num>
  <w:num w:numId="31">
    <w:abstractNumId w:val="24"/>
  </w:num>
  <w:num w:numId="32">
    <w:abstractNumId w:val="51"/>
  </w:num>
  <w:num w:numId="33">
    <w:abstractNumId w:val="15"/>
  </w:num>
  <w:num w:numId="34">
    <w:abstractNumId w:val="30"/>
  </w:num>
  <w:num w:numId="35">
    <w:abstractNumId w:val="55"/>
  </w:num>
  <w:num w:numId="36">
    <w:abstractNumId w:val="73"/>
  </w:num>
  <w:num w:numId="37">
    <w:abstractNumId w:val="71"/>
  </w:num>
  <w:num w:numId="38">
    <w:abstractNumId w:val="41"/>
  </w:num>
  <w:num w:numId="39">
    <w:abstractNumId w:val="53"/>
  </w:num>
  <w:num w:numId="40">
    <w:abstractNumId w:val="69"/>
  </w:num>
  <w:num w:numId="41">
    <w:abstractNumId w:val="33"/>
  </w:num>
  <w:num w:numId="42">
    <w:abstractNumId w:val="11"/>
  </w:num>
  <w:num w:numId="43">
    <w:abstractNumId w:val="12"/>
  </w:num>
  <w:num w:numId="44">
    <w:abstractNumId w:val="8"/>
  </w:num>
  <w:num w:numId="45">
    <w:abstractNumId w:val="65"/>
  </w:num>
  <w:num w:numId="46">
    <w:abstractNumId w:val="25"/>
  </w:num>
  <w:num w:numId="47">
    <w:abstractNumId w:val="14"/>
  </w:num>
  <w:num w:numId="48">
    <w:abstractNumId w:val="34"/>
  </w:num>
  <w:num w:numId="49">
    <w:abstractNumId w:val="50"/>
  </w:num>
  <w:num w:numId="50">
    <w:abstractNumId w:val="43"/>
  </w:num>
  <w:num w:numId="51">
    <w:abstractNumId w:val="1"/>
  </w:num>
  <w:num w:numId="52">
    <w:abstractNumId w:val="70"/>
  </w:num>
  <w:num w:numId="53">
    <w:abstractNumId w:val="18"/>
  </w:num>
  <w:num w:numId="54">
    <w:abstractNumId w:val="32"/>
  </w:num>
  <w:num w:numId="55">
    <w:abstractNumId w:val="66"/>
  </w:num>
  <w:num w:numId="56">
    <w:abstractNumId w:val="21"/>
  </w:num>
  <w:num w:numId="57">
    <w:abstractNumId w:val="56"/>
  </w:num>
  <w:num w:numId="58">
    <w:abstractNumId w:val="63"/>
  </w:num>
  <w:num w:numId="59">
    <w:abstractNumId w:val="72"/>
  </w:num>
  <w:num w:numId="60">
    <w:abstractNumId w:val="16"/>
  </w:num>
  <w:num w:numId="61">
    <w:abstractNumId w:val="0"/>
  </w:num>
  <w:num w:numId="62">
    <w:abstractNumId w:val="60"/>
  </w:num>
  <w:num w:numId="63">
    <w:abstractNumId w:val="26"/>
  </w:num>
  <w:num w:numId="64">
    <w:abstractNumId w:val="38"/>
  </w:num>
  <w:num w:numId="65">
    <w:abstractNumId w:val="67"/>
  </w:num>
  <w:num w:numId="66">
    <w:abstractNumId w:val="62"/>
  </w:num>
  <w:num w:numId="67">
    <w:abstractNumId w:val="31"/>
  </w:num>
  <w:num w:numId="68">
    <w:abstractNumId w:val="20"/>
  </w:num>
  <w:num w:numId="69">
    <w:abstractNumId w:val="29"/>
  </w:num>
  <w:num w:numId="70">
    <w:abstractNumId w:val="7"/>
  </w:num>
  <w:num w:numId="71">
    <w:abstractNumId w:val="40"/>
  </w:num>
  <w:num w:numId="72">
    <w:abstractNumId w:val="59"/>
  </w:num>
  <w:num w:numId="73">
    <w:abstractNumId w:val="19"/>
  </w:num>
  <w:num w:numId="74">
    <w:abstractNumId w:val="5"/>
  </w:num>
  <w:numIdMacAtCleanup w:val="6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hideSpellingErrors/>
  <w:hideGrammatical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1503"/>
    <w:rsid w:val="00005BDB"/>
    <w:rsid w:val="000119F4"/>
    <w:rsid w:val="0001292B"/>
    <w:rsid w:val="00030718"/>
    <w:rsid w:val="00035A56"/>
    <w:rsid w:val="000372DE"/>
    <w:rsid w:val="0004554F"/>
    <w:rsid w:val="0005030B"/>
    <w:rsid w:val="00050DCE"/>
    <w:rsid w:val="00056C2A"/>
    <w:rsid w:val="00065543"/>
    <w:rsid w:val="0007532C"/>
    <w:rsid w:val="00075BFE"/>
    <w:rsid w:val="000768F9"/>
    <w:rsid w:val="000774AB"/>
    <w:rsid w:val="0009255E"/>
    <w:rsid w:val="00092D00"/>
    <w:rsid w:val="000A4A06"/>
    <w:rsid w:val="000A655F"/>
    <w:rsid w:val="000A690F"/>
    <w:rsid w:val="000B05C0"/>
    <w:rsid w:val="000B62B4"/>
    <w:rsid w:val="000C59DF"/>
    <w:rsid w:val="000C637F"/>
    <w:rsid w:val="000D4B72"/>
    <w:rsid w:val="000E198D"/>
    <w:rsid w:val="000E26E8"/>
    <w:rsid w:val="000E32F8"/>
    <w:rsid w:val="000E3E49"/>
    <w:rsid w:val="000F0465"/>
    <w:rsid w:val="0011202A"/>
    <w:rsid w:val="001179E8"/>
    <w:rsid w:val="00125EAD"/>
    <w:rsid w:val="00140BCC"/>
    <w:rsid w:val="00144DA0"/>
    <w:rsid w:val="00145781"/>
    <w:rsid w:val="001506C9"/>
    <w:rsid w:val="00151351"/>
    <w:rsid w:val="00157846"/>
    <w:rsid w:val="001636D1"/>
    <w:rsid w:val="00165435"/>
    <w:rsid w:val="00171F6E"/>
    <w:rsid w:val="00180E1F"/>
    <w:rsid w:val="00184979"/>
    <w:rsid w:val="00185F84"/>
    <w:rsid w:val="00187CB1"/>
    <w:rsid w:val="00191D3C"/>
    <w:rsid w:val="001928B9"/>
    <w:rsid w:val="00195147"/>
    <w:rsid w:val="001A30A0"/>
    <w:rsid w:val="001A63EA"/>
    <w:rsid w:val="001A7DCB"/>
    <w:rsid w:val="001B1383"/>
    <w:rsid w:val="001C7C1B"/>
    <w:rsid w:val="001D20DA"/>
    <w:rsid w:val="001D3910"/>
    <w:rsid w:val="001D6F59"/>
    <w:rsid w:val="001E1325"/>
    <w:rsid w:val="001F2CB1"/>
    <w:rsid w:val="00202B33"/>
    <w:rsid w:val="00203CF2"/>
    <w:rsid w:val="00204C44"/>
    <w:rsid w:val="00207E73"/>
    <w:rsid w:val="002102FB"/>
    <w:rsid w:val="00213C9B"/>
    <w:rsid w:val="00214389"/>
    <w:rsid w:val="00214C70"/>
    <w:rsid w:val="002240D6"/>
    <w:rsid w:val="002242C6"/>
    <w:rsid w:val="00227149"/>
    <w:rsid w:val="00227262"/>
    <w:rsid w:val="0023065C"/>
    <w:rsid w:val="00232CC6"/>
    <w:rsid w:val="002406A8"/>
    <w:rsid w:val="00244014"/>
    <w:rsid w:val="002461FE"/>
    <w:rsid w:val="002478C8"/>
    <w:rsid w:val="00255A43"/>
    <w:rsid w:val="002659BC"/>
    <w:rsid w:val="00271FB4"/>
    <w:rsid w:val="00274EEE"/>
    <w:rsid w:val="00287E7A"/>
    <w:rsid w:val="002922D9"/>
    <w:rsid w:val="0029620D"/>
    <w:rsid w:val="00297D8A"/>
    <w:rsid w:val="002A398F"/>
    <w:rsid w:val="002B169E"/>
    <w:rsid w:val="002B2790"/>
    <w:rsid w:val="002B7BE0"/>
    <w:rsid w:val="002C44BC"/>
    <w:rsid w:val="002C5AB2"/>
    <w:rsid w:val="002D326F"/>
    <w:rsid w:val="002E3B5A"/>
    <w:rsid w:val="002E621F"/>
    <w:rsid w:val="00300240"/>
    <w:rsid w:val="00301699"/>
    <w:rsid w:val="00301D5C"/>
    <w:rsid w:val="00302861"/>
    <w:rsid w:val="003043C1"/>
    <w:rsid w:val="003057FA"/>
    <w:rsid w:val="00311256"/>
    <w:rsid w:val="00315472"/>
    <w:rsid w:val="003154BC"/>
    <w:rsid w:val="00323494"/>
    <w:rsid w:val="00325C05"/>
    <w:rsid w:val="00330025"/>
    <w:rsid w:val="00333EF2"/>
    <w:rsid w:val="00333F85"/>
    <w:rsid w:val="00344E34"/>
    <w:rsid w:val="0034505D"/>
    <w:rsid w:val="00346A94"/>
    <w:rsid w:val="00352DA7"/>
    <w:rsid w:val="00354741"/>
    <w:rsid w:val="00362AD2"/>
    <w:rsid w:val="0037006A"/>
    <w:rsid w:val="00371F71"/>
    <w:rsid w:val="00373C65"/>
    <w:rsid w:val="00376DC2"/>
    <w:rsid w:val="0038640D"/>
    <w:rsid w:val="00395828"/>
    <w:rsid w:val="003958D3"/>
    <w:rsid w:val="003964A5"/>
    <w:rsid w:val="003A7259"/>
    <w:rsid w:val="003B0D4B"/>
    <w:rsid w:val="003B256A"/>
    <w:rsid w:val="003C4F5A"/>
    <w:rsid w:val="003D0250"/>
    <w:rsid w:val="003D1DB7"/>
    <w:rsid w:val="003E1503"/>
    <w:rsid w:val="003F00E2"/>
    <w:rsid w:val="003F1FEF"/>
    <w:rsid w:val="003F646A"/>
    <w:rsid w:val="003F681C"/>
    <w:rsid w:val="004058B7"/>
    <w:rsid w:val="00407300"/>
    <w:rsid w:val="00410AD4"/>
    <w:rsid w:val="004231F2"/>
    <w:rsid w:val="004312B7"/>
    <w:rsid w:val="00434DEE"/>
    <w:rsid w:val="00443C4B"/>
    <w:rsid w:val="00445396"/>
    <w:rsid w:val="004500C5"/>
    <w:rsid w:val="00453BC6"/>
    <w:rsid w:val="0046221C"/>
    <w:rsid w:val="00471839"/>
    <w:rsid w:val="00476649"/>
    <w:rsid w:val="004777B6"/>
    <w:rsid w:val="00480071"/>
    <w:rsid w:val="004A0900"/>
    <w:rsid w:val="004A2C57"/>
    <w:rsid w:val="004B1ED1"/>
    <w:rsid w:val="004C5CFC"/>
    <w:rsid w:val="004D3B8F"/>
    <w:rsid w:val="004E4AA4"/>
    <w:rsid w:val="004E4FCA"/>
    <w:rsid w:val="004E5C05"/>
    <w:rsid w:val="004F02A5"/>
    <w:rsid w:val="004F0A56"/>
    <w:rsid w:val="004F505F"/>
    <w:rsid w:val="004F537D"/>
    <w:rsid w:val="005018F6"/>
    <w:rsid w:val="005044D7"/>
    <w:rsid w:val="00506D13"/>
    <w:rsid w:val="00511B6C"/>
    <w:rsid w:val="00512988"/>
    <w:rsid w:val="005160BE"/>
    <w:rsid w:val="005361A4"/>
    <w:rsid w:val="005377FC"/>
    <w:rsid w:val="00543A56"/>
    <w:rsid w:val="00545232"/>
    <w:rsid w:val="00547FB3"/>
    <w:rsid w:val="00554E98"/>
    <w:rsid w:val="00555E3D"/>
    <w:rsid w:val="00560DF1"/>
    <w:rsid w:val="005611CD"/>
    <w:rsid w:val="00563D4D"/>
    <w:rsid w:val="00575378"/>
    <w:rsid w:val="0057634E"/>
    <w:rsid w:val="005827DD"/>
    <w:rsid w:val="00583858"/>
    <w:rsid w:val="00585AF4"/>
    <w:rsid w:val="00587D74"/>
    <w:rsid w:val="00590B65"/>
    <w:rsid w:val="00596E5F"/>
    <w:rsid w:val="005A39C0"/>
    <w:rsid w:val="005A5A3B"/>
    <w:rsid w:val="005B0575"/>
    <w:rsid w:val="005B0B0A"/>
    <w:rsid w:val="005B1E62"/>
    <w:rsid w:val="005B5344"/>
    <w:rsid w:val="005C1D76"/>
    <w:rsid w:val="005C660D"/>
    <w:rsid w:val="005D5E57"/>
    <w:rsid w:val="005D7900"/>
    <w:rsid w:val="005E458D"/>
    <w:rsid w:val="005F3821"/>
    <w:rsid w:val="005F390C"/>
    <w:rsid w:val="00600931"/>
    <w:rsid w:val="0060138C"/>
    <w:rsid w:val="006077FF"/>
    <w:rsid w:val="0061032C"/>
    <w:rsid w:val="00611D2B"/>
    <w:rsid w:val="00620F9C"/>
    <w:rsid w:val="00621B56"/>
    <w:rsid w:val="00622516"/>
    <w:rsid w:val="00632540"/>
    <w:rsid w:val="00633C89"/>
    <w:rsid w:val="00634893"/>
    <w:rsid w:val="00641622"/>
    <w:rsid w:val="00643A07"/>
    <w:rsid w:val="00647542"/>
    <w:rsid w:val="0065652C"/>
    <w:rsid w:val="00660AAD"/>
    <w:rsid w:val="00662288"/>
    <w:rsid w:val="00665842"/>
    <w:rsid w:val="006660D9"/>
    <w:rsid w:val="00667A6D"/>
    <w:rsid w:val="006743E3"/>
    <w:rsid w:val="006769A0"/>
    <w:rsid w:val="00680052"/>
    <w:rsid w:val="00680724"/>
    <w:rsid w:val="00680D4B"/>
    <w:rsid w:val="00685D83"/>
    <w:rsid w:val="00693646"/>
    <w:rsid w:val="00693BC0"/>
    <w:rsid w:val="006A45DD"/>
    <w:rsid w:val="006A79E7"/>
    <w:rsid w:val="006B3E3F"/>
    <w:rsid w:val="006B5CA0"/>
    <w:rsid w:val="006B69F3"/>
    <w:rsid w:val="006B7E47"/>
    <w:rsid w:val="006C19F7"/>
    <w:rsid w:val="006D097B"/>
    <w:rsid w:val="006E0B96"/>
    <w:rsid w:val="006E6482"/>
    <w:rsid w:val="0070175D"/>
    <w:rsid w:val="007049F9"/>
    <w:rsid w:val="00704C6B"/>
    <w:rsid w:val="00710354"/>
    <w:rsid w:val="00710D6D"/>
    <w:rsid w:val="00714E7E"/>
    <w:rsid w:val="00715FDD"/>
    <w:rsid w:val="0072113B"/>
    <w:rsid w:val="007211BB"/>
    <w:rsid w:val="0072348C"/>
    <w:rsid w:val="007249AC"/>
    <w:rsid w:val="00735EFF"/>
    <w:rsid w:val="00736D3C"/>
    <w:rsid w:val="00736EA6"/>
    <w:rsid w:val="00761BF9"/>
    <w:rsid w:val="007737D0"/>
    <w:rsid w:val="00775505"/>
    <w:rsid w:val="00777D75"/>
    <w:rsid w:val="00780093"/>
    <w:rsid w:val="00783114"/>
    <w:rsid w:val="00791101"/>
    <w:rsid w:val="0079122E"/>
    <w:rsid w:val="00793E3E"/>
    <w:rsid w:val="007972BD"/>
    <w:rsid w:val="007A1849"/>
    <w:rsid w:val="007A18DC"/>
    <w:rsid w:val="007A19C0"/>
    <w:rsid w:val="007B54B3"/>
    <w:rsid w:val="007B5CB4"/>
    <w:rsid w:val="007C2960"/>
    <w:rsid w:val="007C431C"/>
    <w:rsid w:val="007C7813"/>
    <w:rsid w:val="007D23A5"/>
    <w:rsid w:val="007F15CD"/>
    <w:rsid w:val="007F568C"/>
    <w:rsid w:val="007F7224"/>
    <w:rsid w:val="00802CDF"/>
    <w:rsid w:val="00805E4E"/>
    <w:rsid w:val="008122F6"/>
    <w:rsid w:val="0081253C"/>
    <w:rsid w:val="00813B91"/>
    <w:rsid w:val="00817969"/>
    <w:rsid w:val="00822C25"/>
    <w:rsid w:val="00826AA8"/>
    <w:rsid w:val="00832175"/>
    <w:rsid w:val="008323BF"/>
    <w:rsid w:val="00832F92"/>
    <w:rsid w:val="00833722"/>
    <w:rsid w:val="00852BD2"/>
    <w:rsid w:val="00853AFE"/>
    <w:rsid w:val="008545F9"/>
    <w:rsid w:val="0086383D"/>
    <w:rsid w:val="00864715"/>
    <w:rsid w:val="008704CF"/>
    <w:rsid w:val="008901B8"/>
    <w:rsid w:val="0089139F"/>
    <w:rsid w:val="008977C5"/>
    <w:rsid w:val="008A1945"/>
    <w:rsid w:val="008A3F31"/>
    <w:rsid w:val="008A4403"/>
    <w:rsid w:val="008B0155"/>
    <w:rsid w:val="008B01D2"/>
    <w:rsid w:val="008B08FD"/>
    <w:rsid w:val="008B2246"/>
    <w:rsid w:val="008C0B8F"/>
    <w:rsid w:val="008C11F6"/>
    <w:rsid w:val="008C4807"/>
    <w:rsid w:val="008D0E34"/>
    <w:rsid w:val="008D3EF1"/>
    <w:rsid w:val="008D5B0C"/>
    <w:rsid w:val="008D7885"/>
    <w:rsid w:val="008E3D8E"/>
    <w:rsid w:val="008F3F00"/>
    <w:rsid w:val="008F4CEF"/>
    <w:rsid w:val="00900273"/>
    <w:rsid w:val="0090216A"/>
    <w:rsid w:val="00903537"/>
    <w:rsid w:val="009144D6"/>
    <w:rsid w:val="009148D3"/>
    <w:rsid w:val="00923A3C"/>
    <w:rsid w:val="00924845"/>
    <w:rsid w:val="00950CA1"/>
    <w:rsid w:val="00961472"/>
    <w:rsid w:val="00962104"/>
    <w:rsid w:val="009674ED"/>
    <w:rsid w:val="00967834"/>
    <w:rsid w:val="00967A08"/>
    <w:rsid w:val="009806F9"/>
    <w:rsid w:val="009A038D"/>
    <w:rsid w:val="009A22F1"/>
    <w:rsid w:val="009A54C0"/>
    <w:rsid w:val="009B0D84"/>
    <w:rsid w:val="009B321E"/>
    <w:rsid w:val="009C12FA"/>
    <w:rsid w:val="009C29A4"/>
    <w:rsid w:val="009C5246"/>
    <w:rsid w:val="009C5250"/>
    <w:rsid w:val="009C54C0"/>
    <w:rsid w:val="009E4379"/>
    <w:rsid w:val="009F2065"/>
    <w:rsid w:val="009F6D9E"/>
    <w:rsid w:val="00A119A7"/>
    <w:rsid w:val="00A2021C"/>
    <w:rsid w:val="00A2093D"/>
    <w:rsid w:val="00A22DA3"/>
    <w:rsid w:val="00A24CCA"/>
    <w:rsid w:val="00A25C8B"/>
    <w:rsid w:val="00A27E6B"/>
    <w:rsid w:val="00A33226"/>
    <w:rsid w:val="00A42BE3"/>
    <w:rsid w:val="00A45A83"/>
    <w:rsid w:val="00A55F36"/>
    <w:rsid w:val="00A63E52"/>
    <w:rsid w:val="00A81988"/>
    <w:rsid w:val="00A82871"/>
    <w:rsid w:val="00A9150D"/>
    <w:rsid w:val="00A93184"/>
    <w:rsid w:val="00A966D5"/>
    <w:rsid w:val="00AA4844"/>
    <w:rsid w:val="00AA6EA0"/>
    <w:rsid w:val="00AA7D5A"/>
    <w:rsid w:val="00AB1319"/>
    <w:rsid w:val="00AB14A5"/>
    <w:rsid w:val="00AB5B11"/>
    <w:rsid w:val="00AB773A"/>
    <w:rsid w:val="00AD09D3"/>
    <w:rsid w:val="00AD3079"/>
    <w:rsid w:val="00AD7FA8"/>
    <w:rsid w:val="00B03ABB"/>
    <w:rsid w:val="00B072AF"/>
    <w:rsid w:val="00B100A4"/>
    <w:rsid w:val="00B1626A"/>
    <w:rsid w:val="00B17BBE"/>
    <w:rsid w:val="00B2753A"/>
    <w:rsid w:val="00B35BC6"/>
    <w:rsid w:val="00B360CA"/>
    <w:rsid w:val="00B4417B"/>
    <w:rsid w:val="00B44FD0"/>
    <w:rsid w:val="00B52756"/>
    <w:rsid w:val="00B53E89"/>
    <w:rsid w:val="00B621A0"/>
    <w:rsid w:val="00B64DB8"/>
    <w:rsid w:val="00B652D1"/>
    <w:rsid w:val="00B677F9"/>
    <w:rsid w:val="00B74A49"/>
    <w:rsid w:val="00B80755"/>
    <w:rsid w:val="00B812BD"/>
    <w:rsid w:val="00B85902"/>
    <w:rsid w:val="00B977CA"/>
    <w:rsid w:val="00BA555F"/>
    <w:rsid w:val="00BB0492"/>
    <w:rsid w:val="00BC7FAD"/>
    <w:rsid w:val="00BD3BA7"/>
    <w:rsid w:val="00BD53DC"/>
    <w:rsid w:val="00BE2F07"/>
    <w:rsid w:val="00BF0332"/>
    <w:rsid w:val="00BF0BBE"/>
    <w:rsid w:val="00BF28DC"/>
    <w:rsid w:val="00BF7926"/>
    <w:rsid w:val="00C00F22"/>
    <w:rsid w:val="00C01E88"/>
    <w:rsid w:val="00C057F9"/>
    <w:rsid w:val="00C20C52"/>
    <w:rsid w:val="00C310FC"/>
    <w:rsid w:val="00C4445D"/>
    <w:rsid w:val="00C4684A"/>
    <w:rsid w:val="00C50EA9"/>
    <w:rsid w:val="00C52CA2"/>
    <w:rsid w:val="00C74E05"/>
    <w:rsid w:val="00C80F2C"/>
    <w:rsid w:val="00C8472B"/>
    <w:rsid w:val="00C852C7"/>
    <w:rsid w:val="00C90090"/>
    <w:rsid w:val="00C92A3C"/>
    <w:rsid w:val="00CA423E"/>
    <w:rsid w:val="00CA50BF"/>
    <w:rsid w:val="00CB19B2"/>
    <w:rsid w:val="00CB569B"/>
    <w:rsid w:val="00CC2C7B"/>
    <w:rsid w:val="00CC61E3"/>
    <w:rsid w:val="00CC6865"/>
    <w:rsid w:val="00CD17A3"/>
    <w:rsid w:val="00CF3721"/>
    <w:rsid w:val="00D0421C"/>
    <w:rsid w:val="00D04EDB"/>
    <w:rsid w:val="00D054EF"/>
    <w:rsid w:val="00D062F1"/>
    <w:rsid w:val="00D075D5"/>
    <w:rsid w:val="00D121BF"/>
    <w:rsid w:val="00D1236C"/>
    <w:rsid w:val="00D3096B"/>
    <w:rsid w:val="00D3458F"/>
    <w:rsid w:val="00D4155F"/>
    <w:rsid w:val="00D44D21"/>
    <w:rsid w:val="00D45B18"/>
    <w:rsid w:val="00D469DB"/>
    <w:rsid w:val="00D47ECA"/>
    <w:rsid w:val="00D51AB0"/>
    <w:rsid w:val="00D56082"/>
    <w:rsid w:val="00D6019C"/>
    <w:rsid w:val="00D62EB9"/>
    <w:rsid w:val="00D66EA3"/>
    <w:rsid w:val="00D77215"/>
    <w:rsid w:val="00D90610"/>
    <w:rsid w:val="00D925CF"/>
    <w:rsid w:val="00D953A7"/>
    <w:rsid w:val="00D9665D"/>
    <w:rsid w:val="00D9745C"/>
    <w:rsid w:val="00DA3270"/>
    <w:rsid w:val="00DB2580"/>
    <w:rsid w:val="00DB6669"/>
    <w:rsid w:val="00DC3655"/>
    <w:rsid w:val="00DC4C53"/>
    <w:rsid w:val="00DD0178"/>
    <w:rsid w:val="00DD25D5"/>
    <w:rsid w:val="00DD298B"/>
    <w:rsid w:val="00DE10F0"/>
    <w:rsid w:val="00DE430D"/>
    <w:rsid w:val="00DE6A05"/>
    <w:rsid w:val="00E02B4E"/>
    <w:rsid w:val="00E0467B"/>
    <w:rsid w:val="00E056AF"/>
    <w:rsid w:val="00E11967"/>
    <w:rsid w:val="00E12C0C"/>
    <w:rsid w:val="00E12FD9"/>
    <w:rsid w:val="00E13B7C"/>
    <w:rsid w:val="00E16A2D"/>
    <w:rsid w:val="00E16EC8"/>
    <w:rsid w:val="00E17DA7"/>
    <w:rsid w:val="00E20463"/>
    <w:rsid w:val="00E22271"/>
    <w:rsid w:val="00E23DF5"/>
    <w:rsid w:val="00E26BB0"/>
    <w:rsid w:val="00E32F2C"/>
    <w:rsid w:val="00E40AD5"/>
    <w:rsid w:val="00E4432B"/>
    <w:rsid w:val="00E44E73"/>
    <w:rsid w:val="00E47D6B"/>
    <w:rsid w:val="00E50569"/>
    <w:rsid w:val="00E526B7"/>
    <w:rsid w:val="00E54B74"/>
    <w:rsid w:val="00E57F3F"/>
    <w:rsid w:val="00E60D84"/>
    <w:rsid w:val="00E630C0"/>
    <w:rsid w:val="00E658F7"/>
    <w:rsid w:val="00E65B7D"/>
    <w:rsid w:val="00E65F58"/>
    <w:rsid w:val="00E70AA7"/>
    <w:rsid w:val="00E721AB"/>
    <w:rsid w:val="00E769ED"/>
    <w:rsid w:val="00E81BF9"/>
    <w:rsid w:val="00E8235C"/>
    <w:rsid w:val="00E944B1"/>
    <w:rsid w:val="00E978DB"/>
    <w:rsid w:val="00EA3FF1"/>
    <w:rsid w:val="00EB0BA2"/>
    <w:rsid w:val="00EB3BE1"/>
    <w:rsid w:val="00EB46DE"/>
    <w:rsid w:val="00EC3DD0"/>
    <w:rsid w:val="00EC5BA5"/>
    <w:rsid w:val="00EC73E1"/>
    <w:rsid w:val="00ED245C"/>
    <w:rsid w:val="00ED2A21"/>
    <w:rsid w:val="00ED2B1B"/>
    <w:rsid w:val="00ED6EA8"/>
    <w:rsid w:val="00EF08AF"/>
    <w:rsid w:val="00F05EF1"/>
    <w:rsid w:val="00F16749"/>
    <w:rsid w:val="00F17AB6"/>
    <w:rsid w:val="00F2012A"/>
    <w:rsid w:val="00F20E82"/>
    <w:rsid w:val="00F3346E"/>
    <w:rsid w:val="00F40865"/>
    <w:rsid w:val="00F4162C"/>
    <w:rsid w:val="00F41D5B"/>
    <w:rsid w:val="00F433A2"/>
    <w:rsid w:val="00F542EF"/>
    <w:rsid w:val="00F5684A"/>
    <w:rsid w:val="00F623FE"/>
    <w:rsid w:val="00F67E21"/>
    <w:rsid w:val="00F7209E"/>
    <w:rsid w:val="00F81893"/>
    <w:rsid w:val="00F847B1"/>
    <w:rsid w:val="00F85EA5"/>
    <w:rsid w:val="00F96096"/>
    <w:rsid w:val="00F96F5A"/>
    <w:rsid w:val="00FA2F24"/>
    <w:rsid w:val="00FA397E"/>
    <w:rsid w:val="00FA47DE"/>
    <w:rsid w:val="00FB21F4"/>
    <w:rsid w:val="00FC0A87"/>
    <w:rsid w:val="00FC17FA"/>
    <w:rsid w:val="00FC2DFE"/>
    <w:rsid w:val="00FC4D31"/>
    <w:rsid w:val="00FC501C"/>
    <w:rsid w:val="00FD2515"/>
    <w:rsid w:val="00FE0519"/>
    <w:rsid w:val="00FE6705"/>
    <w:rsid w:val="00FE7D72"/>
    <w:rsid w:val="00FF6918"/>
    <w:rsid w:val="00FF6F30"/>
    <w:rsid w:val="00FF712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434ED2"/>
  <w15:docId w15:val="{AFAD8E9B-E79B-4214-A869-98A916E6F7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az-Latn-AZ"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uiPriority w:val="9"/>
    <w:qFormat/>
    <w:pPr>
      <w:keepNext/>
      <w:spacing w:before="240" w:after="60"/>
      <w:outlineLvl w:val="0"/>
    </w:pPr>
    <w:rPr>
      <w:rFonts w:ascii="Calibri" w:eastAsia="Calibri" w:hAnsi="Calibri" w:cs="Calibri"/>
      <w:b/>
      <w:sz w:val="32"/>
      <w:szCs w:val="32"/>
    </w:rPr>
  </w:style>
  <w:style w:type="paragraph" w:styleId="2">
    <w:name w:val="heading 2"/>
    <w:basedOn w:val="a"/>
    <w:next w:val="a"/>
    <w:uiPriority w:val="9"/>
    <w:unhideWhenUsed/>
    <w:qFormat/>
    <w:pPr>
      <w:keepNext/>
      <w:spacing w:before="240" w:after="60"/>
      <w:outlineLvl w:val="1"/>
    </w:pPr>
    <w:rPr>
      <w:rFonts w:ascii="Calibri" w:eastAsia="Calibri" w:hAnsi="Calibri" w:cs="Calibri"/>
      <w:b/>
      <w:i/>
      <w:sz w:val="28"/>
      <w:szCs w:val="28"/>
    </w:rPr>
  </w:style>
  <w:style w:type="paragraph" w:styleId="3">
    <w:name w:val="heading 3"/>
    <w:basedOn w:val="a"/>
    <w:next w:val="a"/>
    <w:uiPriority w:val="9"/>
    <w:semiHidden/>
    <w:unhideWhenUsed/>
    <w:qFormat/>
    <w:pPr>
      <w:keepNext/>
      <w:spacing w:before="240" w:after="60"/>
      <w:outlineLvl w:val="2"/>
    </w:pPr>
    <w:rPr>
      <w:rFonts w:ascii="Calibri" w:eastAsia="Calibri" w:hAnsi="Calibri" w:cs="Calibri"/>
      <w:b/>
      <w:sz w:val="26"/>
      <w:szCs w:val="26"/>
    </w:rPr>
  </w:style>
  <w:style w:type="paragraph" w:styleId="4">
    <w:name w:val="heading 4"/>
    <w:basedOn w:val="a"/>
    <w:next w:val="a"/>
    <w:uiPriority w:val="9"/>
    <w:semiHidden/>
    <w:unhideWhenUsed/>
    <w:qFormat/>
    <w:pPr>
      <w:keepNext/>
      <w:keepLines/>
      <w:spacing w:before="240" w:after="40"/>
      <w:outlineLvl w:val="3"/>
    </w:pPr>
    <w:rPr>
      <w:b/>
    </w:rPr>
  </w:style>
  <w:style w:type="paragraph" w:styleId="5">
    <w:name w:val="heading 5"/>
    <w:basedOn w:val="a"/>
    <w:next w:val="a"/>
    <w:uiPriority w:val="9"/>
    <w:semiHidden/>
    <w:unhideWhenUsed/>
    <w:qFormat/>
    <w:pPr>
      <w:keepNext/>
      <w:keepLines/>
      <w:spacing w:before="220" w:after="40"/>
      <w:outlineLvl w:val="4"/>
    </w:pPr>
    <w:rPr>
      <w:b/>
      <w:sz w:val="22"/>
      <w:szCs w:val="22"/>
    </w:rPr>
  </w:style>
  <w:style w:type="paragraph" w:styleId="6">
    <w:name w:val="heading 6"/>
    <w:basedOn w:val="a"/>
    <w:next w:val="a"/>
    <w:uiPriority w:val="9"/>
    <w:semiHidden/>
    <w:unhideWhenUsed/>
    <w:qFormat/>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a3">
    <w:name w:val="Title"/>
    <w:basedOn w:val="a"/>
    <w:next w:val="a"/>
    <w:uiPriority w:val="10"/>
    <w:qFormat/>
    <w:pPr>
      <w:keepNext/>
      <w:keepLines/>
      <w:spacing w:before="480" w:after="120"/>
    </w:pPr>
    <w:rPr>
      <w:b/>
      <w:sz w:val="72"/>
      <w:szCs w:val="72"/>
    </w:rPr>
  </w:style>
  <w:style w:type="paragraph" w:styleId="a4">
    <w:name w:val="Subtitle"/>
    <w:basedOn w:val="a"/>
    <w:next w:val="a"/>
    <w:uiPriority w:val="11"/>
    <w:qFormat/>
    <w:pPr>
      <w:keepNext/>
      <w:keepLines/>
      <w:spacing w:before="360" w:after="80"/>
    </w:pPr>
    <w:rPr>
      <w:rFonts w:ascii="Georgia" w:eastAsia="Georgia" w:hAnsi="Georgia" w:cs="Georgia"/>
      <w:i/>
      <w:color w:val="666666"/>
      <w:sz w:val="48"/>
      <w:szCs w:val="48"/>
    </w:rPr>
  </w:style>
  <w:style w:type="table" w:customStyle="1" w:styleId="a5">
    <w:basedOn w:val="TableNormal1"/>
    <w:tblPr>
      <w:tblStyleRowBandSize w:val="1"/>
      <w:tblStyleColBandSize w:val="1"/>
      <w:tblCellMar>
        <w:top w:w="0" w:type="dxa"/>
        <w:left w:w="115" w:type="dxa"/>
        <w:bottom w:w="0" w:type="dxa"/>
        <w:right w:w="115" w:type="dxa"/>
      </w:tblCellMar>
    </w:tblPr>
  </w:style>
  <w:style w:type="table" w:customStyle="1" w:styleId="a6">
    <w:basedOn w:val="TableNormal1"/>
    <w:tblPr>
      <w:tblStyleRowBandSize w:val="1"/>
      <w:tblStyleColBandSize w:val="1"/>
      <w:tblCellMar>
        <w:top w:w="0" w:type="dxa"/>
        <w:left w:w="115" w:type="dxa"/>
        <w:bottom w:w="0" w:type="dxa"/>
        <w:right w:w="115" w:type="dxa"/>
      </w:tblCellMar>
    </w:tblPr>
  </w:style>
  <w:style w:type="table" w:customStyle="1" w:styleId="a7">
    <w:basedOn w:val="TableNormal1"/>
    <w:tblPr>
      <w:tblStyleRowBandSize w:val="1"/>
      <w:tblStyleColBandSize w:val="1"/>
      <w:tblCellMar>
        <w:top w:w="0" w:type="dxa"/>
        <w:left w:w="115" w:type="dxa"/>
        <w:bottom w:w="0" w:type="dxa"/>
        <w:right w:w="115" w:type="dxa"/>
      </w:tblCellMar>
    </w:tblPr>
  </w:style>
  <w:style w:type="table" w:customStyle="1" w:styleId="a8">
    <w:basedOn w:val="TableNormal1"/>
    <w:tblPr>
      <w:tblStyleRowBandSize w:val="1"/>
      <w:tblStyleColBandSize w:val="1"/>
      <w:tblCellMar>
        <w:top w:w="0" w:type="dxa"/>
        <w:left w:w="115" w:type="dxa"/>
        <w:bottom w:w="0" w:type="dxa"/>
        <w:right w:w="115" w:type="dxa"/>
      </w:tblCellMar>
    </w:tblPr>
  </w:style>
  <w:style w:type="table" w:customStyle="1" w:styleId="a9">
    <w:basedOn w:val="TableNormal1"/>
    <w:tblPr>
      <w:tblStyleRowBandSize w:val="1"/>
      <w:tblStyleColBandSize w:val="1"/>
      <w:tblCellMar>
        <w:top w:w="0" w:type="dxa"/>
        <w:left w:w="115" w:type="dxa"/>
        <w:bottom w:w="0" w:type="dxa"/>
        <w:right w:w="115" w:type="dxa"/>
      </w:tblCellMar>
    </w:tblPr>
  </w:style>
  <w:style w:type="table" w:customStyle="1" w:styleId="aa">
    <w:basedOn w:val="TableNormal1"/>
    <w:tblPr>
      <w:tblStyleRowBandSize w:val="1"/>
      <w:tblStyleColBandSize w:val="1"/>
      <w:tblCellMar>
        <w:top w:w="0" w:type="dxa"/>
        <w:left w:w="115" w:type="dxa"/>
        <w:bottom w:w="0" w:type="dxa"/>
        <w:right w:w="115" w:type="dxa"/>
      </w:tblCellMar>
    </w:tblPr>
  </w:style>
  <w:style w:type="table" w:customStyle="1" w:styleId="ab">
    <w:basedOn w:val="TableNormal1"/>
    <w:tblPr>
      <w:tblStyleRowBandSize w:val="1"/>
      <w:tblStyleColBandSize w:val="1"/>
      <w:tblCellMar>
        <w:top w:w="0" w:type="dxa"/>
        <w:left w:w="115" w:type="dxa"/>
        <w:bottom w:w="0" w:type="dxa"/>
        <w:right w:w="115" w:type="dxa"/>
      </w:tblCellMar>
    </w:tblPr>
  </w:style>
  <w:style w:type="table" w:customStyle="1" w:styleId="ac">
    <w:basedOn w:val="TableNormal1"/>
    <w:tblPr>
      <w:tblStyleRowBandSize w:val="1"/>
      <w:tblStyleColBandSize w:val="1"/>
      <w:tblCellMar>
        <w:top w:w="0" w:type="dxa"/>
        <w:left w:w="115" w:type="dxa"/>
        <w:bottom w:w="0" w:type="dxa"/>
        <w:right w:w="115" w:type="dxa"/>
      </w:tblCellMar>
    </w:tblPr>
  </w:style>
  <w:style w:type="table" w:customStyle="1" w:styleId="ad">
    <w:basedOn w:val="TableNormal1"/>
    <w:tblPr>
      <w:tblStyleRowBandSize w:val="1"/>
      <w:tblStyleColBandSize w:val="1"/>
      <w:tblCellMar>
        <w:top w:w="0" w:type="dxa"/>
        <w:left w:w="115" w:type="dxa"/>
        <w:bottom w:w="0" w:type="dxa"/>
        <w:right w:w="115" w:type="dxa"/>
      </w:tblCellMar>
    </w:tblPr>
  </w:style>
  <w:style w:type="table" w:customStyle="1" w:styleId="ae">
    <w:basedOn w:val="TableNormal1"/>
    <w:tblPr>
      <w:tblStyleRowBandSize w:val="1"/>
      <w:tblStyleColBandSize w:val="1"/>
      <w:tblCellMar>
        <w:top w:w="0" w:type="dxa"/>
        <w:left w:w="115" w:type="dxa"/>
        <w:bottom w:w="0" w:type="dxa"/>
        <w:right w:w="115" w:type="dxa"/>
      </w:tblCellMar>
    </w:tblPr>
  </w:style>
  <w:style w:type="table" w:customStyle="1" w:styleId="af">
    <w:basedOn w:val="TableNormal1"/>
    <w:tblPr>
      <w:tblStyleRowBandSize w:val="1"/>
      <w:tblStyleColBandSize w:val="1"/>
      <w:tblCellMar>
        <w:top w:w="0" w:type="dxa"/>
        <w:left w:w="115" w:type="dxa"/>
        <w:bottom w:w="0" w:type="dxa"/>
        <w:right w:w="115" w:type="dxa"/>
      </w:tblCellMar>
    </w:tblPr>
  </w:style>
  <w:style w:type="table" w:customStyle="1" w:styleId="af0">
    <w:basedOn w:val="TableNormal1"/>
    <w:tblPr>
      <w:tblStyleRowBandSize w:val="1"/>
      <w:tblStyleColBandSize w:val="1"/>
      <w:tblCellMar>
        <w:top w:w="0" w:type="dxa"/>
        <w:left w:w="115" w:type="dxa"/>
        <w:bottom w:w="0" w:type="dxa"/>
        <w:right w:w="115" w:type="dxa"/>
      </w:tblCellMar>
    </w:tblPr>
  </w:style>
  <w:style w:type="table" w:customStyle="1" w:styleId="af1">
    <w:basedOn w:val="TableNormal1"/>
    <w:tblPr>
      <w:tblStyleRowBandSize w:val="1"/>
      <w:tblStyleColBandSize w:val="1"/>
      <w:tblCellMar>
        <w:top w:w="0" w:type="dxa"/>
        <w:left w:w="115" w:type="dxa"/>
        <w:bottom w:w="0" w:type="dxa"/>
        <w:right w:w="115" w:type="dxa"/>
      </w:tblCellMar>
    </w:tblPr>
  </w:style>
  <w:style w:type="table" w:customStyle="1" w:styleId="af2">
    <w:basedOn w:val="TableNormal1"/>
    <w:tblPr>
      <w:tblStyleRowBandSize w:val="1"/>
      <w:tblStyleColBandSize w:val="1"/>
      <w:tblCellMar>
        <w:top w:w="0" w:type="dxa"/>
        <w:left w:w="115" w:type="dxa"/>
        <w:bottom w:w="0" w:type="dxa"/>
        <w:right w:w="115" w:type="dxa"/>
      </w:tblCellMar>
    </w:tblPr>
  </w:style>
  <w:style w:type="table" w:customStyle="1" w:styleId="af3">
    <w:basedOn w:val="TableNormal1"/>
    <w:tblPr>
      <w:tblStyleRowBandSize w:val="1"/>
      <w:tblStyleColBandSize w:val="1"/>
      <w:tblCellMar>
        <w:top w:w="0" w:type="dxa"/>
        <w:left w:w="115" w:type="dxa"/>
        <w:bottom w:w="0" w:type="dxa"/>
        <w:right w:w="115" w:type="dxa"/>
      </w:tblCellMar>
    </w:tblPr>
  </w:style>
  <w:style w:type="table" w:customStyle="1" w:styleId="af4">
    <w:basedOn w:val="TableNormal1"/>
    <w:tblPr>
      <w:tblStyleRowBandSize w:val="1"/>
      <w:tblStyleColBandSize w:val="1"/>
      <w:tblCellMar>
        <w:top w:w="0" w:type="dxa"/>
        <w:left w:w="115" w:type="dxa"/>
        <w:bottom w:w="0" w:type="dxa"/>
        <w:right w:w="115" w:type="dxa"/>
      </w:tblCellMar>
    </w:tblPr>
  </w:style>
  <w:style w:type="table" w:customStyle="1" w:styleId="af5">
    <w:basedOn w:val="TableNormal1"/>
    <w:tblPr>
      <w:tblStyleRowBandSize w:val="1"/>
      <w:tblStyleColBandSize w:val="1"/>
      <w:tblCellMar>
        <w:top w:w="0" w:type="dxa"/>
        <w:left w:w="115" w:type="dxa"/>
        <w:bottom w:w="0" w:type="dxa"/>
        <w:right w:w="115" w:type="dxa"/>
      </w:tblCellMar>
    </w:tblPr>
  </w:style>
  <w:style w:type="table" w:customStyle="1" w:styleId="af6">
    <w:basedOn w:val="TableNormal1"/>
    <w:tblPr>
      <w:tblStyleRowBandSize w:val="1"/>
      <w:tblStyleColBandSize w:val="1"/>
      <w:tblCellMar>
        <w:top w:w="0" w:type="dxa"/>
        <w:left w:w="115" w:type="dxa"/>
        <w:bottom w:w="0" w:type="dxa"/>
        <w:right w:w="115" w:type="dxa"/>
      </w:tblCellMar>
    </w:tblPr>
  </w:style>
  <w:style w:type="table" w:customStyle="1" w:styleId="af7">
    <w:basedOn w:val="TableNormal1"/>
    <w:tblPr>
      <w:tblStyleRowBandSize w:val="1"/>
      <w:tblStyleColBandSize w:val="1"/>
      <w:tblCellMar>
        <w:top w:w="0" w:type="dxa"/>
        <w:left w:w="0" w:type="dxa"/>
        <w:bottom w:w="0" w:type="dxa"/>
        <w:right w:w="0" w:type="dxa"/>
      </w:tblCellMar>
    </w:tblPr>
  </w:style>
  <w:style w:type="table" w:customStyle="1" w:styleId="af8">
    <w:basedOn w:val="TableNormal1"/>
    <w:tblPr>
      <w:tblStyleRowBandSize w:val="1"/>
      <w:tblStyleColBandSize w:val="1"/>
      <w:tblCellMar>
        <w:top w:w="0" w:type="dxa"/>
        <w:left w:w="115" w:type="dxa"/>
        <w:bottom w:w="0" w:type="dxa"/>
        <w:right w:w="115" w:type="dxa"/>
      </w:tblCellMar>
    </w:tblPr>
  </w:style>
  <w:style w:type="table" w:customStyle="1" w:styleId="af9">
    <w:basedOn w:val="TableNormal1"/>
    <w:tblPr>
      <w:tblStyleRowBandSize w:val="1"/>
      <w:tblStyleColBandSize w:val="1"/>
      <w:tblCellMar>
        <w:top w:w="0" w:type="dxa"/>
        <w:left w:w="115" w:type="dxa"/>
        <w:bottom w:w="0" w:type="dxa"/>
        <w:right w:w="115" w:type="dxa"/>
      </w:tblCellMar>
    </w:tblPr>
  </w:style>
  <w:style w:type="table" w:customStyle="1" w:styleId="afa">
    <w:basedOn w:val="TableNormal1"/>
    <w:tblPr>
      <w:tblStyleRowBandSize w:val="1"/>
      <w:tblStyleColBandSize w:val="1"/>
      <w:tblCellMar>
        <w:top w:w="0" w:type="dxa"/>
        <w:left w:w="115" w:type="dxa"/>
        <w:bottom w:w="0" w:type="dxa"/>
        <w:right w:w="115" w:type="dxa"/>
      </w:tblCellMar>
    </w:tblPr>
  </w:style>
  <w:style w:type="table" w:customStyle="1" w:styleId="afb">
    <w:basedOn w:val="TableNormal1"/>
    <w:tblPr>
      <w:tblStyleRowBandSize w:val="1"/>
      <w:tblStyleColBandSize w:val="1"/>
      <w:tblCellMar>
        <w:top w:w="0" w:type="dxa"/>
        <w:left w:w="115" w:type="dxa"/>
        <w:bottom w:w="0" w:type="dxa"/>
        <w:right w:w="115" w:type="dxa"/>
      </w:tblCellMar>
    </w:tblPr>
  </w:style>
  <w:style w:type="table" w:customStyle="1" w:styleId="afc">
    <w:basedOn w:val="TableNormal1"/>
    <w:tblPr>
      <w:tblStyleRowBandSize w:val="1"/>
      <w:tblStyleColBandSize w:val="1"/>
      <w:tblCellMar>
        <w:top w:w="0" w:type="dxa"/>
        <w:left w:w="115" w:type="dxa"/>
        <w:bottom w:w="0" w:type="dxa"/>
        <w:right w:w="115" w:type="dxa"/>
      </w:tblCellMar>
    </w:tblPr>
  </w:style>
  <w:style w:type="table" w:customStyle="1" w:styleId="afd">
    <w:basedOn w:val="TableNormal1"/>
    <w:tblPr>
      <w:tblStyleRowBandSize w:val="1"/>
      <w:tblStyleColBandSize w:val="1"/>
      <w:tblCellMar>
        <w:top w:w="0" w:type="dxa"/>
        <w:left w:w="115" w:type="dxa"/>
        <w:bottom w:w="0" w:type="dxa"/>
        <w:right w:w="115" w:type="dxa"/>
      </w:tblCellMar>
    </w:tblPr>
  </w:style>
  <w:style w:type="table" w:customStyle="1" w:styleId="afe">
    <w:basedOn w:val="TableNormal1"/>
    <w:tblPr>
      <w:tblStyleRowBandSize w:val="1"/>
      <w:tblStyleColBandSize w:val="1"/>
      <w:tblCellMar>
        <w:top w:w="0" w:type="dxa"/>
        <w:left w:w="115" w:type="dxa"/>
        <w:bottom w:w="0" w:type="dxa"/>
        <w:right w:w="115" w:type="dxa"/>
      </w:tblCellMar>
    </w:tblPr>
  </w:style>
  <w:style w:type="table" w:customStyle="1" w:styleId="aff">
    <w:basedOn w:val="TableNormal1"/>
    <w:tblPr>
      <w:tblStyleRowBandSize w:val="1"/>
      <w:tblStyleColBandSize w:val="1"/>
      <w:tblCellMar>
        <w:top w:w="0" w:type="dxa"/>
        <w:left w:w="115" w:type="dxa"/>
        <w:bottom w:w="0" w:type="dxa"/>
        <w:right w:w="115" w:type="dxa"/>
      </w:tblCellMar>
    </w:tblPr>
  </w:style>
  <w:style w:type="table" w:customStyle="1" w:styleId="aff0">
    <w:basedOn w:val="TableNormal1"/>
    <w:tblPr>
      <w:tblStyleRowBandSize w:val="1"/>
      <w:tblStyleColBandSize w:val="1"/>
      <w:tblCellMar>
        <w:top w:w="0" w:type="dxa"/>
        <w:left w:w="115" w:type="dxa"/>
        <w:bottom w:w="0" w:type="dxa"/>
        <w:right w:w="115" w:type="dxa"/>
      </w:tblCellMar>
    </w:tblPr>
  </w:style>
  <w:style w:type="table" w:customStyle="1" w:styleId="aff1">
    <w:basedOn w:val="TableNormal1"/>
    <w:tblPr>
      <w:tblStyleRowBandSize w:val="1"/>
      <w:tblStyleColBandSize w:val="1"/>
      <w:tblCellMar>
        <w:top w:w="0" w:type="dxa"/>
        <w:left w:w="115" w:type="dxa"/>
        <w:bottom w:w="0" w:type="dxa"/>
        <w:right w:w="115" w:type="dxa"/>
      </w:tblCellMar>
    </w:tblPr>
  </w:style>
  <w:style w:type="table" w:customStyle="1" w:styleId="aff2">
    <w:basedOn w:val="TableNormal1"/>
    <w:tblPr>
      <w:tblStyleRowBandSize w:val="1"/>
      <w:tblStyleColBandSize w:val="1"/>
      <w:tblCellMar>
        <w:top w:w="0" w:type="dxa"/>
        <w:left w:w="115" w:type="dxa"/>
        <w:bottom w:w="0" w:type="dxa"/>
        <w:right w:w="115" w:type="dxa"/>
      </w:tblCellMar>
    </w:tblPr>
  </w:style>
  <w:style w:type="table" w:customStyle="1" w:styleId="aff3">
    <w:basedOn w:val="TableNormal1"/>
    <w:tblPr>
      <w:tblStyleRowBandSize w:val="1"/>
      <w:tblStyleColBandSize w:val="1"/>
      <w:tblCellMar>
        <w:top w:w="0" w:type="dxa"/>
        <w:left w:w="115" w:type="dxa"/>
        <w:bottom w:w="0" w:type="dxa"/>
        <w:right w:w="115" w:type="dxa"/>
      </w:tblCellMar>
    </w:tblPr>
  </w:style>
  <w:style w:type="table" w:customStyle="1" w:styleId="aff4">
    <w:basedOn w:val="TableNormal1"/>
    <w:tblPr>
      <w:tblStyleRowBandSize w:val="1"/>
      <w:tblStyleColBandSize w:val="1"/>
      <w:tblCellMar>
        <w:top w:w="0" w:type="dxa"/>
        <w:left w:w="115" w:type="dxa"/>
        <w:bottom w:w="0" w:type="dxa"/>
        <w:right w:w="115" w:type="dxa"/>
      </w:tblCellMar>
    </w:tblPr>
  </w:style>
  <w:style w:type="table" w:customStyle="1" w:styleId="aff5">
    <w:basedOn w:val="TableNormal1"/>
    <w:tblPr>
      <w:tblStyleRowBandSize w:val="1"/>
      <w:tblStyleColBandSize w:val="1"/>
      <w:tblCellMar>
        <w:top w:w="0" w:type="dxa"/>
        <w:left w:w="115" w:type="dxa"/>
        <w:bottom w:w="0" w:type="dxa"/>
        <w:right w:w="115" w:type="dxa"/>
      </w:tblCellMar>
    </w:tblPr>
  </w:style>
  <w:style w:type="paragraph" w:styleId="aff6">
    <w:name w:val="annotation text"/>
    <w:basedOn w:val="a"/>
    <w:link w:val="aff7"/>
    <w:uiPriority w:val="99"/>
    <w:semiHidden/>
    <w:unhideWhenUsed/>
    <w:rPr>
      <w:sz w:val="20"/>
      <w:szCs w:val="20"/>
    </w:rPr>
  </w:style>
  <w:style w:type="character" w:customStyle="1" w:styleId="aff7">
    <w:name w:val="Текст примечания Знак"/>
    <w:basedOn w:val="a0"/>
    <w:link w:val="aff6"/>
    <w:uiPriority w:val="99"/>
    <w:semiHidden/>
    <w:rPr>
      <w:sz w:val="20"/>
      <w:szCs w:val="20"/>
    </w:rPr>
  </w:style>
  <w:style w:type="character" w:styleId="aff8">
    <w:name w:val="annotation reference"/>
    <w:basedOn w:val="a0"/>
    <w:uiPriority w:val="99"/>
    <w:semiHidden/>
    <w:unhideWhenUsed/>
    <w:rPr>
      <w:sz w:val="16"/>
      <w:szCs w:val="16"/>
    </w:rPr>
  </w:style>
  <w:style w:type="paragraph" w:styleId="aff9">
    <w:name w:val="Balloon Text"/>
    <w:basedOn w:val="a"/>
    <w:link w:val="affa"/>
    <w:uiPriority w:val="99"/>
    <w:semiHidden/>
    <w:unhideWhenUsed/>
    <w:rsid w:val="00CC61E3"/>
    <w:rPr>
      <w:rFonts w:ascii="Segoe UI" w:hAnsi="Segoe UI" w:cs="Segoe UI"/>
      <w:sz w:val="18"/>
      <w:szCs w:val="18"/>
    </w:rPr>
  </w:style>
  <w:style w:type="character" w:customStyle="1" w:styleId="affa">
    <w:name w:val="Текст выноски Знак"/>
    <w:basedOn w:val="a0"/>
    <w:link w:val="aff9"/>
    <w:uiPriority w:val="99"/>
    <w:semiHidden/>
    <w:rsid w:val="00CC61E3"/>
    <w:rPr>
      <w:rFonts w:ascii="Segoe UI" w:hAnsi="Segoe UI" w:cs="Segoe UI"/>
      <w:sz w:val="18"/>
      <w:szCs w:val="18"/>
    </w:rPr>
  </w:style>
  <w:style w:type="character" w:styleId="affb">
    <w:name w:val="Hyperlink"/>
    <w:basedOn w:val="a0"/>
    <w:uiPriority w:val="99"/>
    <w:unhideWhenUsed/>
    <w:rsid w:val="00A42BE3"/>
    <w:rPr>
      <w:color w:val="0000FF" w:themeColor="hyperlink"/>
      <w:u w:val="single"/>
    </w:rPr>
  </w:style>
  <w:style w:type="character" w:customStyle="1" w:styleId="UnresolvedMention1">
    <w:name w:val="Unresolved Mention1"/>
    <w:basedOn w:val="a0"/>
    <w:uiPriority w:val="99"/>
    <w:semiHidden/>
    <w:unhideWhenUsed/>
    <w:rsid w:val="00A42BE3"/>
    <w:rPr>
      <w:color w:val="605E5C"/>
      <w:shd w:val="clear" w:color="auto" w:fill="E1DFDD"/>
    </w:rPr>
  </w:style>
  <w:style w:type="character" w:styleId="affc">
    <w:name w:val="FollowedHyperlink"/>
    <w:basedOn w:val="a0"/>
    <w:uiPriority w:val="99"/>
    <w:semiHidden/>
    <w:unhideWhenUsed/>
    <w:rsid w:val="00A42BE3"/>
    <w:rPr>
      <w:color w:val="800080" w:themeColor="followedHyperlink"/>
      <w:u w:val="single"/>
    </w:rPr>
  </w:style>
  <w:style w:type="paragraph" w:customStyle="1" w:styleId="plagiat">
    <w:name w:val="plagiat"/>
    <w:basedOn w:val="a"/>
    <w:rsid w:val="00E40AD5"/>
    <w:pPr>
      <w:spacing w:before="100" w:beforeAutospacing="1" w:after="100" w:afterAutospacing="1"/>
    </w:pPr>
    <w:rPr>
      <w:lang w:val="ru-RU"/>
    </w:rPr>
  </w:style>
  <w:style w:type="paragraph" w:styleId="affd">
    <w:name w:val="annotation subject"/>
    <w:basedOn w:val="aff6"/>
    <w:next w:val="aff6"/>
    <w:link w:val="affe"/>
    <w:uiPriority w:val="99"/>
    <w:semiHidden/>
    <w:unhideWhenUsed/>
    <w:rsid w:val="00FA2F24"/>
    <w:rPr>
      <w:b/>
      <w:bCs/>
    </w:rPr>
  </w:style>
  <w:style w:type="character" w:customStyle="1" w:styleId="affe">
    <w:name w:val="Тема примечания Знак"/>
    <w:basedOn w:val="aff7"/>
    <w:link w:val="affd"/>
    <w:uiPriority w:val="99"/>
    <w:semiHidden/>
    <w:rsid w:val="00FA2F24"/>
    <w:rPr>
      <w:b/>
      <w:bCs/>
      <w:sz w:val="20"/>
      <w:szCs w:val="20"/>
    </w:rPr>
  </w:style>
  <w:style w:type="paragraph" w:styleId="afff">
    <w:name w:val="List Paragraph"/>
    <w:basedOn w:val="a"/>
    <w:uiPriority w:val="34"/>
    <w:qFormat/>
    <w:rsid w:val="00587D74"/>
    <w:pPr>
      <w:ind w:left="720"/>
      <w:contextualSpacing/>
    </w:pPr>
  </w:style>
  <w:style w:type="paragraph" w:styleId="afff0">
    <w:name w:val="Revision"/>
    <w:hidden/>
    <w:uiPriority w:val="99"/>
    <w:semiHidden/>
    <w:rsid w:val="000E198D"/>
  </w:style>
  <w:style w:type="table" w:styleId="afff1">
    <w:name w:val="Table Grid"/>
    <w:basedOn w:val="a1"/>
    <w:uiPriority w:val="59"/>
    <w:rsid w:val="002C44BC"/>
    <w:rPr>
      <w:rFonts w:ascii="Calibri" w:eastAsia="Calibri" w:hAnsi="Calibri"/>
      <w:sz w:val="22"/>
      <w:szCs w:val="22"/>
      <w:lang w:val="ru-RU"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2">
    <w:name w:val="header"/>
    <w:basedOn w:val="a"/>
    <w:link w:val="afff3"/>
    <w:uiPriority w:val="99"/>
    <w:unhideWhenUsed/>
    <w:rsid w:val="005377FC"/>
    <w:pPr>
      <w:tabs>
        <w:tab w:val="center" w:pos="4677"/>
        <w:tab w:val="right" w:pos="9355"/>
      </w:tabs>
    </w:pPr>
  </w:style>
  <w:style w:type="character" w:customStyle="1" w:styleId="afff3">
    <w:name w:val="Верхний колонтитул Знак"/>
    <w:basedOn w:val="a0"/>
    <w:link w:val="afff2"/>
    <w:uiPriority w:val="99"/>
    <w:rsid w:val="005377FC"/>
  </w:style>
  <w:style w:type="paragraph" w:styleId="afff4">
    <w:name w:val="footer"/>
    <w:basedOn w:val="a"/>
    <w:link w:val="afff5"/>
    <w:uiPriority w:val="99"/>
    <w:unhideWhenUsed/>
    <w:rsid w:val="005377FC"/>
    <w:pPr>
      <w:tabs>
        <w:tab w:val="center" w:pos="4677"/>
        <w:tab w:val="right" w:pos="9355"/>
      </w:tabs>
    </w:pPr>
  </w:style>
  <w:style w:type="character" w:customStyle="1" w:styleId="afff5">
    <w:name w:val="Нижний колонтитул Знак"/>
    <w:basedOn w:val="a0"/>
    <w:link w:val="afff4"/>
    <w:uiPriority w:val="99"/>
    <w:rsid w:val="005377FC"/>
  </w:style>
  <w:style w:type="character" w:customStyle="1" w:styleId="UnresolvedMention">
    <w:name w:val="Unresolved Mention"/>
    <w:basedOn w:val="a0"/>
    <w:uiPriority w:val="99"/>
    <w:semiHidden/>
    <w:unhideWhenUsed/>
    <w:rsid w:val="00DB258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0272849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2.bin"/><Relationship Id="rId21" Type="http://schemas.openxmlformats.org/officeDocument/2006/relationships/image" Target="media/image1.png"/><Relationship Id="rId34" Type="http://schemas.openxmlformats.org/officeDocument/2006/relationships/hyperlink" Target="https://e-qanun.az/framework/50013" TargetMode="External"/><Relationship Id="rId42" Type="http://schemas.openxmlformats.org/officeDocument/2006/relationships/hyperlink" Target="https://economics.org.az/images/fotos/xeberler_pdf/2020_3/11.Aytan.pdf" TargetMode="External"/><Relationship Id="rId47" Type="http://schemas.openxmlformats.org/officeDocument/2006/relationships/hyperlink" Target="https://sowman.ru/issue/2017/" TargetMode="External"/><Relationship Id="rId50" Type="http://schemas.openxmlformats.org/officeDocument/2006/relationships/hyperlink" Target="http://www.vestnik.vsu.ru/pdf/econ/2016/04/2016-04-07.pdf" TargetMode="External"/><Relationship Id="rId55" Type="http://schemas.openxmlformats.org/officeDocument/2006/relationships/hyperlink" Target="https://cyberleninka.ru/article/n/printsipy-upravleniya-innovatsionnymi-riskami-predprinimatelskih-struktur" TargetMode="External"/><Relationship Id="rId63" Type="http://schemas.openxmlformats.org/officeDocument/2006/relationships/hyperlink" Target="https://cyberleninka.ru/article/n/innovatsionnyy-potentsial-predpriyatiya-struktura-i-otsenka" TargetMode="External"/><Relationship Id="rId68" Type="http://schemas.openxmlformats.org/officeDocument/2006/relationships/hyperlink" Target="https://studne.org/1719051221714" TargetMode="External"/><Relationship Id="rId76" Type="http://schemas.openxmlformats.org/officeDocument/2006/relationships/hyperlink" Target="https://motherhouse.ru/az/innovasiya_strategiyas%C4%B1" TargetMode="External"/><Relationship Id="rId84" Type="http://schemas.openxmlformats.org/officeDocument/2006/relationships/hyperlink" Target="https://creativeconomy.ru/lib/10066" TargetMode="External"/><Relationship Id="rId89" Type="http://schemas.openxmlformats.org/officeDocument/2006/relationships/hyperlink" Target="https://viewer.rsl.ru/ru/rsl01010763732" TargetMode="External"/><Relationship Id="rId97" Type="http://schemas.openxmlformats.org/officeDocument/2006/relationships/hyperlink" Target="https://www.elibrary.ru/download/elibrary%20_23586065_16033913.pdf" TargetMode="External"/><Relationship Id="rId7" Type="http://schemas.openxmlformats.org/officeDocument/2006/relationships/endnotes" Target="endnotes.xml"/><Relationship Id="rId71" Type="http://schemas.openxmlformats.org/officeDocument/2006/relationships/hyperlink" Target="https://studme.org./1209081021715/ekonomika" TargetMode="External"/><Relationship Id="rId92" Type="http://schemas.openxmlformats.org/officeDocument/2006/relationships/hyperlink" Target="https://viewer.rsl.ru/ru/rsl01010763732" TargetMode="External"/><Relationship Id="rId2" Type="http://schemas.openxmlformats.org/officeDocument/2006/relationships/numbering" Target="numbering.xml"/><Relationship Id="rId16" Type="http://schemas.openxmlformats.org/officeDocument/2006/relationships/chart" Target="charts/chart6.xml"/><Relationship Id="rId29" Type="http://schemas.openxmlformats.org/officeDocument/2006/relationships/hyperlink" Target="https://viewer.rsl.ru/ru/rsl01009814382" TargetMode="External"/><Relationship Id="rId11" Type="http://schemas.openxmlformats.org/officeDocument/2006/relationships/hyperlink" Target="https://azrankinq.az/az/ratinqs/dinamika-48" TargetMode="External"/><Relationship Id="rId24" Type="http://schemas.openxmlformats.org/officeDocument/2006/relationships/oleObject" Target="embeddings/oleObject1.bin"/><Relationship Id="rId32" Type="http://schemas.openxmlformats.org/officeDocument/2006/relationships/hyperlink" Target="https://viewer.rsl.ru/ru/rsl01004263067" TargetMode="External"/><Relationship Id="rId37" Type="http://schemas.openxmlformats.org/officeDocument/2006/relationships/hyperlink" Target="https://cabmin.gov.az/az/dokument/3251/" TargetMode="External"/><Relationship Id="rId40" Type="http://schemas.openxmlformats.org/officeDocument/2006/relationships/hyperlink" Target="https://economics.org.az/az/announcements/1856" TargetMode="External"/><Relationship Id="rId45" Type="http://schemas.openxmlformats.org/officeDocument/2006/relationships/hyperlink" Target="https://economics.org.az/az/announcements/1704" TargetMode="External"/><Relationship Id="rId53" Type="http://schemas.openxmlformats.org/officeDocument/2006/relationships/hyperlink" Target="https://cyberleninka.ru/article/n/territorialnye-innovatsionnye-klastery-osnova-ustoychivogo-razvitiya-promyshlennosti-rossii/viewer" TargetMode="External"/><Relationship Id="rId58" Type="http://schemas.openxmlformats.org/officeDocument/2006/relationships/hyperlink" Target="https://znanium.ru/catalog/document?id=196116" TargetMode="External"/><Relationship Id="rId66" Type="http://schemas.openxmlformats.org/officeDocument/2006/relationships/hyperlink" Target="https://economics.org.az/images/%20fotos/xeberler_pdf/1G.Yuzbashiyeva.pdf" TargetMode="External"/><Relationship Id="rId74" Type="http://schemas.openxmlformats.org/officeDocument/2006/relationships/hyperlink" Target="https://www.hsc.ru/primarydata/il2019" TargetMode="External"/><Relationship Id="rId79" Type="http://schemas.openxmlformats.org/officeDocument/2006/relationships/hyperlink" Target="https://studref.com/315484...innovation_riskov" TargetMode="External"/><Relationship Id="rId87" Type="http://schemas.openxmlformats.org/officeDocument/2006/relationships/hyperlink" Target="https://ieeexplore.ieee.org/document/10159948" TargetMode="External"/><Relationship Id="rId5" Type="http://schemas.openxmlformats.org/officeDocument/2006/relationships/webSettings" Target="webSettings.xml"/><Relationship Id="rId61" Type="http://schemas.openxmlformats.org/officeDocument/2006/relationships/hyperlink" Target="https://urss.ru/cgi-bin/db.pl?lang=Ru&amp;blang=ru&amp;page=Book&amp;id=166257&amp;srsltid%20=AfmBOoqKvN6FuDD367jJyumzAXdqbb2I8pnoP4Q5d29ZNr-Tm_Vv9oUh" TargetMode="External"/><Relationship Id="rId82" Type="http://schemas.openxmlformats.org/officeDocument/2006/relationships/hyperlink" Target="https://newinspire.ru/lektsii_po_mikroekonomike-408" TargetMode="External"/><Relationship Id="rId90" Type="http://schemas.openxmlformats.org/officeDocument/2006/relationships/hyperlink" Target="https://www.elibrary.ru/item.asp?id=48563132" TargetMode="External"/><Relationship Id="rId95" Type="http://schemas.openxmlformats.org/officeDocument/2006/relationships/hyperlink" Target="https://dlib.rsl.ru/01009814382" TargetMode="External"/><Relationship Id="rId19" Type="http://schemas.openxmlformats.org/officeDocument/2006/relationships/chart" Target="charts/chart9.xml"/><Relationship Id="rId14" Type="http://schemas.openxmlformats.org/officeDocument/2006/relationships/chart" Target="charts/chart4.xml"/><Relationship Id="rId22" Type="http://schemas.openxmlformats.org/officeDocument/2006/relationships/chart" Target="charts/chart11.xml"/><Relationship Id="rId27" Type="http://schemas.openxmlformats.org/officeDocument/2006/relationships/chart" Target="charts/chart12.xml"/><Relationship Id="rId30" Type="http://schemas.openxmlformats.org/officeDocument/2006/relationships/hyperlink" Target="https://viewer.rsl.ru/ru/rsl01009814382" TargetMode="External"/><Relationship Id="rId35" Type="http://schemas.openxmlformats.org/officeDocument/2006/relationships/hyperlink" Target="https://president.az/" TargetMode="External"/><Relationship Id="rId43" Type="http://schemas.openxmlformats.org/officeDocument/2006/relationships/hyperlink" Target="https://economics.org.az/images/fotos/xeberler_pdf/%202018_5/7.Baxtiyar.pdf" TargetMode="External"/><Relationship Id="rId48" Type="http://schemas.openxmlformats.org/officeDocument/2006/relationships/hyperlink" Target="http://www.internet/law/gosts/gos/59151/" TargetMode="External"/><Relationship Id="rId56" Type="http://schemas.openxmlformats.org/officeDocument/2006/relationships/hyperlink" Target="https://www.asau.ru/%20biblioteka/4327-naumov-in-deyat-predpriyatiya" TargetMode="External"/><Relationship Id="rId64" Type="http://schemas.openxmlformats.org/officeDocument/2006/relationships/hyperlink" Target="https://cyberleninka.ru/article/n/tsentr-transfera-tehnologiy-kak-instrument-innovatsionnogo-razvitiya-territorii" TargetMode="External"/><Relationship Id="rId69" Type="http://schemas.openxmlformats.org/officeDocument/2006/relationships/hyperlink" Target="https://studme.org./1209081021715" TargetMode="External"/><Relationship Id="rId77" Type="http://schemas.openxmlformats.org/officeDocument/2006/relationships/hyperlink" Target="https://www.ipma.world" TargetMode="External"/><Relationship Id="rId100"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hyperlink" Target="https://1economic.ru/lib/10066" TargetMode="External"/><Relationship Id="rId72" Type="http://schemas.openxmlformats.org/officeDocument/2006/relationships/hyperlink" Target="https://www.webeconomy.ru/index.php_Yaponic" TargetMode="External"/><Relationship Id="rId80" Type="http://schemas.openxmlformats.org/officeDocument/2006/relationships/hyperlink" Target="https://studme.org/1753060721776/" TargetMode="External"/><Relationship Id="rId85" Type="http://schemas.openxmlformats.org/officeDocument/2006/relationships/hyperlink" Target="https://studopedia.ru/3_166571" TargetMode="External"/><Relationship Id="rId93" Type="http://schemas.openxmlformats.org/officeDocument/2006/relationships/hyperlink" Target="https://ivo.garant.ru/" TargetMode="External"/><Relationship Id="rId98" Type="http://schemas.openxmlformats.org/officeDocument/2006/relationships/footer" Target="footer3.xml"/><Relationship Id="rId3" Type="http://schemas.openxmlformats.org/officeDocument/2006/relationships/styles" Target="styles.xml"/><Relationship Id="rId12" Type="http://schemas.openxmlformats.org/officeDocument/2006/relationships/chart" Target="charts/chart2.xml"/><Relationship Id="rId17" Type="http://schemas.openxmlformats.org/officeDocument/2006/relationships/chart" Target="charts/chart7.xml"/><Relationship Id="rId25" Type="http://schemas.openxmlformats.org/officeDocument/2006/relationships/image" Target="media/image3.emf"/><Relationship Id="rId33" Type="http://schemas.openxmlformats.org/officeDocument/2006/relationships/hyperlink" Target="https://president.az/articles/50474" TargetMode="External"/><Relationship Id="rId38" Type="http://schemas.openxmlformats.org/officeDocument/2006/relationships/hyperlink" Target="https://economics.org.az/images/fotos/elmi_%20eserler_pdf/2018_4/14%20AbbasovN.pdf" TargetMode="External"/><Relationship Id="rId46" Type="http://schemas.openxmlformats.org/officeDocument/2006/relationships/hyperlink" Target="https://economics.org.az/images/fotos/%20elmi_eserler_pdf/2019_1/10SuleymanovQ.pdf" TargetMode="External"/><Relationship Id="rId59" Type="http://schemas.openxmlformats.org/officeDocument/2006/relationships/hyperlink" Target="https://cyberleninka.ru/article/n/analiz-problem-innovatsionnogo-razvitiya-promyshlennyh-predpriyatiy-i-rol-chelovecheskogo-kapitala-v-ih-reshenii/viewer" TargetMode="External"/><Relationship Id="rId67" Type="http://schemas.openxmlformats.org/officeDocument/2006/relationships/hyperlink" Target="https://studbooks.net/762884https://tppnz.ru%3erazvitie_innovaczionnoqo_predprinimatelst" TargetMode="External"/><Relationship Id="rId20" Type="http://schemas.openxmlformats.org/officeDocument/2006/relationships/chart" Target="charts/chart10.xml"/><Relationship Id="rId41" Type="http://schemas.openxmlformats.org/officeDocument/2006/relationships/hyperlink" Target="https://economics.org.az/images/fotos/xeberler_pdf/2020%20_1/13.Ayten.pdf" TargetMode="External"/><Relationship Id="rId54" Type="http://schemas.openxmlformats.org/officeDocument/2006/relationships/hyperlink" Target="https://moluch.ru/archive/62/" TargetMode="External"/><Relationship Id="rId62" Type="http://schemas.openxmlformats.org/officeDocument/2006/relationships/hyperlink" Target="http://www.bizeducation.ru/library/management/innov/8/trofilova.htm" TargetMode="External"/><Relationship Id="rId70" Type="http://schemas.openxmlformats.org/officeDocument/2006/relationships/hyperlink" Target="https://creaniveconomy.ru/lib/10066" TargetMode="External"/><Relationship Id="rId75" Type="http://schemas.openxmlformats.org/officeDocument/2006/relationships/hyperlink" Target="https://studbooks.net/782884/indikatory/innovatsionnov" TargetMode="External"/><Relationship Id="rId83" Type="http://schemas.openxmlformats.org/officeDocument/2006/relationships/hyperlink" Target="https://www.azerbaijan_news.az/yiew_1726757ki%C3%A7ik_sahib" TargetMode="External"/><Relationship Id="rId88" Type="http://schemas.openxmlformats.org/officeDocument/2006/relationships/hyperlink" Target="http://1aya.ru/" TargetMode="External"/><Relationship Id="rId91" Type="http://schemas.openxmlformats.org/officeDocument/2006/relationships/hyperlink" Target="https://report.az/ikt/azerbaycan-oii-m%C3%B6vqeyi-4" TargetMode="External"/><Relationship Id="rId96" Type="http://schemas.openxmlformats.org/officeDocument/2006/relationships/hyperlink" Target="https://viewer.rsl.ru/ru/rsl01009814382"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chart" Target="charts/chart5.xml"/><Relationship Id="rId23" Type="http://schemas.openxmlformats.org/officeDocument/2006/relationships/image" Target="media/image2.emf"/><Relationship Id="rId28" Type="http://schemas.openxmlformats.org/officeDocument/2006/relationships/footer" Target="footer2.xml"/><Relationship Id="rId36" Type="http://schemas.openxmlformats.org/officeDocument/2006/relationships/hyperlink" Target="https://prezident.az/articles/40356" TargetMode="External"/><Relationship Id="rId49" Type="http://schemas.openxmlformats.org/officeDocument/2006/relationships/hyperlink" Target="https://urait.ru/book/innovacionnoe-predprinimatelstvo-442427" TargetMode="External"/><Relationship Id="rId57" Type="http://schemas.openxmlformats.org/officeDocument/2006/relationships/hyperlink" Target="https://cyberleninka.ru/article/n/sravnitelnyy-analiz-kriteriev-otneseniya-predpriyatiy-k-malomu-i-srednemu-biznesu-v-raznyh-stranah/viewer" TargetMode="External"/><Relationship Id="rId10" Type="http://schemas.openxmlformats.org/officeDocument/2006/relationships/chart" Target="charts/chart1.xml"/><Relationship Id="rId31" Type="http://schemas.openxmlformats.org/officeDocument/2006/relationships/hyperlink" Target="https://ivo.garant.ru/" TargetMode="External"/><Relationship Id="rId44" Type="http://schemas.openxmlformats.org/officeDocument/2006/relationships/hyperlink" Target="https://economics.org.az/images/fotos/iqtisadi_art%C4%B1m/3_2022/2%20EM%C4%B0N.pdf" TargetMode="External"/><Relationship Id="rId52" Type="http://schemas.openxmlformats.org/officeDocument/2006/relationships/hyperlink" Target="https://cyberleninka.ru/article/n/innovatsionnoe-predprinimatelstvo-v-aspekte-ustoychivogo-sotsialno-ekonomicheskogo-razvitiya-respubliki-kazahstan/viewer" TargetMode="External"/><Relationship Id="rId60" Type="http://schemas.openxmlformats.org/officeDocument/2006/relationships/hyperlink" Target="https://ies.unitech-mo.ru/files/upload/publications/26180/%2071d7d68ef07d3445f10454b91c2a162e.pdf" TargetMode="External"/><Relationship Id="rId65" Type="http://schemas.openxmlformats.org/officeDocument/2006/relationships/hyperlink" Target="https://crystalbook.ru/wp-content/uploads/2021/05/2008%20_Jozef_Shumpeter%20_Teoria_ekonomicheskogo_razvitia_Kapitalizm_sotsializm_i_demokratia.pdf" TargetMode="External"/><Relationship Id="rId73" Type="http://schemas.openxmlformats.org/officeDocument/2006/relationships/hyperlink" Target="https://xalqqezeti.com/az/news/27465" TargetMode="External"/><Relationship Id="rId78" Type="http://schemas.openxmlformats.org/officeDocument/2006/relationships/hyperlink" Target="https://infostart.ru/public/296315/" TargetMode="External"/><Relationship Id="rId81" Type="http://schemas.openxmlformats.org/officeDocument/2006/relationships/hyperlink" Target="https://globus.credinform.ru/ru_RU_blog_Risk_v_predprinimatelskgi_deiatelnosti_44348" TargetMode="External"/><Relationship Id="rId86" Type="http://schemas.openxmlformats.org/officeDocument/2006/relationships/hyperlink" Target="https://ivo.garant.ru/" TargetMode="External"/><Relationship Id="rId94" Type="http://schemas.openxmlformats.org/officeDocument/2006/relationships/hyperlink" Target="https://ieeexplore.ieee.org/document/10159948" TargetMode="External"/><Relationship Id="rId9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cabmin.gov.az/az/dokument/3251/" TargetMode="External"/><Relationship Id="rId13" Type="http://schemas.openxmlformats.org/officeDocument/2006/relationships/chart" Target="charts/chart3.xml"/><Relationship Id="rId18" Type="http://schemas.openxmlformats.org/officeDocument/2006/relationships/chart" Target="charts/chart8.xml"/><Relationship Id="rId39" Type="http://schemas.openxmlformats.org/officeDocument/2006/relationships/hyperlink" Target="https://economics.org.az/images/fotos/xeberler_pdf/2018_5/%201.Ilham.pdf" TargetMode="External"/></Relationships>
</file>

<file path=word/charts/_rels/chart1.xml.rels><?xml version="1.0" encoding="UTF-8" standalone="yes"?>
<Relationships xmlns="http://schemas.openxmlformats.org/package/2006/relationships"><Relationship Id="rId2" Type="http://schemas.openxmlformats.org/officeDocument/2006/relationships/package" Target="../embeddings/_____Microsoft_Excel1.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_____Microsoft_Excel2.xlsx"/><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3" Type="http://schemas.openxmlformats.org/officeDocument/2006/relationships/chartUserShapes" Target="../drawings/drawing1.xml"/><Relationship Id="rId2" Type="http://schemas.openxmlformats.org/officeDocument/2006/relationships/package" Target="../embeddings/_____Microsoft_Excel3.xlsx"/><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2" Type="http://schemas.openxmlformats.org/officeDocument/2006/relationships/package" Target="../embeddings/_____Microsoft_Excel4.xlsx"/><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2" Type="http://schemas.openxmlformats.org/officeDocument/2006/relationships/package" Target="../embeddings/_____Microsoft_Excel5.xlsx"/><Relationship Id="rId1" Type="http://schemas.openxmlformats.org/officeDocument/2006/relationships/themeOverride" Target="../theme/themeOverride5.xml"/></Relationships>
</file>

<file path=word/charts/_rels/chart6.xml.rels><?xml version="1.0" encoding="UTF-8" standalone="yes"?>
<Relationships xmlns="http://schemas.openxmlformats.org/package/2006/relationships"><Relationship Id="rId2" Type="http://schemas.openxmlformats.org/officeDocument/2006/relationships/package" Target="../embeddings/_____Microsoft_Excel6.xlsx"/><Relationship Id="rId1" Type="http://schemas.openxmlformats.org/officeDocument/2006/relationships/themeOverride" Target="../theme/themeOverride6.xml"/></Relationships>
</file>

<file path=word/charts/_rels/chart7.xml.rels><?xml version="1.0" encoding="UTF-8" standalone="yes"?>
<Relationships xmlns="http://schemas.openxmlformats.org/package/2006/relationships"><Relationship Id="rId2" Type="http://schemas.openxmlformats.org/officeDocument/2006/relationships/package" Target="../embeddings/_____Microsoft_Excel7.xlsx"/><Relationship Id="rId1" Type="http://schemas.openxmlformats.org/officeDocument/2006/relationships/themeOverride" Target="../theme/themeOverride7.xml"/></Relationships>
</file>

<file path=word/charts/_rels/chart8.xml.rels><?xml version="1.0" encoding="UTF-8" standalone="yes"?>
<Relationships xmlns="http://schemas.openxmlformats.org/package/2006/relationships"><Relationship Id="rId2" Type="http://schemas.openxmlformats.org/officeDocument/2006/relationships/package" Target="../embeddings/_____Microsoft_Excel8.xlsx"/><Relationship Id="rId1" Type="http://schemas.openxmlformats.org/officeDocument/2006/relationships/themeOverride" Target="../theme/themeOverride8.xml"/></Relationships>
</file>

<file path=word/charts/_rels/chart9.xml.rels><?xml version="1.0" encoding="UTF-8" standalone="yes"?>
<Relationships xmlns="http://schemas.openxmlformats.org/package/2006/relationships"><Relationship Id="rId3" Type="http://schemas.openxmlformats.org/officeDocument/2006/relationships/package" Target="../embeddings/_____Microsoft_Excel9.xlsx"/><Relationship Id="rId2" Type="http://schemas.microsoft.com/office/2011/relationships/chartColorStyle" Target="colors1.xml"/><Relationship Id="rId1" Type="http://schemas.microsoft.com/office/2011/relationships/chartStyle" Target="style1.xml"/></Relationships>
</file>

<file path=word/charts/_rels/chart10.xml.rels><?xml version="1.0" encoding="UTF-8" standalone="yes"?>
<Relationships xmlns="http://schemas.openxmlformats.org/package/2006/relationships"><Relationship Id="rId3" Type="http://schemas.openxmlformats.org/officeDocument/2006/relationships/package" Target="../embeddings/_____Microsoft_Excel10.xlsx"/><Relationship Id="rId2" Type="http://schemas.microsoft.com/office/2011/relationships/chartColorStyle" Target="colors2.xml"/><Relationship Id="rId1" Type="http://schemas.microsoft.com/office/2011/relationships/chartStyle" Target="style2.xml"/></Relationships>
</file>

<file path=word/charts/_rels/chart11.xml.rels><?xml version="1.0" encoding="UTF-8" standalone="yes"?>
<Relationships xmlns="http://schemas.openxmlformats.org/package/2006/relationships"><Relationship Id="rId2" Type="http://schemas.openxmlformats.org/officeDocument/2006/relationships/package" Target="../embeddings/_____Microsoft_Excel11.xlsx"/><Relationship Id="rId1" Type="http://schemas.openxmlformats.org/officeDocument/2006/relationships/themeOverride" Target="../theme/themeOverride9.xml"/></Relationships>
</file>

<file path=word/charts/_rels/chart12.xml.rels><?xml version="1.0" encoding="UTF-8" standalone="yes"?>
<Relationships xmlns="http://schemas.openxmlformats.org/package/2006/relationships"><Relationship Id="rId1" Type="http://schemas.openxmlformats.org/officeDocument/2006/relationships/oleObject" Target="file:///C:\Users\USER\Desktop\Tarbiz&#1087;&#1072;&#1087;&#1082;&#1072;\Tim.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view3D>
      <c:rotX val="15"/>
      <c:rotY val="20"/>
      <c:rAngAx val="1"/>
    </c:view3D>
    <c:floor>
      <c:thickness val="0"/>
    </c:floor>
    <c:sideWall>
      <c:thickness val="0"/>
    </c:sideWall>
    <c:backWall>
      <c:thickness val="0"/>
    </c:backWall>
    <c:plotArea>
      <c:layout>
        <c:manualLayout>
          <c:layoutTarget val="inner"/>
          <c:xMode val="edge"/>
          <c:yMode val="edge"/>
          <c:x val="5.999033974919802E-2"/>
          <c:y val="0.16697444069491313"/>
          <c:w val="0.90407334499854186"/>
          <c:h val="0.69153587999642463"/>
        </c:manualLayout>
      </c:layout>
      <c:bar3DChart>
        <c:barDir val="col"/>
        <c:grouping val="clustered"/>
        <c:varyColors val="0"/>
        <c:ser>
          <c:idx val="0"/>
          <c:order val="0"/>
          <c:tx>
            <c:strRef>
              <c:f>Лист1!$B$1</c:f>
              <c:strCache>
                <c:ptCount val="1"/>
                <c:pt idx="0">
                  <c:v>min nəfər</c:v>
                </c:pt>
              </c:strCache>
            </c:strRef>
          </c:tx>
          <c:invertIfNegative val="0"/>
          <c:dLbls>
            <c:spPr>
              <a:noFill/>
              <a:ln>
                <a:noFill/>
              </a:ln>
              <a:effectLst/>
            </c:sp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numRef>
              <c:f>Лист1!$A$2:$A$10</c:f>
              <c:numCache>
                <c:formatCode>General</c:formatCode>
                <c:ptCount val="9"/>
                <c:pt idx="0">
                  <c:v>2015</c:v>
                </c:pt>
                <c:pt idx="1">
                  <c:v>2016</c:v>
                </c:pt>
                <c:pt idx="2">
                  <c:v>2017</c:v>
                </c:pt>
                <c:pt idx="3">
                  <c:v>2018</c:v>
                </c:pt>
                <c:pt idx="4">
                  <c:v>2019</c:v>
                </c:pt>
                <c:pt idx="5">
                  <c:v>2020</c:v>
                </c:pt>
                <c:pt idx="6">
                  <c:v>2021</c:v>
                </c:pt>
                <c:pt idx="7">
                  <c:v>2022</c:v>
                </c:pt>
                <c:pt idx="8">
                  <c:v>2023</c:v>
                </c:pt>
              </c:numCache>
            </c:numRef>
          </c:cat>
          <c:val>
            <c:numRef>
              <c:f>Лист1!$B$2:$B$10</c:f>
              <c:numCache>
                <c:formatCode>General</c:formatCode>
                <c:ptCount val="9"/>
                <c:pt idx="0">
                  <c:v>15.7</c:v>
                </c:pt>
                <c:pt idx="1">
                  <c:v>16</c:v>
                </c:pt>
                <c:pt idx="2">
                  <c:v>17.2</c:v>
                </c:pt>
                <c:pt idx="3">
                  <c:v>17.899999999999999</c:v>
                </c:pt>
                <c:pt idx="4">
                  <c:v>19.8</c:v>
                </c:pt>
                <c:pt idx="5">
                  <c:v>22.9</c:v>
                </c:pt>
                <c:pt idx="6">
                  <c:v>24.9</c:v>
                </c:pt>
                <c:pt idx="7">
                  <c:v>25.7</c:v>
                </c:pt>
                <c:pt idx="8">
                  <c:v>27.1</c:v>
                </c:pt>
              </c:numCache>
            </c:numRef>
          </c:val>
          <c:extLst xmlns:c16r2="http://schemas.microsoft.com/office/drawing/2015/06/chart">
            <c:ext xmlns:c16="http://schemas.microsoft.com/office/drawing/2014/chart" uri="{C3380CC4-5D6E-409C-BE32-E72D297353CC}">
              <c16:uniqueId val="{00000000-F74D-4AF7-9C6F-806148842480}"/>
            </c:ext>
          </c:extLst>
        </c:ser>
        <c:dLbls>
          <c:showLegendKey val="0"/>
          <c:showVal val="0"/>
          <c:showCatName val="0"/>
          <c:showSerName val="0"/>
          <c:showPercent val="0"/>
          <c:showBubbleSize val="0"/>
        </c:dLbls>
        <c:gapWidth val="150"/>
        <c:shape val="cone"/>
        <c:axId val="470313424"/>
        <c:axId val="470311464"/>
        <c:axId val="0"/>
      </c:bar3DChart>
      <c:catAx>
        <c:axId val="470313424"/>
        <c:scaling>
          <c:orientation val="minMax"/>
        </c:scaling>
        <c:delete val="0"/>
        <c:axPos val="b"/>
        <c:numFmt formatCode="General" sourceLinked="1"/>
        <c:majorTickMark val="out"/>
        <c:minorTickMark val="none"/>
        <c:tickLblPos val="nextTo"/>
        <c:crossAx val="470311464"/>
        <c:crosses val="autoZero"/>
        <c:auto val="1"/>
        <c:lblAlgn val="ctr"/>
        <c:lblOffset val="100"/>
        <c:noMultiLvlLbl val="0"/>
      </c:catAx>
      <c:valAx>
        <c:axId val="470311464"/>
        <c:scaling>
          <c:orientation val="minMax"/>
        </c:scaling>
        <c:delete val="0"/>
        <c:axPos val="l"/>
        <c:majorGridlines/>
        <c:numFmt formatCode="General" sourceLinked="0"/>
        <c:majorTickMark val="out"/>
        <c:minorTickMark val="none"/>
        <c:tickLblPos val="nextTo"/>
        <c:crossAx val="470313424"/>
        <c:crosses val="autoZero"/>
        <c:crossBetween val="between"/>
      </c:valAx>
    </c:plotArea>
    <c:legend>
      <c:legendPos val="r"/>
      <c:layout>
        <c:manualLayout>
          <c:xMode val="edge"/>
          <c:yMode val="edge"/>
          <c:x val="0.40156368474773985"/>
          <c:y val="3.7945550923781594E-2"/>
          <c:w val="0.21186224117818606"/>
          <c:h val="9.6221844818417307E-2"/>
        </c:manualLayout>
      </c:layout>
      <c:overlay val="0"/>
    </c:legend>
    <c:plotVisOnly val="1"/>
    <c:dispBlanksAs val="gap"/>
    <c:showDLblsOverMax val="0"/>
  </c:chart>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lineChart>
        <c:grouping val="standard"/>
        <c:varyColors val="0"/>
        <c:ser>
          <c:idx val="0"/>
          <c:order val="0"/>
          <c:tx>
            <c:strRef>
              <c:f>Лист1!$B$1</c:f>
              <c:strCache>
                <c:ptCount val="1"/>
                <c:pt idx="0">
                  <c:v>Ümumi daxili məhsul</c:v>
                </c:pt>
              </c:strCache>
            </c:strRef>
          </c:tx>
          <c:dLbls>
            <c:dLbl>
              <c:idx val="0"/>
              <c:layout>
                <c:manualLayout>
                  <c:x val="-2.3148148148148147E-2"/>
                  <c:y val="4.3650793650793648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0-662E-4D01-A5AF-F716A166A7C3}"/>
                </c:ext>
                <c:ext xmlns:c15="http://schemas.microsoft.com/office/drawing/2012/chart" uri="{CE6537A1-D6FC-4f65-9D91-7224C49458BB}"/>
              </c:extLst>
            </c:dLbl>
            <c:dLbl>
              <c:idx val="1"/>
              <c:layout>
                <c:manualLayout>
                  <c:x val="-2.5462962962962962E-2"/>
                  <c:y val="-4.7619047619047603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1-662E-4D01-A5AF-F716A166A7C3}"/>
                </c:ext>
                <c:ext xmlns:c15="http://schemas.microsoft.com/office/drawing/2012/chart" uri="{CE6537A1-D6FC-4f65-9D91-7224C49458BB}"/>
              </c:extLst>
            </c:dLbl>
            <c:dLbl>
              <c:idx val="2"/>
              <c:layout>
                <c:manualLayout>
                  <c:x val="-1.3888888888888888E-2"/>
                  <c:y val="3.5714285714285712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2-662E-4D01-A5AF-F716A166A7C3}"/>
                </c:ext>
                <c:ext xmlns:c15="http://schemas.microsoft.com/office/drawing/2012/chart" uri="{CE6537A1-D6FC-4f65-9D91-7224C49458BB}"/>
              </c:extLst>
            </c:dLbl>
            <c:dLbl>
              <c:idx val="3"/>
              <c:layout>
                <c:manualLayout>
                  <c:x val="-1.3888888888888888E-2"/>
                  <c:y val="-3.1746031746031744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3-662E-4D01-A5AF-F716A166A7C3}"/>
                </c:ext>
                <c:ext xmlns:c15="http://schemas.microsoft.com/office/drawing/2012/chart" uri="{CE6537A1-D6FC-4f65-9D91-7224C49458BB}"/>
              </c:extLst>
            </c:dLbl>
            <c:dLbl>
              <c:idx val="4"/>
              <c:layout>
                <c:manualLayout>
                  <c:x val="-1.3888888888888888E-2"/>
                  <c:y val="1.9047619047619049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4-662E-4D01-A5AF-F716A166A7C3}"/>
                </c:ext>
                <c:ext xmlns:c15="http://schemas.microsoft.com/office/drawing/2012/chart" uri="{CE6537A1-D6FC-4f65-9D91-7224C49458BB}"/>
              </c:extLst>
            </c:dLbl>
            <c:dLbl>
              <c:idx val="5"/>
              <c:layout>
                <c:manualLayout>
                  <c:x val="-2.5462962962962962E-2"/>
                  <c:y val="-4.7619047619047616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5-662E-4D01-A5AF-F716A166A7C3}"/>
                </c:ext>
                <c:ext xmlns:c15="http://schemas.microsoft.com/office/drawing/2012/chart" uri="{CE6537A1-D6FC-4f65-9D91-7224C49458BB}"/>
              </c:extLst>
            </c:dLbl>
            <c:dLbl>
              <c:idx val="6"/>
              <c:layout>
                <c:manualLayout>
                  <c:x val="-2.5462962962962962E-2"/>
                  <c:y val="3.5714285714285712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6-662E-4D01-A5AF-F716A166A7C3}"/>
                </c:ext>
                <c:ext xmlns:c15="http://schemas.microsoft.com/office/drawing/2012/chart" uri="{CE6537A1-D6FC-4f65-9D91-7224C49458BB}"/>
              </c:extLst>
            </c:dLbl>
            <c:dLbl>
              <c:idx val="7"/>
              <c:layout>
                <c:manualLayout>
                  <c:x val="-2.3148148148148147E-3"/>
                  <c:y val="-1.5873328333958256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7-662E-4D01-A5AF-F716A166A7C3}"/>
                </c:ext>
                <c:ext xmlns:c15="http://schemas.microsoft.com/office/drawing/2012/chart" uri="{CE6537A1-D6FC-4f65-9D91-7224C49458BB}"/>
              </c:extLst>
            </c:dLbl>
            <c:spPr>
              <a:noFill/>
              <a:ln>
                <a:noFill/>
              </a:ln>
              <a:effectLst/>
            </c:sp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numRef>
              <c:f>Лист1!$A$2:$A$9</c:f>
              <c:numCache>
                <c:formatCode>General</c:formatCode>
                <c:ptCount val="8"/>
                <c:pt idx="0">
                  <c:v>2005</c:v>
                </c:pt>
                <c:pt idx="1">
                  <c:v>2010</c:v>
                </c:pt>
                <c:pt idx="2">
                  <c:v>2015</c:v>
                </c:pt>
                <c:pt idx="3">
                  <c:v>2019</c:v>
                </c:pt>
                <c:pt idx="4">
                  <c:v>2020</c:v>
                </c:pt>
                <c:pt idx="5">
                  <c:v>2021</c:v>
                </c:pt>
                <c:pt idx="6">
                  <c:v>2022</c:v>
                </c:pt>
                <c:pt idx="7">
                  <c:v>2023</c:v>
                </c:pt>
              </c:numCache>
            </c:numRef>
          </c:cat>
          <c:val>
            <c:numRef>
              <c:f>Лист1!$B$2:$B$9</c:f>
              <c:numCache>
                <c:formatCode>General</c:formatCode>
                <c:ptCount val="8"/>
                <c:pt idx="0">
                  <c:v>77.8</c:v>
                </c:pt>
                <c:pt idx="1">
                  <c:v>81.7</c:v>
                </c:pt>
                <c:pt idx="2">
                  <c:v>81.2</c:v>
                </c:pt>
                <c:pt idx="3">
                  <c:v>85</c:v>
                </c:pt>
                <c:pt idx="4">
                  <c:v>80.8</c:v>
                </c:pt>
                <c:pt idx="5">
                  <c:v>83.5</c:v>
                </c:pt>
                <c:pt idx="6">
                  <c:v>86.1</c:v>
                </c:pt>
                <c:pt idx="7">
                  <c:v>83</c:v>
                </c:pt>
              </c:numCache>
            </c:numRef>
          </c:val>
          <c:smooth val="0"/>
          <c:extLst xmlns:c16r2="http://schemas.microsoft.com/office/drawing/2015/06/chart">
            <c:ext xmlns:c16="http://schemas.microsoft.com/office/drawing/2014/chart" uri="{C3380CC4-5D6E-409C-BE32-E72D297353CC}">
              <c16:uniqueId val="{00000008-662E-4D01-A5AF-F716A166A7C3}"/>
            </c:ext>
          </c:extLst>
        </c:ser>
        <c:ser>
          <c:idx val="1"/>
          <c:order val="1"/>
          <c:tx>
            <c:strRef>
              <c:f>Лист1!$C$1</c:f>
              <c:strCache>
                <c:ptCount val="1"/>
                <c:pt idx="0">
                  <c:v>Emal sənayesi məhsulu</c:v>
                </c:pt>
              </c:strCache>
            </c:strRef>
          </c:tx>
          <c:dLbls>
            <c:dLbl>
              <c:idx val="0"/>
              <c:layout>
                <c:manualLayout>
                  <c:x val="-4.3981481481481469E-2"/>
                  <c:y val="5.1587301587301584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9-662E-4D01-A5AF-F716A166A7C3}"/>
                </c:ext>
                <c:ext xmlns:c15="http://schemas.microsoft.com/office/drawing/2012/chart" uri="{CE6537A1-D6FC-4f65-9D91-7224C49458BB}"/>
              </c:extLst>
            </c:dLbl>
            <c:dLbl>
              <c:idx val="1"/>
              <c:layout>
                <c:manualLayout>
                  <c:x val="-3.7037037037037035E-2"/>
                  <c:y val="-6.3492063492063489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A-662E-4D01-A5AF-F716A166A7C3}"/>
                </c:ext>
                <c:ext xmlns:c15="http://schemas.microsoft.com/office/drawing/2012/chart" uri="{CE6537A1-D6FC-4f65-9D91-7224C49458BB}"/>
              </c:extLst>
            </c:dLbl>
            <c:dLbl>
              <c:idx val="2"/>
              <c:layout>
                <c:manualLayout>
                  <c:x val="-1.8518518518518517E-2"/>
                  <c:y val="4.7619047619047616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B-662E-4D01-A5AF-F716A166A7C3}"/>
                </c:ext>
                <c:ext xmlns:c15="http://schemas.microsoft.com/office/drawing/2012/chart" uri="{CE6537A1-D6FC-4f65-9D91-7224C49458BB}"/>
              </c:extLst>
            </c:dLbl>
            <c:dLbl>
              <c:idx val="3"/>
              <c:layout>
                <c:manualLayout>
                  <c:x val="-3.2407407407407406E-2"/>
                  <c:y val="3.5714285714285712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C-662E-4D01-A5AF-F716A166A7C3}"/>
                </c:ext>
                <c:ext xmlns:c15="http://schemas.microsoft.com/office/drawing/2012/chart" uri="{CE6537A1-D6FC-4f65-9D91-7224C49458BB}"/>
              </c:extLst>
            </c:dLbl>
            <c:dLbl>
              <c:idx val="4"/>
              <c:layout>
                <c:manualLayout>
                  <c:x val="-2.7777777777777776E-2"/>
                  <c:y val="3.968253968253968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D-662E-4D01-A5AF-F716A166A7C3}"/>
                </c:ext>
                <c:ext xmlns:c15="http://schemas.microsoft.com/office/drawing/2012/chart" uri="{CE6537A1-D6FC-4f65-9D91-7224C49458BB}"/>
              </c:extLst>
            </c:dLbl>
            <c:dLbl>
              <c:idx val="5"/>
              <c:layout>
                <c:manualLayout>
                  <c:x val="-3.7037037037037035E-2"/>
                  <c:y val="4.3650793650793648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E-662E-4D01-A5AF-F716A166A7C3}"/>
                </c:ext>
                <c:ext xmlns:c15="http://schemas.microsoft.com/office/drawing/2012/chart" uri="{CE6537A1-D6FC-4f65-9D91-7224C49458BB}"/>
              </c:extLst>
            </c:dLbl>
            <c:dLbl>
              <c:idx val="6"/>
              <c:layout>
                <c:manualLayout>
                  <c:x val="-4.8611111111111112E-2"/>
                  <c:y val="-4.7619047619047616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F-662E-4D01-A5AF-F716A166A7C3}"/>
                </c:ext>
                <c:ext xmlns:c15="http://schemas.microsoft.com/office/drawing/2012/chart" uri="{CE6537A1-D6FC-4f65-9D91-7224C49458BB}"/>
              </c:extLst>
            </c:dLbl>
            <c:dLbl>
              <c:idx val="7"/>
              <c:layout>
                <c:manualLayout>
                  <c:x val="-6.9444444444444441E-3"/>
                  <c:y val="1.1904761904761941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10-662E-4D01-A5AF-F716A166A7C3}"/>
                </c:ext>
                <c:ext xmlns:c15="http://schemas.microsoft.com/office/drawing/2012/chart" uri="{CE6537A1-D6FC-4f65-9D91-7224C49458BB}"/>
              </c:extLst>
            </c:dLbl>
            <c:spPr>
              <a:noFill/>
              <a:ln>
                <a:noFill/>
              </a:ln>
              <a:effectLst/>
            </c:sp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numRef>
              <c:f>Лист1!$A$2:$A$9</c:f>
              <c:numCache>
                <c:formatCode>General</c:formatCode>
                <c:ptCount val="8"/>
                <c:pt idx="0">
                  <c:v>2005</c:v>
                </c:pt>
                <c:pt idx="1">
                  <c:v>2010</c:v>
                </c:pt>
                <c:pt idx="2">
                  <c:v>2015</c:v>
                </c:pt>
                <c:pt idx="3">
                  <c:v>2019</c:v>
                </c:pt>
                <c:pt idx="4">
                  <c:v>2020</c:v>
                </c:pt>
                <c:pt idx="5">
                  <c:v>2021</c:v>
                </c:pt>
                <c:pt idx="6">
                  <c:v>2022</c:v>
                </c:pt>
                <c:pt idx="7">
                  <c:v>2023</c:v>
                </c:pt>
              </c:numCache>
            </c:numRef>
          </c:cat>
          <c:val>
            <c:numRef>
              <c:f>Лист1!$C$2:$C$9</c:f>
              <c:numCache>
                <c:formatCode>General</c:formatCode>
                <c:ptCount val="8"/>
                <c:pt idx="0">
                  <c:v>59.1</c:v>
                </c:pt>
                <c:pt idx="1">
                  <c:v>54.7</c:v>
                </c:pt>
                <c:pt idx="2">
                  <c:v>61.5</c:v>
                </c:pt>
                <c:pt idx="3">
                  <c:v>68.7</c:v>
                </c:pt>
                <c:pt idx="4">
                  <c:v>70.900000000000006</c:v>
                </c:pt>
                <c:pt idx="5">
                  <c:v>67.3</c:v>
                </c:pt>
                <c:pt idx="6">
                  <c:v>66.099999999999994</c:v>
                </c:pt>
                <c:pt idx="7">
                  <c:v>67.7</c:v>
                </c:pt>
              </c:numCache>
            </c:numRef>
          </c:val>
          <c:smooth val="0"/>
          <c:extLst xmlns:c16r2="http://schemas.microsoft.com/office/drawing/2015/06/chart">
            <c:ext xmlns:c16="http://schemas.microsoft.com/office/drawing/2014/chart" uri="{C3380CC4-5D6E-409C-BE32-E72D297353CC}">
              <c16:uniqueId val="{00000011-662E-4D01-A5AF-F716A166A7C3}"/>
            </c:ext>
          </c:extLst>
        </c:ser>
        <c:dLbls>
          <c:showLegendKey val="0"/>
          <c:showVal val="0"/>
          <c:showCatName val="0"/>
          <c:showSerName val="0"/>
          <c:showPercent val="0"/>
          <c:showBubbleSize val="0"/>
        </c:dLbls>
        <c:marker val="1"/>
        <c:smooth val="0"/>
        <c:axId val="470309896"/>
        <c:axId val="470308720"/>
      </c:lineChart>
      <c:catAx>
        <c:axId val="470309896"/>
        <c:scaling>
          <c:orientation val="minMax"/>
        </c:scaling>
        <c:delete val="0"/>
        <c:axPos val="b"/>
        <c:numFmt formatCode="General" sourceLinked="0"/>
        <c:majorTickMark val="out"/>
        <c:minorTickMark val="none"/>
        <c:tickLblPos val="nextTo"/>
        <c:crossAx val="470308720"/>
        <c:crosses val="autoZero"/>
        <c:auto val="1"/>
        <c:lblAlgn val="ctr"/>
        <c:lblOffset val="100"/>
        <c:noMultiLvlLbl val="0"/>
      </c:catAx>
      <c:valAx>
        <c:axId val="470308720"/>
        <c:scaling>
          <c:orientation val="minMax"/>
        </c:scaling>
        <c:delete val="0"/>
        <c:axPos val="l"/>
        <c:majorGridlines/>
        <c:numFmt formatCode="General" sourceLinked="1"/>
        <c:majorTickMark val="out"/>
        <c:minorTickMark val="none"/>
        <c:tickLblPos val="nextTo"/>
        <c:crossAx val="470309896"/>
        <c:crosses val="autoZero"/>
        <c:crossBetween val="between"/>
      </c:valAx>
    </c:plotArea>
    <c:legend>
      <c:legendPos val="r"/>
      <c:overlay val="0"/>
    </c:legend>
    <c:plotVisOnly val="1"/>
    <c:dispBlanksAs val="gap"/>
    <c:showDLblsOverMax val="0"/>
  </c:chart>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az-Latn-AZ"/>
              <a:t>(Faizlə)</a:t>
            </a:r>
            <a:endParaRPr lang="ru-RU"/>
          </a:p>
        </c:rich>
      </c:tx>
      <c:overlay val="0"/>
      <c:spPr>
        <a:noFill/>
        <a:ln>
          <a:noFill/>
        </a:ln>
        <a:effectLst/>
      </c:spPr>
    </c:title>
    <c:autoTitleDeleted val="0"/>
    <c:plotArea>
      <c:layout/>
      <c:lineChart>
        <c:grouping val="standard"/>
        <c:varyColors val="0"/>
        <c:ser>
          <c:idx val="0"/>
          <c:order val="0"/>
          <c:tx>
            <c:strRef>
              <c:f>Лист1!$B$1</c:f>
              <c:strCache>
                <c:ptCount val="1"/>
                <c:pt idx="0">
                  <c:v>İnnovasiya aktivliyi yüksək olan emal sənayesinin alt sahələrinin xüsusi çəkisi</c:v>
                </c:pt>
              </c:strCache>
            </c:strRef>
          </c:tx>
          <c:spPr>
            <a:ln w="28575" cap="rnd">
              <a:solidFill>
                <a:schemeClr val="accent1"/>
              </a:solidFill>
              <a:round/>
            </a:ln>
            <a:effectLst/>
          </c:spPr>
          <c:marker>
            <c:symbol val="none"/>
          </c:marker>
          <c:dLbls>
            <c:dLbl>
              <c:idx val="0"/>
              <c:layout>
                <c:manualLayout>
                  <c:x val="-6.4814814814814811E-2"/>
                  <c:y val="7.275048233154282E-17"/>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0-7879-454B-A8F5-10F2D21B469C}"/>
                </c:ext>
                <c:ext xmlns:c15="http://schemas.microsoft.com/office/drawing/2012/chart" uri="{CE6537A1-D6FC-4f65-9D91-7224C49458BB}"/>
              </c:extLst>
            </c:dLbl>
            <c:dLbl>
              <c:idx val="1"/>
              <c:layout>
                <c:manualLayout>
                  <c:x val="-1.8518518518518517E-2"/>
                  <c:y val="-2.3809523809523808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1-7879-454B-A8F5-10F2D21B469C}"/>
                </c:ext>
                <c:ext xmlns:c15="http://schemas.microsoft.com/office/drawing/2012/chart" uri="{CE6537A1-D6FC-4f65-9D91-7224C49458BB}"/>
              </c:extLst>
            </c:dLbl>
            <c:dLbl>
              <c:idx val="2"/>
              <c:layout>
                <c:manualLayout>
                  <c:x val="-2.5463145231846018E-2"/>
                  <c:y val="-4.7619047619047616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2-7879-454B-A8F5-10F2D21B469C}"/>
                </c:ext>
                <c:ext xmlns:c15="http://schemas.microsoft.com/office/drawing/2012/chart" uri="{CE6537A1-D6FC-4f65-9D91-7224C49458BB}"/>
              </c:extLst>
            </c:dLbl>
            <c:dLbl>
              <c:idx val="3"/>
              <c:layout>
                <c:manualLayout>
                  <c:x val="-2.3148148148148147E-2"/>
                  <c:y val="-3.1746031746031744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3-7879-454B-A8F5-10F2D21B469C}"/>
                </c:ext>
                <c:ext xmlns:c15="http://schemas.microsoft.com/office/drawing/2012/chart" uri="{CE6537A1-D6FC-4f65-9D91-7224C49458BB}"/>
              </c:extLst>
            </c:dLbl>
            <c:dLbl>
              <c:idx val="4"/>
              <c:layout>
                <c:manualLayout>
                  <c:x val="-4.6296296296296294E-2"/>
                  <c:y val="2.3809523809523808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4-7879-454B-A8F5-10F2D21B469C}"/>
                </c:ext>
                <c:ext xmlns:c15="http://schemas.microsoft.com/office/drawing/2012/chart" uri="{CE6537A1-D6FC-4f65-9D91-7224C49458BB}"/>
              </c:extLst>
            </c:dLbl>
            <c:dLbl>
              <c:idx val="5"/>
              <c:layout>
                <c:manualLayout>
                  <c:x val="-4.1666666666666664E-2"/>
                  <c:y val="-4.7619047619047616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5-7879-454B-A8F5-10F2D21B469C}"/>
                </c:ext>
                <c:ext xmlns:c15="http://schemas.microsoft.com/office/drawing/2012/chart" uri="{CE6537A1-D6FC-4f65-9D91-7224C49458BB}"/>
              </c:extLst>
            </c:dLbl>
            <c:dLbl>
              <c:idx val="6"/>
              <c:layout>
                <c:manualLayout>
                  <c:x val="-3.0092592592592591E-2"/>
                  <c:y val="-3.1746031746031744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6-7879-454B-A8F5-10F2D21B469C}"/>
                </c:ext>
                <c:ext xmlns:c15="http://schemas.microsoft.com/office/drawing/2012/chart" uri="{CE6537A1-D6FC-4f65-9D91-7224C49458BB}"/>
              </c:extLst>
            </c:dLbl>
            <c:spPr>
              <a:noFill/>
              <a:ln>
                <a:noFill/>
              </a:ln>
              <a:effectLst/>
            </c:spPr>
            <c:txPr>
              <a:bodyPr/>
              <a:lstStyle/>
              <a:p>
                <a:pPr>
                  <a:defRPr b="1"/>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numRef>
              <c:f>Лист1!$A$2:$A$8</c:f>
              <c:numCache>
                <c:formatCode>General</c:formatCode>
                <c:ptCount val="7"/>
                <c:pt idx="0">
                  <c:v>2015</c:v>
                </c:pt>
                <c:pt idx="1">
                  <c:v>2016</c:v>
                </c:pt>
                <c:pt idx="2">
                  <c:v>2017</c:v>
                </c:pt>
                <c:pt idx="3">
                  <c:v>2018</c:v>
                </c:pt>
                <c:pt idx="4">
                  <c:v>2019</c:v>
                </c:pt>
                <c:pt idx="5">
                  <c:v>2022</c:v>
                </c:pt>
                <c:pt idx="6">
                  <c:v>2023</c:v>
                </c:pt>
              </c:numCache>
            </c:numRef>
          </c:cat>
          <c:val>
            <c:numRef>
              <c:f>Лист1!$B$2:$B$8</c:f>
              <c:numCache>
                <c:formatCode>General</c:formatCode>
                <c:ptCount val="7"/>
                <c:pt idx="0">
                  <c:v>12.5</c:v>
                </c:pt>
                <c:pt idx="1">
                  <c:v>45.8</c:v>
                </c:pt>
                <c:pt idx="2">
                  <c:v>20.8</c:v>
                </c:pt>
                <c:pt idx="3">
                  <c:v>25</c:v>
                </c:pt>
                <c:pt idx="4">
                  <c:v>18.8</c:v>
                </c:pt>
                <c:pt idx="5">
                  <c:v>16.7</c:v>
                </c:pt>
                <c:pt idx="6">
                  <c:v>20.8</c:v>
                </c:pt>
              </c:numCache>
            </c:numRef>
          </c:val>
          <c:smooth val="0"/>
          <c:extLst xmlns:c16r2="http://schemas.microsoft.com/office/drawing/2015/06/chart">
            <c:ext xmlns:c16="http://schemas.microsoft.com/office/drawing/2014/chart" uri="{C3380CC4-5D6E-409C-BE32-E72D297353CC}">
              <c16:uniqueId val="{00000007-7879-454B-A8F5-10F2D21B469C}"/>
            </c:ext>
          </c:extLst>
        </c:ser>
        <c:ser>
          <c:idx val="1"/>
          <c:order val="1"/>
          <c:tx>
            <c:strRef>
              <c:f>Лист1!$C$1</c:f>
              <c:strCache>
                <c:ptCount val="1"/>
                <c:pt idx="0">
                  <c:v>Əsas kapitala yönəldilən investisiyaların xüsusi çəkisi</c:v>
                </c:pt>
              </c:strCache>
            </c:strRef>
          </c:tx>
          <c:spPr>
            <a:ln w="28575" cap="rnd">
              <a:solidFill>
                <a:schemeClr val="accent2"/>
              </a:solidFill>
              <a:round/>
            </a:ln>
            <a:effectLst/>
          </c:spPr>
          <c:marker>
            <c:symbol val="none"/>
          </c:marker>
          <c:dLbls>
            <c:dLbl>
              <c:idx val="2"/>
              <c:layout>
                <c:manualLayout>
                  <c:x val="-6.9444444444444441E-3"/>
                  <c:y val="-3.968253968253968E-3"/>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8-7879-454B-A8F5-10F2D21B469C}"/>
                </c:ext>
                <c:ext xmlns:c15="http://schemas.microsoft.com/office/drawing/2012/chart" uri="{CE6537A1-D6FC-4f65-9D91-7224C49458BB}"/>
              </c:extLst>
            </c:dLbl>
            <c:dLbl>
              <c:idx val="5"/>
              <c:layout>
                <c:manualLayout>
                  <c:x val="6.9444444444444441E-3"/>
                  <c:y val="3.1746031746031744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9-7879-454B-A8F5-10F2D21B469C}"/>
                </c:ext>
                <c:ext xmlns:c15="http://schemas.microsoft.com/office/drawing/2012/chart" uri="{CE6537A1-D6FC-4f65-9D91-7224C49458BB}"/>
              </c:extLst>
            </c:dLbl>
            <c:spPr>
              <a:noFill/>
              <a:ln>
                <a:noFill/>
              </a:ln>
              <a:effectLst/>
            </c:spPr>
            <c:txPr>
              <a:bodyPr/>
              <a:lstStyle/>
              <a:p>
                <a:pPr>
                  <a:defRPr b="1"/>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numRef>
              <c:f>Лист1!$A$2:$A$8</c:f>
              <c:numCache>
                <c:formatCode>General</c:formatCode>
                <c:ptCount val="7"/>
                <c:pt idx="0">
                  <c:v>2015</c:v>
                </c:pt>
                <c:pt idx="1">
                  <c:v>2016</c:v>
                </c:pt>
                <c:pt idx="2">
                  <c:v>2017</c:v>
                </c:pt>
                <c:pt idx="3">
                  <c:v>2018</c:v>
                </c:pt>
                <c:pt idx="4">
                  <c:v>2019</c:v>
                </c:pt>
                <c:pt idx="5">
                  <c:v>2022</c:v>
                </c:pt>
                <c:pt idx="6">
                  <c:v>2023</c:v>
                </c:pt>
              </c:numCache>
            </c:numRef>
          </c:cat>
          <c:val>
            <c:numRef>
              <c:f>Лист1!$C$2:$C$8</c:f>
              <c:numCache>
                <c:formatCode>General</c:formatCode>
                <c:ptCount val="7"/>
                <c:pt idx="0">
                  <c:v>5.7</c:v>
                </c:pt>
                <c:pt idx="1">
                  <c:v>0.41</c:v>
                </c:pt>
                <c:pt idx="2">
                  <c:v>6.2</c:v>
                </c:pt>
                <c:pt idx="3">
                  <c:v>16.899999999999999</c:v>
                </c:pt>
                <c:pt idx="4">
                  <c:v>26.7</c:v>
                </c:pt>
                <c:pt idx="5">
                  <c:v>16.8</c:v>
                </c:pt>
                <c:pt idx="6">
                  <c:v>10.9</c:v>
                </c:pt>
              </c:numCache>
            </c:numRef>
          </c:val>
          <c:smooth val="0"/>
          <c:extLst xmlns:c16r2="http://schemas.microsoft.com/office/drawing/2015/06/chart">
            <c:ext xmlns:c16="http://schemas.microsoft.com/office/drawing/2014/chart" uri="{C3380CC4-5D6E-409C-BE32-E72D297353CC}">
              <c16:uniqueId val="{0000000A-7879-454B-A8F5-10F2D21B469C}"/>
            </c:ext>
          </c:extLst>
        </c:ser>
        <c:ser>
          <c:idx val="2"/>
          <c:order val="2"/>
          <c:tx>
            <c:strRef>
              <c:f>Лист1!$D$1</c:f>
              <c:strCache>
                <c:ptCount val="1"/>
                <c:pt idx="0">
                  <c:v>İnnovasiya məhsulunun xüsusi çəkisi</c:v>
                </c:pt>
              </c:strCache>
            </c:strRef>
          </c:tx>
          <c:spPr>
            <a:ln w="28575" cap="rnd">
              <a:solidFill>
                <a:schemeClr val="accent3"/>
              </a:solidFill>
              <a:round/>
            </a:ln>
            <a:effectLst/>
          </c:spPr>
          <c:marker>
            <c:symbol val="none"/>
          </c:marker>
          <c:dLbls>
            <c:dLbl>
              <c:idx val="1"/>
              <c:layout>
                <c:manualLayout>
                  <c:x val="-3.7037037037037035E-2"/>
                  <c:y val="-3.5714285714285643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B-7879-454B-A8F5-10F2D21B469C}"/>
                </c:ext>
                <c:ext xmlns:c15="http://schemas.microsoft.com/office/drawing/2012/chart" uri="{CE6537A1-D6FC-4f65-9D91-7224C49458BB}"/>
              </c:extLst>
            </c:dLbl>
            <c:spPr>
              <a:noFill/>
              <a:ln>
                <a:noFill/>
              </a:ln>
              <a:effectLst/>
            </c:spPr>
            <c:txPr>
              <a:bodyPr/>
              <a:lstStyle/>
              <a:p>
                <a:pPr>
                  <a:defRPr b="1"/>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numRef>
              <c:f>Лист1!$A$2:$A$8</c:f>
              <c:numCache>
                <c:formatCode>General</c:formatCode>
                <c:ptCount val="7"/>
                <c:pt idx="0">
                  <c:v>2015</c:v>
                </c:pt>
                <c:pt idx="1">
                  <c:v>2016</c:v>
                </c:pt>
                <c:pt idx="2">
                  <c:v>2017</c:v>
                </c:pt>
                <c:pt idx="3">
                  <c:v>2018</c:v>
                </c:pt>
                <c:pt idx="4">
                  <c:v>2019</c:v>
                </c:pt>
                <c:pt idx="5">
                  <c:v>2022</c:v>
                </c:pt>
                <c:pt idx="6">
                  <c:v>2023</c:v>
                </c:pt>
              </c:numCache>
            </c:numRef>
          </c:cat>
          <c:val>
            <c:numRef>
              <c:f>Лист1!$D$2:$D$8</c:f>
              <c:numCache>
                <c:formatCode>General</c:formatCode>
                <c:ptCount val="7"/>
                <c:pt idx="0">
                  <c:v>0.02</c:v>
                </c:pt>
                <c:pt idx="1">
                  <c:v>4.3</c:v>
                </c:pt>
                <c:pt idx="2">
                  <c:v>0.15</c:v>
                </c:pt>
                <c:pt idx="3">
                  <c:v>0.28000000000000003</c:v>
                </c:pt>
                <c:pt idx="4">
                  <c:v>0.2</c:v>
                </c:pt>
                <c:pt idx="5">
                  <c:v>0.65</c:v>
                </c:pt>
                <c:pt idx="6">
                  <c:v>0.49</c:v>
                </c:pt>
              </c:numCache>
            </c:numRef>
          </c:val>
          <c:smooth val="0"/>
          <c:extLst xmlns:c16r2="http://schemas.microsoft.com/office/drawing/2015/06/chart">
            <c:ext xmlns:c16="http://schemas.microsoft.com/office/drawing/2014/chart" uri="{C3380CC4-5D6E-409C-BE32-E72D297353CC}">
              <c16:uniqueId val="{0000000C-7879-454B-A8F5-10F2D21B469C}"/>
            </c:ext>
          </c:extLst>
        </c:ser>
        <c:dLbls>
          <c:showLegendKey val="0"/>
          <c:showVal val="0"/>
          <c:showCatName val="0"/>
          <c:showSerName val="0"/>
          <c:showPercent val="0"/>
          <c:showBubbleSize val="0"/>
        </c:dLbls>
        <c:smooth val="0"/>
        <c:axId val="470295392"/>
        <c:axId val="470293824"/>
      </c:lineChart>
      <c:catAx>
        <c:axId val="47029539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1" i="0" u="none" strike="noStrike" kern="1200" baseline="0">
                <a:solidFill>
                  <a:schemeClr val="tx1">
                    <a:lumMod val="65000"/>
                    <a:lumOff val="35000"/>
                  </a:schemeClr>
                </a:solidFill>
                <a:latin typeface="+mn-lt"/>
                <a:ea typeface="+mn-ea"/>
                <a:cs typeface="+mn-cs"/>
              </a:defRPr>
            </a:pPr>
            <a:endParaRPr lang="ru-RU"/>
          </a:p>
        </c:txPr>
        <c:crossAx val="470293824"/>
        <c:crosses val="autoZero"/>
        <c:auto val="1"/>
        <c:lblAlgn val="ctr"/>
        <c:lblOffset val="100"/>
        <c:noMultiLvlLbl val="0"/>
      </c:catAx>
      <c:valAx>
        <c:axId val="47029382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1" i="0" u="none" strike="noStrike" kern="1200" baseline="0">
                <a:solidFill>
                  <a:schemeClr val="tx1">
                    <a:lumMod val="65000"/>
                    <a:lumOff val="35000"/>
                  </a:schemeClr>
                </a:solidFill>
                <a:latin typeface="+mn-lt"/>
                <a:ea typeface="+mn-ea"/>
                <a:cs typeface="+mn-cs"/>
              </a:defRPr>
            </a:pPr>
            <a:endParaRPr lang="ru-RU"/>
          </a:p>
        </c:txPr>
        <c:crossAx val="470295392"/>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2">
    <c:autoUpdate val="0"/>
  </c:externalData>
  <c:userShapes r:id="rId3"/>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overlay val="0"/>
    </c:title>
    <c:autoTitleDeleted val="0"/>
    <c:plotArea>
      <c:layout/>
      <c:pieChart>
        <c:varyColors val="1"/>
        <c:ser>
          <c:idx val="0"/>
          <c:order val="0"/>
          <c:tx>
            <c:strRef>
              <c:f>Лист1!$B$1</c:f>
              <c:strCache>
                <c:ptCount val="1"/>
                <c:pt idx="0">
                  <c:v>2016</c:v>
                </c:pt>
              </c:strCache>
            </c:strRef>
          </c:tx>
          <c:dLbls>
            <c:spPr>
              <a:noFill/>
              <a:ln>
                <a:noFill/>
              </a:ln>
              <a:effectLst/>
            </c:spPr>
            <c:showLegendKey val="0"/>
            <c:showVal val="1"/>
            <c:showCatName val="0"/>
            <c:showSerName val="0"/>
            <c:showPercent val="0"/>
            <c:showBubbleSize val="0"/>
            <c:showLeaderLines val="1"/>
            <c:extLst xmlns:c16r2="http://schemas.microsoft.com/office/drawing/2015/06/chart">
              <c:ext xmlns:c15="http://schemas.microsoft.com/office/drawing/2012/chart" uri="{CE6537A1-D6FC-4f65-9D91-7224C49458BB}"/>
            </c:extLst>
          </c:dLbls>
          <c:cat>
            <c:strRef>
              <c:f>Лист1!$A$2:$A$5</c:f>
              <c:strCache>
                <c:ptCount val="2"/>
                <c:pt idx="0">
                  <c:v>Кв. 1</c:v>
                </c:pt>
                <c:pt idx="1">
                  <c:v>Кв. 2</c:v>
                </c:pt>
              </c:strCache>
            </c:strRef>
          </c:cat>
          <c:val>
            <c:numRef>
              <c:f>Лист1!$B$2:$B$5</c:f>
              <c:numCache>
                <c:formatCode>0.00%</c:formatCode>
                <c:ptCount val="4"/>
                <c:pt idx="0">
                  <c:v>0.98599999999999999</c:v>
                </c:pt>
                <c:pt idx="1">
                  <c:v>1.4E-2</c:v>
                </c:pt>
              </c:numCache>
            </c:numRef>
          </c:val>
          <c:extLst xmlns:c16r2="http://schemas.microsoft.com/office/drawing/2015/06/chart">
            <c:ext xmlns:c16="http://schemas.microsoft.com/office/drawing/2014/chart" uri="{C3380CC4-5D6E-409C-BE32-E72D297353CC}">
              <c16:uniqueId val="{00000000-B8DF-49B3-ABDE-B1343B714D15}"/>
            </c:ext>
          </c:extLst>
        </c:ser>
        <c:dLbls>
          <c:showLegendKey val="0"/>
          <c:showVal val="0"/>
          <c:showCatName val="0"/>
          <c:showSerName val="0"/>
          <c:showPercent val="0"/>
          <c:showBubbleSize val="0"/>
          <c:showLeaderLines val="1"/>
        </c:dLbls>
        <c:firstSliceAng val="0"/>
      </c:pieChart>
    </c:plotArea>
    <c:plotVisOnly val="1"/>
    <c:dispBlanksAs val="gap"/>
    <c:showDLblsOverMax val="0"/>
  </c:chart>
  <c:externalData r:id="rId2">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overlay val="0"/>
    </c:title>
    <c:autoTitleDeleted val="0"/>
    <c:plotArea>
      <c:layout/>
      <c:pieChart>
        <c:varyColors val="1"/>
        <c:ser>
          <c:idx val="0"/>
          <c:order val="0"/>
          <c:tx>
            <c:strRef>
              <c:f>Лист1!$B$1</c:f>
              <c:strCache>
                <c:ptCount val="1"/>
                <c:pt idx="0">
                  <c:v>2017</c:v>
                </c:pt>
              </c:strCache>
            </c:strRef>
          </c:tx>
          <c:dLbls>
            <c:spPr>
              <a:noFill/>
              <a:ln>
                <a:noFill/>
              </a:ln>
              <a:effectLst/>
            </c:spPr>
            <c:showLegendKey val="0"/>
            <c:showVal val="1"/>
            <c:showCatName val="0"/>
            <c:showSerName val="0"/>
            <c:showPercent val="0"/>
            <c:showBubbleSize val="0"/>
            <c:showLeaderLines val="1"/>
            <c:extLst xmlns:c16r2="http://schemas.microsoft.com/office/drawing/2015/06/chart">
              <c:ext xmlns:c15="http://schemas.microsoft.com/office/drawing/2012/chart" uri="{CE6537A1-D6FC-4f65-9D91-7224C49458BB}"/>
            </c:extLst>
          </c:dLbls>
          <c:cat>
            <c:strRef>
              <c:f>Лист1!$A$2:$A$5</c:f>
              <c:strCache>
                <c:ptCount val="2"/>
                <c:pt idx="0">
                  <c:v>Кв. 1</c:v>
                </c:pt>
                <c:pt idx="1">
                  <c:v>Кв. 2</c:v>
                </c:pt>
              </c:strCache>
            </c:strRef>
          </c:cat>
          <c:val>
            <c:numRef>
              <c:f>Лист1!$B$2:$B$5</c:f>
              <c:numCache>
                <c:formatCode>0.00%</c:formatCode>
                <c:ptCount val="4"/>
                <c:pt idx="0">
                  <c:v>0.98599999999999999</c:v>
                </c:pt>
                <c:pt idx="1">
                  <c:v>1.4E-2</c:v>
                </c:pt>
              </c:numCache>
            </c:numRef>
          </c:val>
          <c:extLst xmlns:c16r2="http://schemas.microsoft.com/office/drawing/2015/06/chart">
            <c:ext xmlns:c16="http://schemas.microsoft.com/office/drawing/2014/chart" uri="{C3380CC4-5D6E-409C-BE32-E72D297353CC}">
              <c16:uniqueId val="{00000000-4BAD-4902-807D-2F74F5644D18}"/>
            </c:ext>
          </c:extLst>
        </c:ser>
        <c:dLbls>
          <c:showLegendKey val="0"/>
          <c:showVal val="0"/>
          <c:showCatName val="0"/>
          <c:showSerName val="0"/>
          <c:showPercent val="0"/>
          <c:showBubbleSize val="0"/>
          <c:showLeaderLines val="1"/>
        </c:dLbls>
        <c:firstSliceAng val="0"/>
      </c:pieChart>
    </c:plotArea>
    <c:plotVisOnly val="1"/>
    <c:dispBlanksAs val="gap"/>
    <c:showDLblsOverMax val="0"/>
  </c:chart>
  <c:externalData r:id="rId2">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overlay val="0"/>
    </c:title>
    <c:autoTitleDeleted val="0"/>
    <c:plotArea>
      <c:layout/>
      <c:pieChart>
        <c:varyColors val="1"/>
        <c:ser>
          <c:idx val="0"/>
          <c:order val="0"/>
          <c:tx>
            <c:strRef>
              <c:f>Лист1!$B$1</c:f>
              <c:strCache>
                <c:ptCount val="1"/>
                <c:pt idx="0">
                  <c:v>2018</c:v>
                </c:pt>
              </c:strCache>
            </c:strRef>
          </c:tx>
          <c:dLbls>
            <c:spPr>
              <a:noFill/>
              <a:ln>
                <a:noFill/>
              </a:ln>
              <a:effectLst/>
            </c:spPr>
            <c:showLegendKey val="0"/>
            <c:showVal val="1"/>
            <c:showCatName val="0"/>
            <c:showSerName val="0"/>
            <c:showPercent val="0"/>
            <c:showBubbleSize val="0"/>
            <c:showLeaderLines val="1"/>
            <c:extLst xmlns:c16r2="http://schemas.microsoft.com/office/drawing/2015/06/chart">
              <c:ext xmlns:c15="http://schemas.microsoft.com/office/drawing/2012/chart" uri="{CE6537A1-D6FC-4f65-9D91-7224C49458BB}"/>
            </c:extLst>
          </c:dLbls>
          <c:cat>
            <c:strRef>
              <c:f>Лист1!$A$2:$A$5</c:f>
              <c:strCache>
                <c:ptCount val="2"/>
                <c:pt idx="0">
                  <c:v>Əhəmiyyətli dəyişən və ya təkmilləşdirilmiş məhsul</c:v>
                </c:pt>
                <c:pt idx="1">
                  <c:v>Кв. 2</c:v>
                </c:pt>
              </c:strCache>
            </c:strRef>
          </c:cat>
          <c:val>
            <c:numRef>
              <c:f>Лист1!$B$2:$B$5</c:f>
              <c:numCache>
                <c:formatCode>0.00%</c:formatCode>
                <c:ptCount val="4"/>
                <c:pt idx="0">
                  <c:v>0.97</c:v>
                </c:pt>
                <c:pt idx="1">
                  <c:v>0.03</c:v>
                </c:pt>
              </c:numCache>
            </c:numRef>
          </c:val>
          <c:extLst xmlns:c16r2="http://schemas.microsoft.com/office/drawing/2015/06/chart">
            <c:ext xmlns:c16="http://schemas.microsoft.com/office/drawing/2014/chart" uri="{C3380CC4-5D6E-409C-BE32-E72D297353CC}">
              <c16:uniqueId val="{00000000-BA9D-4DF2-9C84-F9A489044E72}"/>
            </c:ext>
          </c:extLst>
        </c:ser>
        <c:dLbls>
          <c:showLegendKey val="0"/>
          <c:showVal val="0"/>
          <c:showCatName val="0"/>
          <c:showSerName val="0"/>
          <c:showPercent val="0"/>
          <c:showBubbleSize val="0"/>
          <c:showLeaderLines val="1"/>
        </c:dLbls>
        <c:firstSliceAng val="0"/>
      </c:pieChart>
    </c:plotArea>
    <c:plotVisOnly val="1"/>
    <c:dispBlanksAs val="gap"/>
    <c:showDLblsOverMax val="0"/>
  </c:chart>
  <c:externalData r:id="rId2">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a:pPr>
            <a:r>
              <a:rPr lang="az-Latn-AZ"/>
              <a:t>2023</a:t>
            </a:r>
            <a:endParaRPr lang="ru-RU"/>
          </a:p>
        </c:rich>
      </c:tx>
      <c:overlay val="0"/>
    </c:title>
    <c:autoTitleDeleted val="0"/>
    <c:plotArea>
      <c:layout/>
      <c:pieChart>
        <c:varyColors val="1"/>
        <c:ser>
          <c:idx val="0"/>
          <c:order val="0"/>
          <c:tx>
            <c:strRef>
              <c:f>Лист1!$B$1</c:f>
              <c:strCache>
                <c:ptCount val="1"/>
                <c:pt idx="0">
                  <c:v>Продажи</c:v>
                </c:pt>
              </c:strCache>
            </c:strRef>
          </c:tx>
          <c:dLbls>
            <c:dLbl>
              <c:idx val="0"/>
              <c:layout>
                <c:manualLayout>
                  <c:x val="-0.18588461804116591"/>
                  <c:y val="-0.1432712098038105"/>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0-A559-475A-B24B-CE20D4F1B2B1}"/>
                </c:ext>
                <c:ext xmlns:c15="http://schemas.microsoft.com/office/drawing/2012/chart" uri="{CE6537A1-D6FC-4f65-9D91-7224C49458BB}"/>
              </c:extLst>
            </c:dLbl>
            <c:dLbl>
              <c:idx val="1"/>
              <c:layout>
                <c:manualLayout>
                  <c:x val="0.18149589031634203"/>
                  <c:y val="0.15037028644800696"/>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1-A559-475A-B24B-CE20D4F1B2B1}"/>
                </c:ext>
                <c:ext xmlns:c15="http://schemas.microsoft.com/office/drawing/2012/chart" uri="{CE6537A1-D6FC-4f65-9D91-7224C49458BB}"/>
              </c:extLst>
            </c:dLbl>
            <c:spPr>
              <a:noFill/>
              <a:ln>
                <a:noFill/>
              </a:ln>
              <a:effectLst/>
            </c:spPr>
            <c:showLegendKey val="0"/>
            <c:showVal val="1"/>
            <c:showCatName val="0"/>
            <c:showSerName val="0"/>
            <c:showPercent val="0"/>
            <c:showBubbleSize val="0"/>
            <c:showLeaderLines val="1"/>
            <c:extLst xmlns:c16r2="http://schemas.microsoft.com/office/drawing/2015/06/chart">
              <c:ext xmlns:c15="http://schemas.microsoft.com/office/drawing/2012/chart" uri="{CE6537A1-D6FC-4f65-9D91-7224C49458BB}"/>
            </c:extLst>
          </c:dLbls>
          <c:cat>
            <c:strRef>
              <c:f>Лист1!$A$2:$A$5</c:f>
              <c:strCache>
                <c:ptCount val="2"/>
                <c:pt idx="1">
                  <c:v>Təkmilləşdirilmiş məhsul</c:v>
                </c:pt>
              </c:strCache>
            </c:strRef>
          </c:cat>
          <c:val>
            <c:numRef>
              <c:f>Лист1!$B$2:$B$5</c:f>
              <c:numCache>
                <c:formatCode>0.00%</c:formatCode>
                <c:ptCount val="4"/>
                <c:pt idx="0">
                  <c:v>0.76400000000000001</c:v>
                </c:pt>
                <c:pt idx="1">
                  <c:v>0.23599999999999999</c:v>
                </c:pt>
              </c:numCache>
            </c:numRef>
          </c:val>
          <c:extLst xmlns:c16r2="http://schemas.microsoft.com/office/drawing/2015/06/chart">
            <c:ext xmlns:c16="http://schemas.microsoft.com/office/drawing/2014/chart" uri="{C3380CC4-5D6E-409C-BE32-E72D297353CC}">
              <c16:uniqueId val="{00000002-A559-475A-B24B-CE20D4F1B2B1}"/>
            </c:ext>
          </c:extLst>
        </c:ser>
        <c:dLbls>
          <c:showLegendKey val="0"/>
          <c:showVal val="0"/>
          <c:showCatName val="0"/>
          <c:showSerName val="0"/>
          <c:showPercent val="0"/>
          <c:showBubbleSize val="0"/>
          <c:showLeaderLines val="1"/>
        </c:dLbls>
        <c:firstSliceAng val="0"/>
      </c:pieChart>
    </c:plotArea>
    <c:plotVisOnly val="1"/>
    <c:dispBlanksAs val="gap"/>
    <c:showDLblsOverMax val="0"/>
  </c:chart>
  <c:externalData r:id="rId2">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az-Latn-AZ">
                <a:latin typeface="Times New Roman" pitchFamily="18" charset="0"/>
                <a:cs typeface="Times New Roman" pitchFamily="18" charset="0"/>
              </a:rPr>
              <a:t>(faizlə)</a:t>
            </a:r>
            <a:endParaRPr lang="ru-RU">
              <a:latin typeface="Times New Roman" pitchFamily="18" charset="0"/>
              <a:cs typeface="Times New Roman" pitchFamily="18" charset="0"/>
            </a:endParaRPr>
          </a:p>
        </c:rich>
      </c:tx>
      <c:layout>
        <c:manualLayout>
          <c:xMode val="edge"/>
          <c:yMode val="edge"/>
          <c:x val="0.87453120443277921"/>
          <c:y val="3.1746031746031744E-2"/>
        </c:manualLayout>
      </c:layout>
      <c:overlay val="0"/>
      <c:spPr>
        <a:noFill/>
        <a:ln>
          <a:noFill/>
        </a:ln>
        <a:effectLst/>
      </c:spPr>
    </c:title>
    <c:autoTitleDeleted val="0"/>
    <c:plotArea>
      <c:layout/>
      <c:barChart>
        <c:barDir val="col"/>
        <c:grouping val="clustered"/>
        <c:varyColors val="0"/>
        <c:ser>
          <c:idx val="0"/>
          <c:order val="0"/>
          <c:tx>
            <c:strRef>
              <c:f>Лист1!$B$1</c:f>
              <c:strCache>
                <c:ptCount val="1"/>
                <c:pt idx="0">
                  <c:v>Məhsul</c:v>
                </c:pt>
              </c:strCache>
            </c:strRef>
          </c:tx>
          <c:spPr>
            <a:solidFill>
              <a:schemeClr val="accent1"/>
            </a:solidFill>
            <a:ln>
              <a:noFill/>
            </a:ln>
            <a:effectLst/>
          </c:spPr>
          <c:invertIfNegative val="0"/>
          <c:dLbls>
            <c:dLbl>
              <c:idx val="0"/>
              <c:layout>
                <c:manualLayout>
                  <c:x val="-6.9444444444444441E-3"/>
                  <c:y val="0"/>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0-D083-4865-A0CD-521DAB04D344}"/>
                </c:ext>
                <c:ext xmlns:c15="http://schemas.microsoft.com/office/drawing/2012/chart" uri="{CE6537A1-D6FC-4f65-9D91-7224C49458BB}"/>
              </c:extLst>
            </c:dLbl>
            <c:dLbl>
              <c:idx val="6"/>
              <c:layout>
                <c:manualLayout>
                  <c:x val="-6.9444444444444441E-3"/>
                  <c:y val="0"/>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1-D083-4865-A0CD-521DAB04D344}"/>
                </c:ext>
                <c:ext xmlns:c15="http://schemas.microsoft.com/office/drawing/2012/chart" uri="{CE6537A1-D6FC-4f65-9D91-7224C49458BB}"/>
              </c:extLst>
            </c:dLbl>
            <c:dLbl>
              <c:idx val="8"/>
              <c:layout>
                <c:manualLayout>
                  <c:x val="-6.9444444444444441E-3"/>
                  <c:y val="-7.9365079365079361E-3"/>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2-D083-4865-A0CD-521DAB04D344}"/>
                </c:ext>
                <c:ext xmlns:c15="http://schemas.microsoft.com/office/drawing/2012/chart" uri="{CE6537A1-D6FC-4f65-9D91-7224C49458BB}"/>
              </c:extLst>
            </c:dLbl>
            <c:spPr>
              <a:noFill/>
              <a:ln>
                <a:noFill/>
              </a:ln>
              <a:effectLst/>
            </c:sp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numRef>
              <c:f>Лист1!$A$2:$A$10</c:f>
              <c:numCache>
                <c:formatCode>General</c:formatCode>
                <c:ptCount val="9"/>
                <c:pt idx="0">
                  <c:v>2015</c:v>
                </c:pt>
                <c:pt idx="1">
                  <c:v>2016</c:v>
                </c:pt>
                <c:pt idx="2">
                  <c:v>2017</c:v>
                </c:pt>
                <c:pt idx="3">
                  <c:v>2018</c:v>
                </c:pt>
                <c:pt idx="4">
                  <c:v>2019</c:v>
                </c:pt>
                <c:pt idx="5">
                  <c:v>2020</c:v>
                </c:pt>
                <c:pt idx="6">
                  <c:v>2021</c:v>
                </c:pt>
                <c:pt idx="7">
                  <c:v>2022</c:v>
                </c:pt>
                <c:pt idx="8">
                  <c:v>2023</c:v>
                </c:pt>
              </c:numCache>
            </c:numRef>
          </c:cat>
          <c:val>
            <c:numRef>
              <c:f>Лист1!$B$2:$B$10</c:f>
              <c:numCache>
                <c:formatCode>General</c:formatCode>
                <c:ptCount val="9"/>
                <c:pt idx="0">
                  <c:v>34.5</c:v>
                </c:pt>
                <c:pt idx="1">
                  <c:v>73.3</c:v>
                </c:pt>
                <c:pt idx="2">
                  <c:v>64.5</c:v>
                </c:pt>
                <c:pt idx="3">
                  <c:v>68.5</c:v>
                </c:pt>
                <c:pt idx="4">
                  <c:v>70.7</c:v>
                </c:pt>
                <c:pt idx="5">
                  <c:v>55.6</c:v>
                </c:pt>
                <c:pt idx="6">
                  <c:v>35.799999999999997</c:v>
                </c:pt>
                <c:pt idx="7">
                  <c:v>80.400000000000006</c:v>
                </c:pt>
                <c:pt idx="8">
                  <c:v>28.8</c:v>
                </c:pt>
              </c:numCache>
            </c:numRef>
          </c:val>
          <c:extLst xmlns:c16r2="http://schemas.microsoft.com/office/drawing/2015/06/chart">
            <c:ext xmlns:c16="http://schemas.microsoft.com/office/drawing/2014/chart" uri="{C3380CC4-5D6E-409C-BE32-E72D297353CC}">
              <c16:uniqueId val="{00000003-D083-4865-A0CD-521DAB04D344}"/>
            </c:ext>
          </c:extLst>
        </c:ser>
        <c:ser>
          <c:idx val="1"/>
          <c:order val="1"/>
          <c:tx>
            <c:strRef>
              <c:f>Лист1!$C$1</c:f>
              <c:strCache>
                <c:ptCount val="1"/>
                <c:pt idx="0">
                  <c:v>Рroses</c:v>
                </c:pt>
              </c:strCache>
            </c:strRef>
          </c:tx>
          <c:spPr>
            <a:solidFill>
              <a:schemeClr val="accent2"/>
            </a:solidFill>
            <a:ln>
              <a:noFill/>
            </a:ln>
            <a:effectLst/>
          </c:spPr>
          <c:invertIfNegative val="0"/>
          <c:dLbls>
            <c:dLbl>
              <c:idx val="1"/>
              <c:layout>
                <c:manualLayout>
                  <c:x val="6.9444444444444441E-3"/>
                  <c:y val="-7.275048233154282E-17"/>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4-D083-4865-A0CD-521DAB04D344}"/>
                </c:ext>
                <c:ext xmlns:c15="http://schemas.microsoft.com/office/drawing/2012/chart" uri="{CE6537A1-D6FC-4f65-9D91-7224C49458BB}"/>
              </c:extLst>
            </c:dLbl>
            <c:dLbl>
              <c:idx val="2"/>
              <c:layout>
                <c:manualLayout>
                  <c:x val="6.9444444444444866E-3"/>
                  <c:y val="0"/>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5-D083-4865-A0CD-521DAB04D344}"/>
                </c:ext>
                <c:ext xmlns:c15="http://schemas.microsoft.com/office/drawing/2012/chart" uri="{CE6537A1-D6FC-4f65-9D91-7224C49458BB}"/>
              </c:extLst>
            </c:dLbl>
            <c:dLbl>
              <c:idx val="3"/>
              <c:layout>
                <c:manualLayout>
                  <c:x val="9.2592592592592587E-3"/>
                  <c:y val="-7.275048233154282E-17"/>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6-D083-4865-A0CD-521DAB04D344}"/>
                </c:ext>
                <c:ext xmlns:c15="http://schemas.microsoft.com/office/drawing/2012/chart" uri="{CE6537A1-D6FC-4f65-9D91-7224C49458BB}"/>
              </c:extLst>
            </c:dLbl>
            <c:dLbl>
              <c:idx val="4"/>
              <c:layout>
                <c:manualLayout>
                  <c:x val="1.3888888888888888E-2"/>
                  <c:y val="7.275048233154282E-17"/>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7-D083-4865-A0CD-521DAB04D344}"/>
                </c:ext>
                <c:ext xmlns:c15="http://schemas.microsoft.com/office/drawing/2012/chart" uri="{CE6537A1-D6FC-4f65-9D91-7224C49458BB}"/>
              </c:extLst>
            </c:dLbl>
            <c:dLbl>
              <c:idx val="5"/>
              <c:layout>
                <c:manualLayout>
                  <c:x val="1.1574074074074158E-2"/>
                  <c:y val="0"/>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8-D083-4865-A0CD-521DAB04D344}"/>
                </c:ext>
                <c:ext xmlns:c15="http://schemas.microsoft.com/office/drawing/2012/chart" uri="{CE6537A1-D6FC-4f65-9D91-7224C49458BB}"/>
              </c:extLst>
            </c:dLbl>
            <c:dLbl>
              <c:idx val="7"/>
              <c:layout>
                <c:manualLayout>
                  <c:x val="6.9444444444444441E-3"/>
                  <c:y val="0"/>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9-D083-4865-A0CD-521DAB04D344}"/>
                </c:ext>
                <c:ext xmlns:c15="http://schemas.microsoft.com/office/drawing/2012/chart" uri="{CE6537A1-D6FC-4f65-9D91-7224C49458BB}"/>
              </c:extLst>
            </c:dLbl>
            <c:spPr>
              <a:noFill/>
              <a:ln>
                <a:noFill/>
              </a:ln>
              <a:effectLst/>
            </c:sp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numRef>
              <c:f>Лист1!$A$2:$A$10</c:f>
              <c:numCache>
                <c:formatCode>General</c:formatCode>
                <c:ptCount val="9"/>
                <c:pt idx="0">
                  <c:v>2015</c:v>
                </c:pt>
                <c:pt idx="1">
                  <c:v>2016</c:v>
                </c:pt>
                <c:pt idx="2">
                  <c:v>2017</c:v>
                </c:pt>
                <c:pt idx="3">
                  <c:v>2018</c:v>
                </c:pt>
                <c:pt idx="4">
                  <c:v>2019</c:v>
                </c:pt>
                <c:pt idx="5">
                  <c:v>2020</c:v>
                </c:pt>
                <c:pt idx="6">
                  <c:v>2021</c:v>
                </c:pt>
                <c:pt idx="7">
                  <c:v>2022</c:v>
                </c:pt>
                <c:pt idx="8">
                  <c:v>2023</c:v>
                </c:pt>
              </c:numCache>
            </c:numRef>
          </c:cat>
          <c:val>
            <c:numRef>
              <c:f>Лист1!$C$2:$C$10</c:f>
              <c:numCache>
                <c:formatCode>General</c:formatCode>
                <c:ptCount val="9"/>
                <c:pt idx="0">
                  <c:v>65.7</c:v>
                </c:pt>
                <c:pt idx="1">
                  <c:v>26.7</c:v>
                </c:pt>
                <c:pt idx="2">
                  <c:v>35.4</c:v>
                </c:pt>
                <c:pt idx="3">
                  <c:v>31.5</c:v>
                </c:pt>
                <c:pt idx="4">
                  <c:v>20.3</c:v>
                </c:pt>
                <c:pt idx="5">
                  <c:v>44.4</c:v>
                </c:pt>
                <c:pt idx="6">
                  <c:v>64.2</c:v>
                </c:pt>
                <c:pt idx="7">
                  <c:v>19.600000000000001</c:v>
                </c:pt>
                <c:pt idx="8">
                  <c:v>71.2</c:v>
                </c:pt>
              </c:numCache>
            </c:numRef>
          </c:val>
          <c:extLst xmlns:c16r2="http://schemas.microsoft.com/office/drawing/2015/06/chart">
            <c:ext xmlns:c16="http://schemas.microsoft.com/office/drawing/2014/chart" uri="{C3380CC4-5D6E-409C-BE32-E72D297353CC}">
              <c16:uniqueId val="{0000000A-D083-4865-A0CD-521DAB04D344}"/>
            </c:ext>
          </c:extLst>
        </c:ser>
        <c:dLbls>
          <c:showLegendKey val="0"/>
          <c:showVal val="0"/>
          <c:showCatName val="0"/>
          <c:showSerName val="0"/>
          <c:showPercent val="0"/>
          <c:showBubbleSize val="0"/>
        </c:dLbls>
        <c:gapWidth val="219"/>
        <c:overlap val="-27"/>
        <c:axId val="470283632"/>
        <c:axId val="470291864"/>
      </c:barChart>
      <c:catAx>
        <c:axId val="47028363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470291864"/>
        <c:crosses val="autoZero"/>
        <c:auto val="1"/>
        <c:lblAlgn val="ctr"/>
        <c:lblOffset val="100"/>
        <c:noMultiLvlLbl val="0"/>
      </c:catAx>
      <c:valAx>
        <c:axId val="47029186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470283632"/>
        <c:crosses val="autoZero"/>
        <c:crossBetween val="between"/>
      </c:valAx>
      <c:spPr>
        <a:noFill/>
        <a:ln>
          <a:noFill/>
        </a:ln>
        <a:effectLst/>
      </c:spPr>
    </c:plotArea>
    <c:legend>
      <c:legendPos val="b"/>
      <c:layout>
        <c:manualLayout>
          <c:xMode val="edge"/>
          <c:yMode val="edge"/>
          <c:x val="0.32724792213473319"/>
          <c:y val="0.9092257217847769"/>
          <c:w val="0.37328175123942842"/>
          <c:h val="6.6964754405699281E-2"/>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2">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az-Latn-AZ"/>
              <a:t>Təhsil</a:t>
            </a:r>
            <a:r>
              <a:rPr lang="az-Latn-AZ" baseline="0"/>
              <a:t> səviyyəsi</a:t>
            </a:r>
            <a:endParaRPr lang="ru-RU"/>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ru-RU"/>
        </a:p>
      </c:txPr>
    </c:title>
    <c:autoTitleDeleted val="0"/>
    <c:plotArea>
      <c:layout/>
      <c:pieChart>
        <c:varyColors val="1"/>
        <c:ser>
          <c:idx val="0"/>
          <c:order val="0"/>
          <c:tx>
            <c:strRef>
              <c:f>Лист1!$B$1</c:f>
              <c:strCache>
                <c:ptCount val="1"/>
                <c:pt idx="0">
                  <c:v>Продажи</c:v>
                </c:pt>
              </c:strCache>
            </c:strRef>
          </c:tx>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cat>
            <c:strRef>
              <c:f>Лист1!$A$2:$A$5</c:f>
              <c:strCache>
                <c:ptCount val="3"/>
                <c:pt idx="0">
                  <c:v>Ali 72,6%</c:v>
                </c:pt>
                <c:pt idx="1">
                  <c:v>Orta ixtisas 24,0%</c:v>
                </c:pt>
                <c:pt idx="2">
                  <c:v>Elmi dərəcələri 4,0%</c:v>
                </c:pt>
              </c:strCache>
            </c:strRef>
          </c:cat>
          <c:val>
            <c:numRef>
              <c:f>Лист1!$B$2:$B$5</c:f>
              <c:numCache>
                <c:formatCode>0.00%</c:formatCode>
                <c:ptCount val="4"/>
                <c:pt idx="0">
                  <c:v>0.72599999999999998</c:v>
                </c:pt>
                <c:pt idx="1">
                  <c:v>0.24</c:v>
                </c:pt>
                <c:pt idx="2">
                  <c:v>0.04</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3">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ru-RU"/>
        </a:p>
      </c:txPr>
    </c:title>
    <c:autoTitleDeleted val="0"/>
    <c:plotArea>
      <c:layout/>
      <c:pieChart>
        <c:varyColors val="1"/>
        <c:ser>
          <c:idx val="0"/>
          <c:order val="0"/>
          <c:tx>
            <c:strRef>
              <c:f>Лист1!$B$1</c:f>
              <c:strCache>
                <c:ptCount val="1"/>
                <c:pt idx="0">
                  <c:v>Cinsi</c:v>
                </c:pt>
              </c:strCache>
            </c:strRef>
          </c:tx>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cat>
            <c:strRef>
              <c:f>Лист1!$A$2:$A$5</c:f>
              <c:strCache>
                <c:ptCount val="2"/>
                <c:pt idx="0">
                  <c:v>Kişilər 76,0%</c:v>
                </c:pt>
                <c:pt idx="1">
                  <c:v>Qadınlar 24,0%</c:v>
                </c:pt>
              </c:strCache>
            </c:strRef>
          </c:cat>
          <c:val>
            <c:numRef>
              <c:f>Лист1!$B$2:$B$5</c:f>
              <c:numCache>
                <c:formatCode>0.00%</c:formatCode>
                <c:ptCount val="4"/>
                <c:pt idx="0">
                  <c:v>0.76</c:v>
                </c:pt>
                <c:pt idx="1">
                  <c:v>0.24</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legendEntry>
        <c:idx val="3"/>
        <c:delete val="1"/>
      </c:legendEntry>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3">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a:pPr>
            <a:r>
              <a:rPr lang="az-Latn-AZ"/>
              <a:t>Amillərin təsnifatı</a:t>
            </a:r>
            <a:endParaRPr lang="ru-RU"/>
          </a:p>
        </c:rich>
      </c:tx>
      <c:overlay val="0"/>
    </c:title>
    <c:autoTitleDeleted val="0"/>
    <c:plotArea>
      <c:layout>
        <c:manualLayout>
          <c:layoutTarget val="inner"/>
          <c:xMode val="edge"/>
          <c:yMode val="edge"/>
          <c:x val="0.12463327500729075"/>
          <c:y val="0.17376609173853269"/>
          <c:w val="0.39675215077282006"/>
          <c:h val="0.68014654418197729"/>
        </c:manualLayout>
      </c:layout>
      <c:pieChart>
        <c:varyColors val="1"/>
        <c:ser>
          <c:idx val="0"/>
          <c:order val="0"/>
          <c:tx>
            <c:strRef>
              <c:f>Лист1!$B$1</c:f>
              <c:strCache>
                <c:ptCount val="1"/>
                <c:pt idx="0">
                  <c:v>Продажи</c:v>
                </c:pt>
              </c:strCache>
            </c:strRef>
          </c:tx>
          <c:dLbls>
            <c:spPr>
              <a:noFill/>
              <a:ln>
                <a:noFill/>
              </a:ln>
              <a:effectLst/>
            </c:spPr>
            <c:showLegendKey val="0"/>
            <c:showVal val="1"/>
            <c:showCatName val="0"/>
            <c:showSerName val="0"/>
            <c:showPercent val="0"/>
            <c:showBubbleSize val="0"/>
            <c:showLeaderLines val="1"/>
            <c:extLst xmlns:c16r2="http://schemas.microsoft.com/office/drawing/2015/06/chart">
              <c:ext xmlns:c15="http://schemas.microsoft.com/office/drawing/2012/chart" uri="{CE6537A1-D6FC-4f65-9D91-7224C49458BB}"/>
            </c:extLst>
          </c:dLbls>
          <c:cat>
            <c:strRef>
              <c:f>Лист1!$A$2:$A$7</c:f>
              <c:strCache>
                <c:ptCount val="6"/>
                <c:pt idx="0">
                  <c:v>İşin mövsümü xarakter daşıması 4,2%</c:v>
                </c:pt>
                <c:pt idx="1">
                  <c:v>İstehsal bilən kadrların olmaması 18,1%</c:v>
                </c:pt>
                <c:pt idx="2">
                  <c:v>Əmək haqqının aşağı olması 12,5%</c:v>
                </c:pt>
                <c:pt idx="3">
                  <c:v>Mövcud əmək şəraiti 12,4%</c:v>
                </c:pt>
                <c:pt idx="4">
                  <c:v>Müəssisənin işçilərinin yaşayış yerinin uzaqda olması 22,1%</c:v>
                </c:pt>
                <c:pt idx="5">
                  <c:v>İşçilərin əməyinin maddi və mənəvi cəhəddən zəif motivləşdirilməsi 36,6%</c:v>
                </c:pt>
              </c:strCache>
            </c:strRef>
          </c:cat>
          <c:val>
            <c:numRef>
              <c:f>Лист1!$B$2:$B$7</c:f>
              <c:numCache>
                <c:formatCode>0.00%</c:formatCode>
                <c:ptCount val="6"/>
                <c:pt idx="0">
                  <c:v>4.2000000000000003E-2</c:v>
                </c:pt>
                <c:pt idx="1">
                  <c:v>0.18099999999999999</c:v>
                </c:pt>
                <c:pt idx="2">
                  <c:v>0.125</c:v>
                </c:pt>
                <c:pt idx="3">
                  <c:v>0.124</c:v>
                </c:pt>
                <c:pt idx="4">
                  <c:v>0.221</c:v>
                </c:pt>
                <c:pt idx="5">
                  <c:v>0.36599999999999999</c:v>
                </c:pt>
              </c:numCache>
            </c:numRef>
          </c:val>
          <c:extLst xmlns:c16r2="http://schemas.microsoft.com/office/drawing/2015/06/chart">
            <c:ext xmlns:c16="http://schemas.microsoft.com/office/drawing/2014/chart" uri="{C3380CC4-5D6E-409C-BE32-E72D297353CC}">
              <c16:uniqueId val="{00000000-A125-4F75-9381-90CD094A0F52}"/>
            </c:ext>
          </c:extLst>
        </c:ser>
        <c:ser>
          <c:idx val="1"/>
          <c:order val="1"/>
          <c:tx>
            <c:strRef>
              <c:f>Лист1!$C$1</c:f>
              <c:strCache>
                <c:ptCount val="1"/>
                <c:pt idx="0">
                  <c:v>Столбец1</c:v>
                </c:pt>
              </c:strCache>
            </c:strRef>
          </c:tx>
          <c:cat>
            <c:strRef>
              <c:f>Лист1!$A$2:$A$7</c:f>
              <c:strCache>
                <c:ptCount val="6"/>
                <c:pt idx="0">
                  <c:v>İşin mövsümü xarakter daşıması 4,2%</c:v>
                </c:pt>
                <c:pt idx="1">
                  <c:v>İstehsal bilən kadrların olmaması 18,1%</c:v>
                </c:pt>
                <c:pt idx="2">
                  <c:v>Əmək haqqının aşağı olması 12,5%</c:v>
                </c:pt>
                <c:pt idx="3">
                  <c:v>Mövcud əmək şəraiti 12,4%</c:v>
                </c:pt>
                <c:pt idx="4">
                  <c:v>Müəssisənin işçilərinin yaşayış yerinin uzaqda olması 22,1%</c:v>
                </c:pt>
                <c:pt idx="5">
                  <c:v>İşçilərin əməyinin maddi və mənəvi cəhəddən zəif motivləşdirilməsi 36,6%</c:v>
                </c:pt>
              </c:strCache>
            </c:strRef>
          </c:cat>
          <c:val>
            <c:numRef>
              <c:f>Лист1!$C$2:$C$7</c:f>
              <c:numCache>
                <c:formatCode>General</c:formatCode>
                <c:ptCount val="6"/>
                <c:pt idx="3">
                  <c:v>1.2</c:v>
                </c:pt>
              </c:numCache>
            </c:numRef>
          </c:val>
          <c:extLst xmlns:c16r2="http://schemas.microsoft.com/office/drawing/2015/06/chart">
            <c:ext xmlns:c16="http://schemas.microsoft.com/office/drawing/2014/chart" uri="{C3380CC4-5D6E-409C-BE32-E72D297353CC}">
              <c16:uniqueId val="{00000001-A125-4F75-9381-90CD094A0F52}"/>
            </c:ext>
          </c:extLst>
        </c:ser>
        <c:ser>
          <c:idx val="2"/>
          <c:order val="2"/>
          <c:tx>
            <c:strRef>
              <c:f>Лист1!$D$1</c:f>
              <c:strCache>
                <c:ptCount val="1"/>
                <c:pt idx="0">
                  <c:v>Столбец2</c:v>
                </c:pt>
              </c:strCache>
            </c:strRef>
          </c:tx>
          <c:cat>
            <c:strRef>
              <c:f>Лист1!$A$2:$A$7</c:f>
              <c:strCache>
                <c:ptCount val="6"/>
                <c:pt idx="0">
                  <c:v>İşin mövsümü xarakter daşıması 4,2%</c:v>
                </c:pt>
                <c:pt idx="1">
                  <c:v>İstehsal bilən kadrların olmaması 18,1%</c:v>
                </c:pt>
                <c:pt idx="2">
                  <c:v>Əmək haqqının aşağı olması 12,5%</c:v>
                </c:pt>
                <c:pt idx="3">
                  <c:v>Mövcud əmək şəraiti 12,4%</c:v>
                </c:pt>
                <c:pt idx="4">
                  <c:v>Müəssisənin işçilərinin yaşayış yerinin uzaqda olması 22,1%</c:v>
                </c:pt>
                <c:pt idx="5">
                  <c:v>İşçilərin əməyinin maddi və mənəvi cəhəddən zəif motivləşdirilməsi 36,6%</c:v>
                </c:pt>
              </c:strCache>
            </c:strRef>
          </c:cat>
          <c:val>
            <c:numRef>
              <c:f>Лист1!$D$2:$D$7</c:f>
              <c:numCache>
                <c:formatCode>General</c:formatCode>
                <c:ptCount val="6"/>
                <c:pt idx="3">
                  <c:v>1.2</c:v>
                </c:pt>
              </c:numCache>
            </c:numRef>
          </c:val>
          <c:extLst xmlns:c16r2="http://schemas.microsoft.com/office/drawing/2015/06/chart">
            <c:ext xmlns:c16="http://schemas.microsoft.com/office/drawing/2014/chart" uri="{C3380CC4-5D6E-409C-BE32-E72D297353CC}">
              <c16:uniqueId val="{00000002-A125-4F75-9381-90CD094A0F52}"/>
            </c:ext>
          </c:extLst>
        </c:ser>
        <c:dLbls>
          <c:showLegendKey val="0"/>
          <c:showVal val="0"/>
          <c:showCatName val="0"/>
          <c:showSerName val="0"/>
          <c:showPercent val="0"/>
          <c:showBubbleSize val="0"/>
          <c:showLeaderLines val="1"/>
        </c:dLbls>
        <c:firstSliceAng val="0"/>
      </c:pieChart>
    </c:plotArea>
    <c:legend>
      <c:legendPos val="r"/>
      <c:layout>
        <c:manualLayout>
          <c:xMode val="edge"/>
          <c:yMode val="edge"/>
          <c:x val="0.6321296296296296"/>
          <c:y val="0.21027777777777779"/>
          <c:w val="0.34009259259259261"/>
          <c:h val="0.67061492313460813"/>
        </c:manualLayout>
      </c:layout>
      <c:overlay val="0"/>
    </c:legend>
    <c:plotVisOnly val="1"/>
    <c:dispBlanksAs val="gap"/>
    <c:showDLblsOverMax val="0"/>
  </c:chart>
  <c:externalData r:id="rId2">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6.6882251690746047E-2"/>
          <c:y val="5.8113544926240504E-2"/>
          <c:w val="0.90960091239263186"/>
          <c:h val="0.48198972893252001"/>
        </c:manualLayout>
      </c:layout>
      <c:lineChart>
        <c:grouping val="standard"/>
        <c:varyColors val="0"/>
        <c:ser>
          <c:idx val="0"/>
          <c:order val="0"/>
          <c:tx>
            <c:strRef>
              <c:f>Лист3!$B$1</c:f>
              <c:strCache>
                <c:ptCount val="1"/>
                <c:pt idx="0">
                  <c:v>İnnovasiya məhsulunun həcmi (əvəlki ilə nisbətən%-lə)</c:v>
                </c:pt>
              </c:strCache>
            </c:strRef>
          </c:tx>
          <c:spPr>
            <a:ln w="28575" cap="rnd">
              <a:solidFill>
                <a:schemeClr val="accent1"/>
              </a:solidFill>
              <a:round/>
            </a:ln>
            <a:effectLst/>
          </c:spPr>
          <c:marker>
            <c:symbol val="none"/>
          </c:marker>
          <c:trendline>
            <c:spPr>
              <a:ln w="19050" cap="rnd">
                <a:solidFill>
                  <a:schemeClr val="accent1"/>
                </a:solidFill>
                <a:prstDash val="sysDot"/>
              </a:ln>
              <a:effectLst/>
            </c:spPr>
            <c:trendlineType val="poly"/>
            <c:order val="2"/>
            <c:dispRSqr val="1"/>
            <c:dispEq val="1"/>
            <c:trendlineLbl>
              <c:layout>
                <c:manualLayout>
                  <c:x val="-0.60526561651733668"/>
                  <c:y val="-0.2629094083400505"/>
                </c:manualLayout>
              </c:layout>
              <c:numFmt formatCode="General" sourceLinked="0"/>
              <c:spPr>
                <a:solidFill>
                  <a:schemeClr val="lt1"/>
                </a:solidFill>
                <a:ln w="12700" cap="flat" cmpd="sng" algn="ctr">
                  <a:solidFill>
                    <a:schemeClr val="accent2"/>
                  </a:solidFill>
                  <a:prstDash val="solid"/>
                  <a:miter lim="800000"/>
                </a:ln>
                <a:effectLst/>
              </c:spPr>
              <c:txPr>
                <a:bodyPr rot="0" spcFirstLastPara="1" vertOverflow="ellipsis" vert="horz" wrap="square" anchor="ctr" anchorCtr="1"/>
                <a:lstStyle/>
                <a:p>
                  <a:pPr>
                    <a:defRPr sz="900" b="0" i="0" u="none" strike="noStrike" kern="1200" baseline="0">
                      <a:solidFill>
                        <a:schemeClr val="dk1"/>
                      </a:solidFill>
                      <a:latin typeface="+mn-lt"/>
                      <a:ea typeface="+mn-ea"/>
                      <a:cs typeface="+mn-cs"/>
                    </a:defRPr>
                  </a:pPr>
                  <a:endParaRPr lang="ru-RU"/>
                </a:p>
              </c:txPr>
            </c:trendlineLbl>
          </c:trendline>
          <c:val>
            <c:numRef>
              <c:f>Лист3!$B$2:$B$27</c:f>
              <c:numCache>
                <c:formatCode>General</c:formatCode>
                <c:ptCount val="26"/>
                <c:pt idx="0">
                  <c:v>239.2</c:v>
                </c:pt>
                <c:pt idx="1">
                  <c:v>227.4</c:v>
                </c:pt>
                <c:pt idx="2">
                  <c:v>245.8</c:v>
                </c:pt>
                <c:pt idx="3">
                  <c:v>392.4</c:v>
                </c:pt>
                <c:pt idx="4">
                  <c:v>220.1</c:v>
                </c:pt>
                <c:pt idx="5">
                  <c:v>380.2</c:v>
                </c:pt>
                <c:pt idx="6">
                  <c:v>385.4</c:v>
                </c:pt>
                <c:pt idx="7">
                  <c:v>256.10000000000002</c:v>
                </c:pt>
                <c:pt idx="8">
                  <c:v>352.6</c:v>
                </c:pt>
                <c:pt idx="9">
                  <c:v>410.2</c:v>
                </c:pt>
                <c:pt idx="10">
                  <c:v>313.7</c:v>
                </c:pt>
                <c:pt idx="11">
                  <c:v>337.9</c:v>
                </c:pt>
                <c:pt idx="12">
                  <c:v>340.6</c:v>
                </c:pt>
                <c:pt idx="13">
                  <c:v>260.60000000000002</c:v>
                </c:pt>
                <c:pt idx="14">
                  <c:v>280.5</c:v>
                </c:pt>
              </c:numCache>
            </c:numRef>
          </c:val>
          <c:smooth val="0"/>
          <c:extLst xmlns:c16r2="http://schemas.microsoft.com/office/drawing/2015/06/chart">
            <c:ext xmlns:c16="http://schemas.microsoft.com/office/drawing/2014/chart" uri="{C3380CC4-5D6E-409C-BE32-E72D297353CC}">
              <c16:uniqueId val="{00000000-9F7F-4006-BCE4-F4907D79DB63}"/>
            </c:ext>
          </c:extLst>
        </c:ser>
        <c:ser>
          <c:idx val="1"/>
          <c:order val="1"/>
          <c:tx>
            <c:strRef>
              <c:f>Лист3!$C$1</c:f>
              <c:strCache>
                <c:ptCount val="1"/>
                <c:pt idx="0">
                  <c:v>İnnovasiya məhsulunun həcminin əvəlki ilə nisbətən%-lə proqnozu)</c:v>
                </c:pt>
              </c:strCache>
            </c:strRef>
          </c:tx>
          <c:spPr>
            <a:ln w="25400" cap="rnd">
              <a:solidFill>
                <a:schemeClr val="accent2"/>
              </a:solidFill>
              <a:round/>
            </a:ln>
            <a:effectLst/>
          </c:spPr>
          <c:marker>
            <c:symbol val="none"/>
          </c:marker>
          <c:dLbls>
            <c:dLbl>
              <c:idx val="14"/>
              <c:layout>
                <c:manualLayout>
                  <c:x val="-0.24430641821946172"/>
                  <c:y val="-8.2251082251082255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1-9F7F-4006-BCE4-F4907D79DB63}"/>
                </c:ext>
                <c:ext xmlns:c15="http://schemas.microsoft.com/office/drawing/2012/chart" uri="{CE6537A1-D6FC-4f65-9D91-7224C49458BB}"/>
              </c:extLst>
            </c:dLbl>
            <c:dLbl>
              <c:idx val="15"/>
              <c:layout>
                <c:manualLayout>
                  <c:x val="-0.15734989648033126"/>
                  <c:y val="-9.0909090909090925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2-9F7F-4006-BCE4-F4907D79DB63}"/>
                </c:ext>
                <c:ext xmlns:c15="http://schemas.microsoft.com/office/drawing/2012/chart" uri="{CE6537A1-D6FC-4f65-9D91-7224C49458BB}"/>
              </c:extLst>
            </c:dLbl>
            <c:dLbl>
              <c:idx val="16"/>
              <c:layout>
                <c:manualLayout>
                  <c:x val="-0.43478260869565216"/>
                  <c:y val="6.4935064935064929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3-9F7F-4006-BCE4-F4907D79DB63}"/>
                </c:ext>
                <c:ext xmlns:c15="http://schemas.microsoft.com/office/drawing/2012/chart" uri="{CE6537A1-D6FC-4f65-9D91-7224C49458BB}"/>
              </c:extLst>
            </c:dLbl>
            <c:dLbl>
              <c:idx val="17"/>
              <c:layout>
                <c:manualLayout>
                  <c:x val="-6.4182194616977301E-2"/>
                  <c:y val="-0.11688311688311688"/>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4-9F7F-4006-BCE4-F4907D79DB63}"/>
                </c:ext>
                <c:ext xmlns:c15="http://schemas.microsoft.com/office/drawing/2012/chart" uri="{CE6537A1-D6FC-4f65-9D91-7224C49458BB}"/>
              </c:extLst>
            </c:dLbl>
            <c:dLbl>
              <c:idx val="18"/>
              <c:layout>
                <c:manualLayout>
                  <c:x val="-0.32298136645962733"/>
                  <c:y val="0.10822510822510818"/>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5-9F7F-4006-BCE4-F4907D79DB63}"/>
                </c:ext>
                <c:ext xmlns:c15="http://schemas.microsoft.com/office/drawing/2012/chart" uri="{CE6537A1-D6FC-4f65-9D91-7224C49458BB}"/>
              </c:extLst>
            </c:dLbl>
            <c:dLbl>
              <c:idx val="19"/>
              <c:layout>
                <c:manualLayout>
                  <c:x val="-0.48240165631469978"/>
                  <c:y val="0.12987012987012986"/>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6-9F7F-4006-BCE4-F4907D79DB63}"/>
                </c:ext>
                <c:ext xmlns:c15="http://schemas.microsoft.com/office/drawing/2012/chart" uri="{CE6537A1-D6FC-4f65-9D91-7224C49458BB}"/>
              </c:extLst>
            </c:dLbl>
            <c:dLbl>
              <c:idx val="20"/>
              <c:layout>
                <c:manualLayout>
                  <c:x val="-3.3126293995859216E-2"/>
                  <c:y val="-0.12987012987012986"/>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7-9F7F-4006-BCE4-F4907D79DB63}"/>
                </c:ext>
                <c:ext xmlns:c15="http://schemas.microsoft.com/office/drawing/2012/chart" uri="{CE6537A1-D6FC-4f65-9D91-7224C49458BB}"/>
              </c:extLst>
            </c:dLbl>
            <c:dLbl>
              <c:idx val="21"/>
              <c:layout>
                <c:manualLayout>
                  <c:x val="-0.33333333333333343"/>
                  <c:y val="0.1428571428571428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8-9F7F-4006-BCE4-F4907D79DB63}"/>
                </c:ext>
                <c:ext xmlns:c15="http://schemas.microsoft.com/office/drawing/2012/chart" uri="{CE6537A1-D6FC-4f65-9D91-7224C49458BB}"/>
              </c:extLst>
            </c:dLbl>
            <c:dLbl>
              <c:idx val="22"/>
              <c:layout>
                <c:manualLayout>
                  <c:x val="8.2815734989648039E-3"/>
                  <c:y val="-0.19047619047619047"/>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9-9F7F-4006-BCE4-F4907D79DB63}"/>
                </c:ext>
                <c:ext xmlns:c15="http://schemas.microsoft.com/office/drawing/2012/chart" uri="{CE6537A1-D6FC-4f65-9D91-7224C49458BB}"/>
              </c:extLst>
            </c:dLbl>
            <c:dLbl>
              <c:idx val="24"/>
              <c:layout>
                <c:manualLayout>
                  <c:x val="-4.9689440993788817E-2"/>
                  <c:y val="0.16017316017316016"/>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A-9F7F-4006-BCE4-F4907D79DB63}"/>
                </c:ext>
                <c:ext xmlns:c15="http://schemas.microsoft.com/office/drawing/2012/chart" uri="{CE6537A1-D6FC-4f65-9D91-7224C49458BB}"/>
              </c:extLst>
            </c:dLbl>
            <c:dLbl>
              <c:idx val="25"/>
              <c:layout>
                <c:manualLayout>
                  <c:x val="-0.18633540372670823"/>
                  <c:y val="9.0909090909090912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B-9F7F-4006-BCE4-F4907D79DB63}"/>
                </c:ex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Лист3!$A$2:$A$27</c:f>
              <c:numCache>
                <c:formatCode>General</c:formatCode>
                <c:ptCount val="26"/>
                <c:pt idx="0">
                  <c:v>2005</c:v>
                </c:pt>
                <c:pt idx="1">
                  <c:v>2006</c:v>
                </c:pt>
                <c:pt idx="2">
                  <c:v>2007</c:v>
                </c:pt>
                <c:pt idx="3">
                  <c:v>2008</c:v>
                </c:pt>
                <c:pt idx="4">
                  <c:v>2009</c:v>
                </c:pt>
                <c:pt idx="5">
                  <c:v>2010</c:v>
                </c:pt>
                <c:pt idx="6">
                  <c:v>2011</c:v>
                </c:pt>
                <c:pt idx="7">
                  <c:v>2012</c:v>
                </c:pt>
                <c:pt idx="8">
                  <c:v>2013</c:v>
                </c:pt>
                <c:pt idx="9">
                  <c:v>2014</c:v>
                </c:pt>
                <c:pt idx="10">
                  <c:v>2015</c:v>
                </c:pt>
                <c:pt idx="11">
                  <c:v>2016</c:v>
                </c:pt>
                <c:pt idx="12">
                  <c:v>2017</c:v>
                </c:pt>
                <c:pt idx="13">
                  <c:v>2018</c:v>
                </c:pt>
                <c:pt idx="14">
                  <c:v>2019</c:v>
                </c:pt>
                <c:pt idx="15">
                  <c:v>2020</c:v>
                </c:pt>
                <c:pt idx="16">
                  <c:v>2021</c:v>
                </c:pt>
                <c:pt idx="17">
                  <c:v>2022</c:v>
                </c:pt>
                <c:pt idx="18">
                  <c:v>2023</c:v>
                </c:pt>
                <c:pt idx="19">
                  <c:v>2024</c:v>
                </c:pt>
                <c:pt idx="20">
                  <c:v>2025</c:v>
                </c:pt>
                <c:pt idx="21">
                  <c:v>2026</c:v>
                </c:pt>
                <c:pt idx="22">
                  <c:v>2027</c:v>
                </c:pt>
                <c:pt idx="23">
                  <c:v>2028</c:v>
                </c:pt>
                <c:pt idx="24">
                  <c:v>2029</c:v>
                </c:pt>
                <c:pt idx="25">
                  <c:v>2030</c:v>
                </c:pt>
              </c:numCache>
            </c:numRef>
          </c:cat>
          <c:val>
            <c:numRef>
              <c:f>Лист3!$C$2:$C$27</c:f>
              <c:numCache>
                <c:formatCode>General</c:formatCode>
                <c:ptCount val="26"/>
                <c:pt idx="14">
                  <c:v>280.5</c:v>
                </c:pt>
                <c:pt idx="15">
                  <c:v>305.99054864904758</c:v>
                </c:pt>
                <c:pt idx="16">
                  <c:v>170.20103935959688</c:v>
                </c:pt>
                <c:pt idx="17">
                  <c:v>229.94092860489013</c:v>
                </c:pt>
                <c:pt idx="18">
                  <c:v>231.80553454454702</c:v>
                </c:pt>
                <c:pt idx="19">
                  <c:v>96.016025255096338</c:v>
                </c:pt>
                <c:pt idx="20">
                  <c:v>155.75591450038959</c:v>
                </c:pt>
                <c:pt idx="21">
                  <c:v>157.62052044004648</c:v>
                </c:pt>
                <c:pt idx="22">
                  <c:v>21.831011150595799</c:v>
                </c:pt>
                <c:pt idx="23">
                  <c:v>81.570900395889055</c:v>
                </c:pt>
                <c:pt idx="24">
                  <c:v>83.435506335545938</c:v>
                </c:pt>
                <c:pt idx="25">
                  <c:v>-52.354002953904711</c:v>
                </c:pt>
              </c:numCache>
            </c:numRef>
          </c:val>
          <c:smooth val="0"/>
          <c:extLst xmlns:c16r2="http://schemas.microsoft.com/office/drawing/2015/06/chart">
            <c:ext xmlns:c16="http://schemas.microsoft.com/office/drawing/2014/chart" uri="{C3380CC4-5D6E-409C-BE32-E72D297353CC}">
              <c16:uniqueId val="{0000000C-9F7F-4006-BCE4-F4907D79DB63}"/>
            </c:ext>
          </c:extLst>
        </c:ser>
        <c:ser>
          <c:idx val="2"/>
          <c:order val="2"/>
          <c:tx>
            <c:strRef>
              <c:f>Лист3!$D$1</c:f>
              <c:strCache>
                <c:ptCount val="1"/>
                <c:pt idx="0">
                  <c:v>Aşağı asılılıq ssenarisi üzrə İnnovasiya məhsulunun həcmi əvəlki ilə nisbətən%-lə)</c:v>
                </c:pt>
              </c:strCache>
            </c:strRef>
          </c:tx>
          <c:spPr>
            <a:ln w="12700" cap="rnd">
              <a:solidFill>
                <a:srgbClr val="ED7D31"/>
              </a:solidFill>
              <a:prstDash val="solid"/>
              <a:round/>
            </a:ln>
            <a:effectLst/>
          </c:spPr>
          <c:marker>
            <c:symbol val="none"/>
          </c:marker>
          <c:cat>
            <c:numRef>
              <c:f>Лист3!$A$2:$A$27</c:f>
              <c:numCache>
                <c:formatCode>General</c:formatCode>
                <c:ptCount val="26"/>
                <c:pt idx="0">
                  <c:v>2005</c:v>
                </c:pt>
                <c:pt idx="1">
                  <c:v>2006</c:v>
                </c:pt>
                <c:pt idx="2">
                  <c:v>2007</c:v>
                </c:pt>
                <c:pt idx="3">
                  <c:v>2008</c:v>
                </c:pt>
                <c:pt idx="4">
                  <c:v>2009</c:v>
                </c:pt>
                <c:pt idx="5">
                  <c:v>2010</c:v>
                </c:pt>
                <c:pt idx="6">
                  <c:v>2011</c:v>
                </c:pt>
                <c:pt idx="7">
                  <c:v>2012</c:v>
                </c:pt>
                <c:pt idx="8">
                  <c:v>2013</c:v>
                </c:pt>
                <c:pt idx="9">
                  <c:v>2014</c:v>
                </c:pt>
                <c:pt idx="10">
                  <c:v>2015</c:v>
                </c:pt>
                <c:pt idx="11">
                  <c:v>2016</c:v>
                </c:pt>
                <c:pt idx="12">
                  <c:v>2017</c:v>
                </c:pt>
                <c:pt idx="13">
                  <c:v>2018</c:v>
                </c:pt>
                <c:pt idx="14">
                  <c:v>2019</c:v>
                </c:pt>
                <c:pt idx="15">
                  <c:v>2020</c:v>
                </c:pt>
                <c:pt idx="16">
                  <c:v>2021</c:v>
                </c:pt>
                <c:pt idx="17">
                  <c:v>2022</c:v>
                </c:pt>
                <c:pt idx="18">
                  <c:v>2023</c:v>
                </c:pt>
                <c:pt idx="19">
                  <c:v>2024</c:v>
                </c:pt>
                <c:pt idx="20">
                  <c:v>2025</c:v>
                </c:pt>
                <c:pt idx="21">
                  <c:v>2026</c:v>
                </c:pt>
                <c:pt idx="22">
                  <c:v>2027</c:v>
                </c:pt>
                <c:pt idx="23">
                  <c:v>2028</c:v>
                </c:pt>
                <c:pt idx="24">
                  <c:v>2029</c:v>
                </c:pt>
                <c:pt idx="25">
                  <c:v>2030</c:v>
                </c:pt>
              </c:numCache>
            </c:numRef>
          </c:cat>
          <c:val>
            <c:numRef>
              <c:f>Лист3!$D$2:$D$27</c:f>
              <c:numCache>
                <c:formatCode>General</c:formatCode>
                <c:ptCount val="26"/>
                <c:pt idx="14" formatCode="0.00">
                  <c:v>280.5</c:v>
                </c:pt>
                <c:pt idx="15" formatCode="0.00">
                  <c:v>212.68929147197412</c:v>
                </c:pt>
                <c:pt idx="16" formatCode="0.00">
                  <c:v>65.84530368472646</c:v>
                </c:pt>
                <c:pt idx="17" formatCode="0.00">
                  <c:v>104.24359950601132</c:v>
                </c:pt>
                <c:pt idx="18" formatCode="0.00">
                  <c:v>75.153696214204075</c:v>
                </c:pt>
                <c:pt idx="19" formatCode="0.00">
                  <c:v>-99.338337742092847</c:v>
                </c:pt>
                <c:pt idx="20" formatCode="0.00">
                  <c:v>-84.610434122467836</c:v>
                </c:pt>
                <c:pt idx="21" formatCode="0.00">
                  <c:v>-133.06211802037618</c:v>
                </c:pt>
                <c:pt idx="22" formatCode="0.00">
                  <c:v>-323.64217719994792</c:v>
                </c:pt>
                <c:pt idx="23" formatCode="0.00">
                  <c:v>-322.73170765396259</c:v>
                </c:pt>
                <c:pt idx="24" formatCode="0.00">
                  <c:v>-383.42069597407163</c:v>
                </c:pt>
                <c:pt idx="25" formatCode="0.00">
                  <c:v>-585.11577452110998</c:v>
                </c:pt>
              </c:numCache>
            </c:numRef>
          </c:val>
          <c:smooth val="0"/>
          <c:extLst xmlns:c16r2="http://schemas.microsoft.com/office/drawing/2015/06/chart">
            <c:ext xmlns:c16="http://schemas.microsoft.com/office/drawing/2014/chart" uri="{C3380CC4-5D6E-409C-BE32-E72D297353CC}">
              <c16:uniqueId val="{0000000D-9F7F-4006-BCE4-F4907D79DB63}"/>
            </c:ext>
          </c:extLst>
        </c:ser>
        <c:ser>
          <c:idx val="3"/>
          <c:order val="3"/>
          <c:tx>
            <c:strRef>
              <c:f>Лист3!$E$1</c:f>
              <c:strCache>
                <c:ptCount val="1"/>
                <c:pt idx="0">
                  <c:v>Yuxarı asılılıq ssenarisi üzrə İnnovasiya məhsulunun həcmi (əvəlki ilə nisbətən%-lə))</c:v>
                </c:pt>
              </c:strCache>
            </c:strRef>
          </c:tx>
          <c:spPr>
            <a:ln w="12700" cap="rnd">
              <a:solidFill>
                <a:srgbClr val="ED7D31"/>
              </a:solidFill>
              <a:prstDash val="solid"/>
              <a:round/>
            </a:ln>
            <a:effectLst/>
          </c:spPr>
          <c:marker>
            <c:symbol val="none"/>
          </c:marker>
          <c:cat>
            <c:numRef>
              <c:f>Лист3!$A$2:$A$27</c:f>
              <c:numCache>
                <c:formatCode>General</c:formatCode>
                <c:ptCount val="26"/>
                <c:pt idx="0">
                  <c:v>2005</c:v>
                </c:pt>
                <c:pt idx="1">
                  <c:v>2006</c:v>
                </c:pt>
                <c:pt idx="2">
                  <c:v>2007</c:v>
                </c:pt>
                <c:pt idx="3">
                  <c:v>2008</c:v>
                </c:pt>
                <c:pt idx="4">
                  <c:v>2009</c:v>
                </c:pt>
                <c:pt idx="5">
                  <c:v>2010</c:v>
                </c:pt>
                <c:pt idx="6">
                  <c:v>2011</c:v>
                </c:pt>
                <c:pt idx="7">
                  <c:v>2012</c:v>
                </c:pt>
                <c:pt idx="8">
                  <c:v>2013</c:v>
                </c:pt>
                <c:pt idx="9">
                  <c:v>2014</c:v>
                </c:pt>
                <c:pt idx="10">
                  <c:v>2015</c:v>
                </c:pt>
                <c:pt idx="11">
                  <c:v>2016</c:v>
                </c:pt>
                <c:pt idx="12">
                  <c:v>2017</c:v>
                </c:pt>
                <c:pt idx="13">
                  <c:v>2018</c:v>
                </c:pt>
                <c:pt idx="14">
                  <c:v>2019</c:v>
                </c:pt>
                <c:pt idx="15">
                  <c:v>2020</c:v>
                </c:pt>
                <c:pt idx="16">
                  <c:v>2021</c:v>
                </c:pt>
                <c:pt idx="17">
                  <c:v>2022</c:v>
                </c:pt>
                <c:pt idx="18">
                  <c:v>2023</c:v>
                </c:pt>
                <c:pt idx="19">
                  <c:v>2024</c:v>
                </c:pt>
                <c:pt idx="20">
                  <c:v>2025</c:v>
                </c:pt>
                <c:pt idx="21">
                  <c:v>2026</c:v>
                </c:pt>
                <c:pt idx="22">
                  <c:v>2027</c:v>
                </c:pt>
                <c:pt idx="23">
                  <c:v>2028</c:v>
                </c:pt>
                <c:pt idx="24">
                  <c:v>2029</c:v>
                </c:pt>
                <c:pt idx="25">
                  <c:v>2030</c:v>
                </c:pt>
              </c:numCache>
            </c:numRef>
          </c:cat>
          <c:val>
            <c:numRef>
              <c:f>Лист3!$E$2:$E$27</c:f>
              <c:numCache>
                <c:formatCode>General</c:formatCode>
                <c:ptCount val="26"/>
                <c:pt idx="14" formatCode="0.00">
                  <c:v>280.5</c:v>
                </c:pt>
                <c:pt idx="15" formatCode="0.00">
                  <c:v>399.29180582612105</c:v>
                </c:pt>
                <c:pt idx="16" formatCode="0.00">
                  <c:v>274.55677503446731</c:v>
                </c:pt>
                <c:pt idx="17" formatCode="0.00">
                  <c:v>355.63825770376894</c:v>
                </c:pt>
                <c:pt idx="18" formatCode="0.00">
                  <c:v>388.45737287488998</c:v>
                </c:pt>
                <c:pt idx="19" formatCode="0.00">
                  <c:v>291.37038825228552</c:v>
                </c:pt>
                <c:pt idx="20" formatCode="0.00">
                  <c:v>396.12226312324702</c:v>
                </c:pt>
                <c:pt idx="21" formatCode="0.00">
                  <c:v>448.30315890046916</c:v>
                </c:pt>
                <c:pt idx="22" formatCode="0.00">
                  <c:v>367.30419950113958</c:v>
                </c:pt>
                <c:pt idx="23" formatCode="0.00">
                  <c:v>485.8735084457407</c:v>
                </c:pt>
                <c:pt idx="24" formatCode="0.00">
                  <c:v>550.29170864516345</c:v>
                </c:pt>
                <c:pt idx="25" formatCode="0.00">
                  <c:v>480.40776861330062</c:v>
                </c:pt>
              </c:numCache>
            </c:numRef>
          </c:val>
          <c:smooth val="0"/>
          <c:extLst xmlns:c16r2="http://schemas.microsoft.com/office/drawing/2015/06/chart">
            <c:ext xmlns:c16="http://schemas.microsoft.com/office/drawing/2014/chart" uri="{C3380CC4-5D6E-409C-BE32-E72D297353CC}">
              <c16:uniqueId val="{0000000E-9F7F-4006-BCE4-F4907D79DB63}"/>
            </c:ext>
          </c:extLst>
        </c:ser>
        <c:dLbls>
          <c:showLegendKey val="0"/>
          <c:showVal val="0"/>
          <c:showCatName val="0"/>
          <c:showSerName val="0"/>
          <c:showPercent val="0"/>
          <c:showBubbleSize val="0"/>
        </c:dLbls>
        <c:smooth val="0"/>
        <c:axId val="470291472"/>
        <c:axId val="470284416"/>
      </c:lineChart>
      <c:catAx>
        <c:axId val="470291472"/>
        <c:scaling>
          <c:orientation val="minMax"/>
        </c:scaling>
        <c:delete val="0"/>
        <c:axPos val="b"/>
        <c:majorTickMark val="none"/>
        <c:minorTickMark val="none"/>
        <c:tickLblPos val="low"/>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470284416"/>
        <c:crosses val="autoZero"/>
        <c:auto val="1"/>
        <c:lblAlgn val="ctr"/>
        <c:lblOffset val="100"/>
        <c:noMultiLvlLbl val="0"/>
      </c:catAx>
      <c:valAx>
        <c:axId val="47028441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470291472"/>
        <c:crosses val="autoZero"/>
        <c:crossBetween val="between"/>
      </c:valAx>
      <c:spPr>
        <a:noFill/>
        <a:ln>
          <a:noFill/>
        </a:ln>
        <a:effectLst/>
      </c:spPr>
    </c:plotArea>
    <c:legend>
      <c:legendPos val="b"/>
      <c:legendEntry>
        <c:idx val="4"/>
        <c:delete val="1"/>
      </c:legendEntry>
      <c:layout>
        <c:manualLayout>
          <c:xMode val="edge"/>
          <c:yMode val="edge"/>
          <c:x val="0.15019767104205506"/>
          <c:y val="0.65131661850270506"/>
          <c:w val="0.69960448957776589"/>
          <c:h val="0.29504010925768837"/>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showDLblsOverMax val="0"/>
  </c:chart>
  <c:spPr>
    <a:solidFill>
      <a:schemeClr val="accent2">
        <a:lumMod val="20000"/>
        <a:lumOff val="80000"/>
      </a:schemeClr>
    </a:solidFill>
    <a:ln w="9525" cap="flat" cmpd="sng" algn="ctr">
      <a:solidFill>
        <a:schemeClr val="tx1">
          <a:lumMod val="15000"/>
          <a:lumOff val="85000"/>
        </a:schemeClr>
      </a:solidFill>
      <a:round/>
    </a:ln>
    <a:effectLst/>
    <a:scene3d>
      <a:camera prst="orthographicFront"/>
      <a:lightRig rig="threePt" dir="t"/>
    </a:scene3d>
    <a:sp3d>
      <a:bevelT w="139700" h="139700" prst="divot"/>
    </a:sp3d>
  </c:spPr>
  <c:txPr>
    <a:bodyPr/>
    <a:lstStyle/>
    <a:p>
      <a:pPr>
        <a:defRPr/>
      </a:pPr>
      <a:endParaRPr lang="ru-RU"/>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0.12153</cdr:x>
      <cdr:y>0.5506</cdr:y>
    </cdr:from>
    <cdr:to>
      <cdr:x>0.12153</cdr:x>
      <cdr:y>0.69643</cdr:y>
    </cdr:to>
    <cdr:cxnSp macro="">
      <cdr:nvCxnSpPr>
        <cdr:cNvPr id="3" name="Прямая соединительная линия 2"/>
        <cdr:cNvCxnSpPr/>
      </cdr:nvCxnSpPr>
      <cdr:spPr>
        <a:xfrm xmlns:a="http://schemas.openxmlformats.org/drawingml/2006/main" flipH="1">
          <a:off x="666750" y="1762140"/>
          <a:ext cx="12" cy="466710"/>
        </a:xfrm>
        <a:prstGeom xmlns:a="http://schemas.openxmlformats.org/drawingml/2006/main" prst="line">
          <a:avLst/>
        </a:prstGeom>
      </cdr:spPr>
      <cdr:style>
        <a:lnRef xmlns:a="http://schemas.openxmlformats.org/drawingml/2006/main" idx="1">
          <a:schemeClr val="dk1"/>
        </a:lnRef>
        <a:fillRef xmlns:a="http://schemas.openxmlformats.org/drawingml/2006/main" idx="0">
          <a:schemeClr val="dk1"/>
        </a:fillRef>
        <a:effectRef xmlns:a="http://schemas.openxmlformats.org/drawingml/2006/main" idx="0">
          <a:schemeClr val="dk1"/>
        </a:effectRef>
        <a:fontRef xmlns:a="http://schemas.openxmlformats.org/drawingml/2006/main" idx="minor">
          <a:schemeClr val="tx1"/>
        </a:fontRef>
      </cdr:style>
    </cdr:cxnSp>
  </cdr:relSizeAnchor>
  <cdr:relSizeAnchor xmlns:cdr="http://schemas.openxmlformats.org/drawingml/2006/chartDrawing">
    <cdr:from>
      <cdr:x>0.15278</cdr:x>
      <cdr:y>0.47024</cdr:y>
    </cdr:from>
    <cdr:to>
      <cdr:x>0.15451</cdr:x>
      <cdr:y>0.68452</cdr:y>
    </cdr:to>
    <cdr:cxnSp macro="">
      <cdr:nvCxnSpPr>
        <cdr:cNvPr id="5" name="Прямая соединительная линия 4"/>
        <cdr:cNvCxnSpPr/>
      </cdr:nvCxnSpPr>
      <cdr:spPr>
        <a:xfrm xmlns:a="http://schemas.openxmlformats.org/drawingml/2006/main" flipH="1">
          <a:off x="838200" y="1504950"/>
          <a:ext cx="9525" cy="685800"/>
        </a:xfrm>
        <a:prstGeom xmlns:a="http://schemas.openxmlformats.org/drawingml/2006/main" prst="line">
          <a:avLst/>
        </a:prstGeom>
        <a:ln xmlns:a="http://schemas.openxmlformats.org/drawingml/2006/main" w="3175"/>
      </cdr:spPr>
      <cdr:style>
        <a:lnRef xmlns:a="http://schemas.openxmlformats.org/drawingml/2006/main" idx="1">
          <a:schemeClr val="dk1"/>
        </a:lnRef>
        <a:fillRef xmlns:a="http://schemas.openxmlformats.org/drawingml/2006/main" idx="0">
          <a:schemeClr val="dk1"/>
        </a:fillRef>
        <a:effectRef xmlns:a="http://schemas.openxmlformats.org/drawingml/2006/main" idx="0">
          <a:schemeClr val="dk1"/>
        </a:effectRef>
        <a:fontRef xmlns:a="http://schemas.openxmlformats.org/drawingml/2006/main" idx="minor">
          <a:schemeClr val="tx1"/>
        </a:fontRef>
      </cdr:style>
    </cdr:cxnSp>
  </cdr:relSizeAnchor>
  <cdr:relSizeAnchor xmlns:cdr="http://schemas.openxmlformats.org/drawingml/2006/chartDrawing">
    <cdr:from>
      <cdr:x>0.18403</cdr:x>
      <cdr:y>0.38988</cdr:y>
    </cdr:from>
    <cdr:to>
      <cdr:x>0.1875</cdr:x>
      <cdr:y>0.69345</cdr:y>
    </cdr:to>
    <cdr:cxnSp macro="">
      <cdr:nvCxnSpPr>
        <cdr:cNvPr id="7" name="Прямая соединительная линия 6"/>
        <cdr:cNvCxnSpPr/>
      </cdr:nvCxnSpPr>
      <cdr:spPr>
        <a:xfrm xmlns:a="http://schemas.openxmlformats.org/drawingml/2006/main">
          <a:off x="1009662" y="1247772"/>
          <a:ext cx="19038" cy="971553"/>
        </a:xfrm>
        <a:prstGeom xmlns:a="http://schemas.openxmlformats.org/drawingml/2006/main" prst="line">
          <a:avLst/>
        </a:prstGeom>
      </cdr:spPr>
      <cdr:style>
        <a:lnRef xmlns:a="http://schemas.openxmlformats.org/drawingml/2006/main" idx="1">
          <a:schemeClr val="dk1"/>
        </a:lnRef>
        <a:fillRef xmlns:a="http://schemas.openxmlformats.org/drawingml/2006/main" idx="0">
          <a:schemeClr val="dk1"/>
        </a:fillRef>
        <a:effectRef xmlns:a="http://schemas.openxmlformats.org/drawingml/2006/main" idx="0">
          <a:schemeClr val="dk1"/>
        </a:effectRef>
        <a:fontRef xmlns:a="http://schemas.openxmlformats.org/drawingml/2006/main" idx="minor">
          <a:schemeClr val="tx1"/>
        </a:fontRef>
      </cdr:style>
    </cdr:cxnSp>
  </cdr:relSizeAnchor>
  <cdr:relSizeAnchor xmlns:cdr="http://schemas.openxmlformats.org/drawingml/2006/chartDrawing">
    <cdr:from>
      <cdr:x>0.21181</cdr:x>
      <cdr:y>0.3006</cdr:y>
    </cdr:from>
    <cdr:to>
      <cdr:x>0.21875</cdr:x>
      <cdr:y>0.69643</cdr:y>
    </cdr:to>
    <cdr:cxnSp macro="">
      <cdr:nvCxnSpPr>
        <cdr:cNvPr id="9" name="Прямая соединительная линия 8"/>
        <cdr:cNvCxnSpPr/>
      </cdr:nvCxnSpPr>
      <cdr:spPr>
        <a:xfrm xmlns:a="http://schemas.openxmlformats.org/drawingml/2006/main">
          <a:off x="1162074" y="962040"/>
          <a:ext cx="38076" cy="1266810"/>
        </a:xfrm>
        <a:prstGeom xmlns:a="http://schemas.openxmlformats.org/drawingml/2006/main" prst="line">
          <a:avLst/>
        </a:prstGeom>
      </cdr:spPr>
      <cdr:style>
        <a:lnRef xmlns:a="http://schemas.openxmlformats.org/drawingml/2006/main" idx="1">
          <a:schemeClr val="dk1"/>
        </a:lnRef>
        <a:fillRef xmlns:a="http://schemas.openxmlformats.org/drawingml/2006/main" idx="0">
          <a:schemeClr val="dk1"/>
        </a:fillRef>
        <a:effectRef xmlns:a="http://schemas.openxmlformats.org/drawingml/2006/main" idx="0">
          <a:schemeClr val="dk1"/>
        </a:effectRef>
        <a:fontRef xmlns:a="http://schemas.openxmlformats.org/drawingml/2006/main" idx="minor">
          <a:schemeClr val="tx1"/>
        </a:fontRef>
      </cdr:style>
    </cdr:cxnSp>
  </cdr:relSizeAnchor>
  <cdr:relSizeAnchor xmlns:cdr="http://schemas.openxmlformats.org/drawingml/2006/chartDrawing">
    <cdr:from>
      <cdr:x>0.24132</cdr:x>
      <cdr:y>0.22321</cdr:y>
    </cdr:from>
    <cdr:to>
      <cdr:x>0.24132</cdr:x>
      <cdr:y>0.68155</cdr:y>
    </cdr:to>
    <cdr:cxnSp macro="">
      <cdr:nvCxnSpPr>
        <cdr:cNvPr id="11" name="Прямая соединительная линия 10"/>
        <cdr:cNvCxnSpPr/>
      </cdr:nvCxnSpPr>
      <cdr:spPr>
        <a:xfrm xmlns:a="http://schemas.openxmlformats.org/drawingml/2006/main">
          <a:off x="1323975" y="714375"/>
          <a:ext cx="0" cy="1466850"/>
        </a:xfrm>
        <a:prstGeom xmlns:a="http://schemas.openxmlformats.org/drawingml/2006/main" prst="line">
          <a:avLst/>
        </a:prstGeom>
      </cdr:spPr>
      <cdr:style>
        <a:lnRef xmlns:a="http://schemas.openxmlformats.org/drawingml/2006/main" idx="1">
          <a:schemeClr val="dk1"/>
        </a:lnRef>
        <a:fillRef xmlns:a="http://schemas.openxmlformats.org/drawingml/2006/main" idx="0">
          <a:schemeClr val="dk1"/>
        </a:fillRef>
        <a:effectRef xmlns:a="http://schemas.openxmlformats.org/drawingml/2006/main" idx="0">
          <a:schemeClr val="dk1"/>
        </a:effectRef>
        <a:fontRef xmlns:a="http://schemas.openxmlformats.org/drawingml/2006/main" idx="minor">
          <a:schemeClr val="tx1"/>
        </a:fontRef>
      </cdr:style>
    </cdr:cxnSp>
  </cdr:relSizeAnchor>
  <cdr:relSizeAnchor xmlns:cdr="http://schemas.openxmlformats.org/drawingml/2006/chartDrawing">
    <cdr:from>
      <cdr:x>0.26736</cdr:x>
      <cdr:y>0.23214</cdr:y>
    </cdr:from>
    <cdr:to>
      <cdr:x>0.2691</cdr:x>
      <cdr:y>0.46726</cdr:y>
    </cdr:to>
    <cdr:cxnSp macro="">
      <cdr:nvCxnSpPr>
        <cdr:cNvPr id="13" name="Прямая соединительная линия 12"/>
        <cdr:cNvCxnSpPr/>
      </cdr:nvCxnSpPr>
      <cdr:spPr>
        <a:xfrm xmlns:a="http://schemas.openxmlformats.org/drawingml/2006/main" flipH="1">
          <a:off x="1466850" y="742941"/>
          <a:ext cx="9541" cy="752484"/>
        </a:xfrm>
        <a:prstGeom xmlns:a="http://schemas.openxmlformats.org/drawingml/2006/main" prst="line">
          <a:avLst/>
        </a:prstGeom>
      </cdr:spPr>
      <cdr:style>
        <a:lnRef xmlns:a="http://schemas.openxmlformats.org/drawingml/2006/main" idx="1">
          <a:schemeClr val="dk1"/>
        </a:lnRef>
        <a:fillRef xmlns:a="http://schemas.openxmlformats.org/drawingml/2006/main" idx="0">
          <a:schemeClr val="dk1"/>
        </a:fillRef>
        <a:effectRef xmlns:a="http://schemas.openxmlformats.org/drawingml/2006/main" idx="0">
          <a:schemeClr val="dk1"/>
        </a:effectRef>
        <a:fontRef xmlns:a="http://schemas.openxmlformats.org/drawingml/2006/main" idx="minor">
          <a:schemeClr val="tx1"/>
        </a:fontRef>
      </cdr:style>
    </cdr:cxnSp>
  </cdr:relSizeAnchor>
  <cdr:relSizeAnchor xmlns:cdr="http://schemas.openxmlformats.org/drawingml/2006/chartDrawing">
    <cdr:from>
      <cdr:x>0.30208</cdr:x>
      <cdr:y>0.3006</cdr:y>
    </cdr:from>
    <cdr:to>
      <cdr:x>0.30382</cdr:x>
      <cdr:y>0.46726</cdr:y>
    </cdr:to>
    <cdr:cxnSp macro="">
      <cdr:nvCxnSpPr>
        <cdr:cNvPr id="15" name="Прямая соединительная линия 14"/>
        <cdr:cNvCxnSpPr/>
      </cdr:nvCxnSpPr>
      <cdr:spPr>
        <a:xfrm xmlns:a="http://schemas.openxmlformats.org/drawingml/2006/main">
          <a:off x="1657332" y="962040"/>
          <a:ext cx="9543" cy="533385"/>
        </a:xfrm>
        <a:prstGeom xmlns:a="http://schemas.openxmlformats.org/drawingml/2006/main" prst="line">
          <a:avLst/>
        </a:prstGeom>
      </cdr:spPr>
      <cdr:style>
        <a:lnRef xmlns:a="http://schemas.openxmlformats.org/drawingml/2006/main" idx="1">
          <a:schemeClr val="dk1"/>
        </a:lnRef>
        <a:fillRef xmlns:a="http://schemas.openxmlformats.org/drawingml/2006/main" idx="0">
          <a:schemeClr val="dk1"/>
        </a:fillRef>
        <a:effectRef xmlns:a="http://schemas.openxmlformats.org/drawingml/2006/main" idx="0">
          <a:schemeClr val="dk1"/>
        </a:effectRef>
        <a:fontRef xmlns:a="http://schemas.openxmlformats.org/drawingml/2006/main" idx="minor">
          <a:schemeClr val="tx1"/>
        </a:fontRef>
      </cdr:style>
    </cdr:cxnSp>
  </cdr:relSizeAnchor>
  <cdr:relSizeAnchor xmlns:cdr="http://schemas.openxmlformats.org/drawingml/2006/chartDrawing">
    <cdr:from>
      <cdr:x>0.90799</cdr:x>
      <cdr:y>0.46131</cdr:y>
    </cdr:from>
    <cdr:to>
      <cdr:x>0.90799</cdr:x>
      <cdr:y>0.69345</cdr:y>
    </cdr:to>
    <cdr:cxnSp macro="">
      <cdr:nvCxnSpPr>
        <cdr:cNvPr id="23" name="Прямая соединительная линия 22"/>
        <cdr:cNvCxnSpPr/>
      </cdr:nvCxnSpPr>
      <cdr:spPr>
        <a:xfrm xmlns:a="http://schemas.openxmlformats.org/drawingml/2006/main">
          <a:off x="4981575" y="1476375"/>
          <a:ext cx="0" cy="742950"/>
        </a:xfrm>
        <a:prstGeom xmlns:a="http://schemas.openxmlformats.org/drawingml/2006/main" prst="line">
          <a:avLst/>
        </a:prstGeom>
      </cdr:spPr>
      <cdr:style>
        <a:lnRef xmlns:a="http://schemas.openxmlformats.org/drawingml/2006/main" idx="1">
          <a:schemeClr val="dk1"/>
        </a:lnRef>
        <a:fillRef xmlns:a="http://schemas.openxmlformats.org/drawingml/2006/main" idx="0">
          <a:schemeClr val="dk1"/>
        </a:fillRef>
        <a:effectRef xmlns:a="http://schemas.openxmlformats.org/drawingml/2006/main" idx="0">
          <a:schemeClr val="dk1"/>
        </a:effectRef>
        <a:fontRef xmlns:a="http://schemas.openxmlformats.org/drawingml/2006/main" idx="minor">
          <a:schemeClr val="tx1"/>
        </a:fontRef>
      </cdr:style>
    </cdr:cxnSp>
  </cdr:relSizeAnchor>
  <cdr:relSizeAnchor xmlns:cdr="http://schemas.openxmlformats.org/drawingml/2006/chartDrawing">
    <cdr:from>
      <cdr:x>0.88368</cdr:x>
      <cdr:y>0.47619</cdr:y>
    </cdr:from>
    <cdr:to>
      <cdr:x>0.88368</cdr:x>
      <cdr:y>0.69048</cdr:y>
    </cdr:to>
    <cdr:cxnSp macro="">
      <cdr:nvCxnSpPr>
        <cdr:cNvPr id="25" name="Прямая соединительная линия 24"/>
        <cdr:cNvCxnSpPr/>
      </cdr:nvCxnSpPr>
      <cdr:spPr>
        <a:xfrm xmlns:a="http://schemas.openxmlformats.org/drawingml/2006/main">
          <a:off x="4848225" y="1524000"/>
          <a:ext cx="0" cy="685800"/>
        </a:xfrm>
        <a:prstGeom xmlns:a="http://schemas.openxmlformats.org/drawingml/2006/main" prst="line">
          <a:avLst/>
        </a:prstGeom>
      </cdr:spPr>
      <cdr:style>
        <a:lnRef xmlns:a="http://schemas.openxmlformats.org/drawingml/2006/main" idx="1">
          <a:schemeClr val="dk1"/>
        </a:lnRef>
        <a:fillRef xmlns:a="http://schemas.openxmlformats.org/drawingml/2006/main" idx="0">
          <a:schemeClr val="dk1"/>
        </a:fillRef>
        <a:effectRef xmlns:a="http://schemas.openxmlformats.org/drawingml/2006/main" idx="0">
          <a:schemeClr val="dk1"/>
        </a:effectRef>
        <a:fontRef xmlns:a="http://schemas.openxmlformats.org/drawingml/2006/main" idx="minor">
          <a:schemeClr val="tx1"/>
        </a:fontRef>
      </cdr:style>
    </cdr:cxnSp>
  </cdr:relSizeAnchor>
  <cdr:relSizeAnchor xmlns:cdr="http://schemas.openxmlformats.org/drawingml/2006/chartDrawing">
    <cdr:from>
      <cdr:x>0.84896</cdr:x>
      <cdr:y>0.48512</cdr:y>
    </cdr:from>
    <cdr:to>
      <cdr:x>0.84896</cdr:x>
      <cdr:y>0.69345</cdr:y>
    </cdr:to>
    <cdr:cxnSp macro="">
      <cdr:nvCxnSpPr>
        <cdr:cNvPr id="27" name="Прямая соединительная линия 26"/>
        <cdr:cNvCxnSpPr/>
      </cdr:nvCxnSpPr>
      <cdr:spPr>
        <a:xfrm xmlns:a="http://schemas.openxmlformats.org/drawingml/2006/main">
          <a:off x="4657725" y="1552575"/>
          <a:ext cx="0" cy="666750"/>
        </a:xfrm>
        <a:prstGeom xmlns:a="http://schemas.openxmlformats.org/drawingml/2006/main" prst="line">
          <a:avLst/>
        </a:prstGeom>
      </cdr:spPr>
      <cdr:style>
        <a:lnRef xmlns:a="http://schemas.openxmlformats.org/drawingml/2006/main" idx="1">
          <a:schemeClr val="dk1"/>
        </a:lnRef>
        <a:fillRef xmlns:a="http://schemas.openxmlformats.org/drawingml/2006/main" idx="0">
          <a:schemeClr val="dk1"/>
        </a:fillRef>
        <a:effectRef xmlns:a="http://schemas.openxmlformats.org/drawingml/2006/main" idx="0">
          <a:schemeClr val="dk1"/>
        </a:effectRef>
        <a:fontRef xmlns:a="http://schemas.openxmlformats.org/drawingml/2006/main" idx="minor">
          <a:schemeClr val="tx1"/>
        </a:fontRef>
      </cdr:style>
    </cdr:cxnSp>
  </cdr:relSizeAnchor>
  <cdr:relSizeAnchor xmlns:cdr="http://schemas.openxmlformats.org/drawingml/2006/chartDrawing">
    <cdr:from>
      <cdr:x>0.81424</cdr:x>
      <cdr:y>0.49405</cdr:y>
    </cdr:from>
    <cdr:to>
      <cdr:x>0.81944</cdr:x>
      <cdr:y>0.69048</cdr:y>
    </cdr:to>
    <cdr:cxnSp macro="">
      <cdr:nvCxnSpPr>
        <cdr:cNvPr id="29" name="Прямая соединительная линия 28"/>
        <cdr:cNvCxnSpPr/>
      </cdr:nvCxnSpPr>
      <cdr:spPr>
        <a:xfrm xmlns:a="http://schemas.openxmlformats.org/drawingml/2006/main" flipH="1">
          <a:off x="4467225" y="1581150"/>
          <a:ext cx="28575" cy="628650"/>
        </a:xfrm>
        <a:prstGeom xmlns:a="http://schemas.openxmlformats.org/drawingml/2006/main" prst="line">
          <a:avLst/>
        </a:prstGeom>
      </cdr:spPr>
      <cdr:style>
        <a:lnRef xmlns:a="http://schemas.openxmlformats.org/drawingml/2006/main" idx="1">
          <a:schemeClr val="dk1"/>
        </a:lnRef>
        <a:fillRef xmlns:a="http://schemas.openxmlformats.org/drawingml/2006/main" idx="0">
          <a:schemeClr val="dk1"/>
        </a:fillRef>
        <a:effectRef xmlns:a="http://schemas.openxmlformats.org/drawingml/2006/main" idx="0">
          <a:schemeClr val="dk1"/>
        </a:effectRef>
        <a:fontRef xmlns:a="http://schemas.openxmlformats.org/drawingml/2006/main" idx="minor">
          <a:schemeClr val="tx1"/>
        </a:fontRef>
      </cdr:style>
    </cdr:cxnSp>
  </cdr:relSizeAnchor>
  <cdr:relSizeAnchor xmlns:cdr="http://schemas.openxmlformats.org/drawingml/2006/chartDrawing">
    <cdr:from>
      <cdr:x>0.78299</cdr:x>
      <cdr:y>0.50893</cdr:y>
    </cdr:from>
    <cdr:to>
      <cdr:x>0.78472</cdr:x>
      <cdr:y>0.69048</cdr:y>
    </cdr:to>
    <cdr:cxnSp macro="">
      <cdr:nvCxnSpPr>
        <cdr:cNvPr id="31" name="Прямая соединительная линия 30"/>
        <cdr:cNvCxnSpPr/>
      </cdr:nvCxnSpPr>
      <cdr:spPr>
        <a:xfrm xmlns:a="http://schemas.openxmlformats.org/drawingml/2006/main" flipH="1">
          <a:off x="4295775" y="1628775"/>
          <a:ext cx="9525" cy="581025"/>
        </a:xfrm>
        <a:prstGeom xmlns:a="http://schemas.openxmlformats.org/drawingml/2006/main" prst="line">
          <a:avLst/>
        </a:prstGeom>
      </cdr:spPr>
      <cdr:style>
        <a:lnRef xmlns:a="http://schemas.openxmlformats.org/drawingml/2006/main" idx="1">
          <a:schemeClr val="dk1"/>
        </a:lnRef>
        <a:fillRef xmlns:a="http://schemas.openxmlformats.org/drawingml/2006/main" idx="0">
          <a:schemeClr val="dk1"/>
        </a:fillRef>
        <a:effectRef xmlns:a="http://schemas.openxmlformats.org/drawingml/2006/main" idx="0">
          <a:schemeClr val="dk1"/>
        </a:effectRef>
        <a:fontRef xmlns:a="http://schemas.openxmlformats.org/drawingml/2006/main" idx="minor">
          <a:schemeClr val="tx1"/>
        </a:fontRef>
      </cdr:style>
    </cdr:cxnSp>
  </cdr:relSizeAnchor>
  <cdr:relSizeAnchor xmlns:cdr="http://schemas.openxmlformats.org/drawingml/2006/chartDrawing">
    <cdr:from>
      <cdr:x>0.74306</cdr:x>
      <cdr:y>0.48512</cdr:y>
    </cdr:from>
    <cdr:to>
      <cdr:x>0.74479</cdr:x>
      <cdr:y>0.69345</cdr:y>
    </cdr:to>
    <cdr:cxnSp macro="">
      <cdr:nvCxnSpPr>
        <cdr:cNvPr id="33" name="Прямая соединительная линия 32"/>
        <cdr:cNvCxnSpPr/>
      </cdr:nvCxnSpPr>
      <cdr:spPr>
        <a:xfrm xmlns:a="http://schemas.openxmlformats.org/drawingml/2006/main" flipH="1">
          <a:off x="4076700" y="1552575"/>
          <a:ext cx="9525" cy="666750"/>
        </a:xfrm>
        <a:prstGeom xmlns:a="http://schemas.openxmlformats.org/drawingml/2006/main" prst="line">
          <a:avLst/>
        </a:prstGeom>
      </cdr:spPr>
      <cdr:style>
        <a:lnRef xmlns:a="http://schemas.openxmlformats.org/drawingml/2006/main" idx="1">
          <a:schemeClr val="dk1"/>
        </a:lnRef>
        <a:fillRef xmlns:a="http://schemas.openxmlformats.org/drawingml/2006/main" idx="0">
          <a:schemeClr val="dk1"/>
        </a:fillRef>
        <a:effectRef xmlns:a="http://schemas.openxmlformats.org/drawingml/2006/main" idx="0">
          <a:schemeClr val="dk1"/>
        </a:effectRef>
        <a:fontRef xmlns:a="http://schemas.openxmlformats.org/drawingml/2006/main" idx="minor">
          <a:schemeClr val="tx1"/>
        </a:fontRef>
      </cdr:style>
    </cdr:cxnSp>
  </cdr:relSizeAnchor>
  <cdr:relSizeAnchor xmlns:cdr="http://schemas.openxmlformats.org/drawingml/2006/chartDrawing">
    <cdr:from>
      <cdr:x>0.70486</cdr:x>
      <cdr:y>0.45536</cdr:y>
    </cdr:from>
    <cdr:to>
      <cdr:x>0.7066</cdr:x>
      <cdr:y>0.6875</cdr:y>
    </cdr:to>
    <cdr:cxnSp macro="">
      <cdr:nvCxnSpPr>
        <cdr:cNvPr id="35" name="Прямая соединительная линия 34"/>
        <cdr:cNvCxnSpPr/>
      </cdr:nvCxnSpPr>
      <cdr:spPr>
        <a:xfrm xmlns:a="http://schemas.openxmlformats.org/drawingml/2006/main" flipH="1">
          <a:off x="3867150" y="1457325"/>
          <a:ext cx="9525" cy="742950"/>
        </a:xfrm>
        <a:prstGeom xmlns:a="http://schemas.openxmlformats.org/drawingml/2006/main" prst="line">
          <a:avLst/>
        </a:prstGeom>
      </cdr:spPr>
      <cdr:style>
        <a:lnRef xmlns:a="http://schemas.openxmlformats.org/drawingml/2006/main" idx="1">
          <a:schemeClr val="dk1"/>
        </a:lnRef>
        <a:fillRef xmlns:a="http://schemas.openxmlformats.org/drawingml/2006/main" idx="0">
          <a:schemeClr val="dk1"/>
        </a:fillRef>
        <a:effectRef xmlns:a="http://schemas.openxmlformats.org/drawingml/2006/main" idx="0">
          <a:schemeClr val="dk1"/>
        </a:effectRef>
        <a:fontRef xmlns:a="http://schemas.openxmlformats.org/drawingml/2006/main" idx="minor">
          <a:schemeClr val="tx1"/>
        </a:fontRef>
      </cdr:style>
    </cdr:cxnSp>
  </cdr:relSizeAnchor>
  <cdr:relSizeAnchor xmlns:cdr="http://schemas.openxmlformats.org/drawingml/2006/chartDrawing">
    <cdr:from>
      <cdr:x>0.67188</cdr:x>
      <cdr:y>0.4256</cdr:y>
    </cdr:from>
    <cdr:to>
      <cdr:x>0.67361</cdr:x>
      <cdr:y>0.6875</cdr:y>
    </cdr:to>
    <cdr:cxnSp macro="">
      <cdr:nvCxnSpPr>
        <cdr:cNvPr id="37" name="Прямая соединительная линия 36"/>
        <cdr:cNvCxnSpPr/>
      </cdr:nvCxnSpPr>
      <cdr:spPr>
        <a:xfrm xmlns:a="http://schemas.openxmlformats.org/drawingml/2006/main" flipH="1">
          <a:off x="3686175" y="1362075"/>
          <a:ext cx="9525" cy="838200"/>
        </a:xfrm>
        <a:prstGeom xmlns:a="http://schemas.openxmlformats.org/drawingml/2006/main" prst="line">
          <a:avLst/>
        </a:prstGeom>
      </cdr:spPr>
      <cdr:style>
        <a:lnRef xmlns:a="http://schemas.openxmlformats.org/drawingml/2006/main" idx="1">
          <a:schemeClr val="dk1"/>
        </a:lnRef>
        <a:fillRef xmlns:a="http://schemas.openxmlformats.org/drawingml/2006/main" idx="0">
          <a:schemeClr val="dk1"/>
        </a:fillRef>
        <a:effectRef xmlns:a="http://schemas.openxmlformats.org/drawingml/2006/main" idx="0">
          <a:schemeClr val="dk1"/>
        </a:effectRef>
        <a:fontRef xmlns:a="http://schemas.openxmlformats.org/drawingml/2006/main" idx="minor">
          <a:schemeClr val="tx1"/>
        </a:fontRef>
      </cdr:style>
    </cdr:cxnSp>
  </cdr:relSizeAnchor>
  <cdr:relSizeAnchor xmlns:cdr="http://schemas.openxmlformats.org/drawingml/2006/chartDrawing">
    <cdr:from>
      <cdr:x>0.63368</cdr:x>
      <cdr:y>0.41071</cdr:y>
    </cdr:from>
    <cdr:to>
      <cdr:x>0.64063</cdr:x>
      <cdr:y>0.6875</cdr:y>
    </cdr:to>
    <cdr:cxnSp macro="">
      <cdr:nvCxnSpPr>
        <cdr:cNvPr id="39" name="Прямая соединительная линия 38"/>
        <cdr:cNvCxnSpPr/>
      </cdr:nvCxnSpPr>
      <cdr:spPr>
        <a:xfrm xmlns:a="http://schemas.openxmlformats.org/drawingml/2006/main" flipH="1">
          <a:off x="3476625" y="1314450"/>
          <a:ext cx="38100" cy="885825"/>
        </a:xfrm>
        <a:prstGeom xmlns:a="http://schemas.openxmlformats.org/drawingml/2006/main" prst="line">
          <a:avLst/>
        </a:prstGeom>
      </cdr:spPr>
      <cdr:style>
        <a:lnRef xmlns:a="http://schemas.openxmlformats.org/drawingml/2006/main" idx="1">
          <a:schemeClr val="dk1"/>
        </a:lnRef>
        <a:fillRef xmlns:a="http://schemas.openxmlformats.org/drawingml/2006/main" idx="0">
          <a:schemeClr val="dk1"/>
        </a:fillRef>
        <a:effectRef xmlns:a="http://schemas.openxmlformats.org/drawingml/2006/main" idx="0">
          <a:schemeClr val="dk1"/>
        </a:effectRef>
        <a:fontRef xmlns:a="http://schemas.openxmlformats.org/drawingml/2006/main" idx="minor">
          <a:schemeClr val="tx1"/>
        </a:fontRef>
      </cdr:style>
    </cdr:cxnSp>
  </cdr:relSizeAnchor>
  <cdr:relSizeAnchor xmlns:cdr="http://schemas.openxmlformats.org/drawingml/2006/chartDrawing">
    <cdr:from>
      <cdr:x>0.60243</cdr:x>
      <cdr:y>0.4256</cdr:y>
    </cdr:from>
    <cdr:to>
      <cdr:x>0.60938</cdr:x>
      <cdr:y>0.69345</cdr:y>
    </cdr:to>
    <cdr:cxnSp macro="">
      <cdr:nvCxnSpPr>
        <cdr:cNvPr id="41" name="Прямая соединительная линия 40"/>
        <cdr:cNvCxnSpPr/>
      </cdr:nvCxnSpPr>
      <cdr:spPr>
        <a:xfrm xmlns:a="http://schemas.openxmlformats.org/drawingml/2006/main" flipH="1">
          <a:off x="3305175" y="1362075"/>
          <a:ext cx="38100" cy="857250"/>
        </a:xfrm>
        <a:prstGeom xmlns:a="http://schemas.openxmlformats.org/drawingml/2006/main" prst="line">
          <a:avLst/>
        </a:prstGeom>
      </cdr:spPr>
      <cdr:style>
        <a:lnRef xmlns:a="http://schemas.openxmlformats.org/drawingml/2006/main" idx="1">
          <a:schemeClr val="dk1"/>
        </a:lnRef>
        <a:fillRef xmlns:a="http://schemas.openxmlformats.org/drawingml/2006/main" idx="0">
          <a:schemeClr val="dk1"/>
        </a:fillRef>
        <a:effectRef xmlns:a="http://schemas.openxmlformats.org/drawingml/2006/main" idx="0">
          <a:schemeClr val="dk1"/>
        </a:effectRef>
        <a:fontRef xmlns:a="http://schemas.openxmlformats.org/drawingml/2006/main" idx="minor">
          <a:schemeClr val="tx1"/>
        </a:fontRef>
      </cdr:style>
    </cdr:cxnSp>
  </cdr:relSizeAnchor>
  <cdr:relSizeAnchor xmlns:cdr="http://schemas.openxmlformats.org/drawingml/2006/chartDrawing">
    <cdr:from>
      <cdr:x>0.57292</cdr:x>
      <cdr:y>0.45833</cdr:y>
    </cdr:from>
    <cdr:to>
      <cdr:x>0.5816</cdr:x>
      <cdr:y>0.69643</cdr:y>
    </cdr:to>
    <cdr:cxnSp macro="">
      <cdr:nvCxnSpPr>
        <cdr:cNvPr id="43" name="Прямая соединительная линия 42"/>
        <cdr:cNvCxnSpPr/>
      </cdr:nvCxnSpPr>
      <cdr:spPr>
        <a:xfrm xmlns:a="http://schemas.openxmlformats.org/drawingml/2006/main" flipH="1">
          <a:off x="3143250" y="1466850"/>
          <a:ext cx="47625" cy="762000"/>
        </a:xfrm>
        <a:prstGeom xmlns:a="http://schemas.openxmlformats.org/drawingml/2006/main" prst="line">
          <a:avLst/>
        </a:prstGeom>
      </cdr:spPr>
      <cdr:style>
        <a:lnRef xmlns:a="http://schemas.openxmlformats.org/drawingml/2006/main" idx="1">
          <a:schemeClr val="dk1"/>
        </a:lnRef>
        <a:fillRef xmlns:a="http://schemas.openxmlformats.org/drawingml/2006/main" idx="0">
          <a:schemeClr val="dk1"/>
        </a:fillRef>
        <a:effectRef xmlns:a="http://schemas.openxmlformats.org/drawingml/2006/main" idx="0">
          <a:schemeClr val="dk1"/>
        </a:effectRef>
        <a:fontRef xmlns:a="http://schemas.openxmlformats.org/drawingml/2006/main" idx="minor">
          <a:schemeClr val="tx1"/>
        </a:fontRef>
      </cdr:style>
    </cdr:cxnSp>
  </cdr:relSizeAnchor>
  <cdr:relSizeAnchor xmlns:cdr="http://schemas.openxmlformats.org/drawingml/2006/chartDrawing">
    <cdr:from>
      <cdr:x>0.54688</cdr:x>
      <cdr:y>0.44048</cdr:y>
    </cdr:from>
    <cdr:to>
      <cdr:x>0.55556</cdr:x>
      <cdr:y>0.6875</cdr:y>
    </cdr:to>
    <cdr:cxnSp macro="">
      <cdr:nvCxnSpPr>
        <cdr:cNvPr id="45" name="Прямая соединительная линия 44"/>
        <cdr:cNvCxnSpPr/>
      </cdr:nvCxnSpPr>
      <cdr:spPr>
        <a:xfrm xmlns:a="http://schemas.openxmlformats.org/drawingml/2006/main" flipH="1">
          <a:off x="3000375" y="1409700"/>
          <a:ext cx="47625" cy="790575"/>
        </a:xfrm>
        <a:prstGeom xmlns:a="http://schemas.openxmlformats.org/drawingml/2006/main" prst="line">
          <a:avLst/>
        </a:prstGeom>
      </cdr:spPr>
      <cdr:style>
        <a:lnRef xmlns:a="http://schemas.openxmlformats.org/drawingml/2006/main" idx="1">
          <a:schemeClr val="dk1"/>
        </a:lnRef>
        <a:fillRef xmlns:a="http://schemas.openxmlformats.org/drawingml/2006/main" idx="0">
          <a:schemeClr val="dk1"/>
        </a:fillRef>
        <a:effectRef xmlns:a="http://schemas.openxmlformats.org/drawingml/2006/main" idx="0">
          <a:schemeClr val="dk1"/>
        </a:effectRef>
        <a:fontRef xmlns:a="http://schemas.openxmlformats.org/drawingml/2006/main" idx="minor">
          <a:schemeClr val="tx1"/>
        </a:fontRef>
      </cdr:style>
    </cdr:cxnSp>
  </cdr:relSizeAnchor>
  <cdr:relSizeAnchor xmlns:cdr="http://schemas.openxmlformats.org/drawingml/2006/chartDrawing">
    <cdr:from>
      <cdr:x>0.51563</cdr:x>
      <cdr:y>0.4256</cdr:y>
    </cdr:from>
    <cdr:to>
      <cdr:x>0.52257</cdr:x>
      <cdr:y>0.6875</cdr:y>
    </cdr:to>
    <cdr:cxnSp macro="">
      <cdr:nvCxnSpPr>
        <cdr:cNvPr id="47" name="Прямая соединительная линия 46"/>
        <cdr:cNvCxnSpPr/>
      </cdr:nvCxnSpPr>
      <cdr:spPr>
        <a:xfrm xmlns:a="http://schemas.openxmlformats.org/drawingml/2006/main" flipH="1">
          <a:off x="2828925" y="1362075"/>
          <a:ext cx="38100" cy="838200"/>
        </a:xfrm>
        <a:prstGeom xmlns:a="http://schemas.openxmlformats.org/drawingml/2006/main" prst="line">
          <a:avLst/>
        </a:prstGeom>
      </cdr:spPr>
      <cdr:style>
        <a:lnRef xmlns:a="http://schemas.openxmlformats.org/drawingml/2006/main" idx="1">
          <a:schemeClr val="dk1"/>
        </a:lnRef>
        <a:fillRef xmlns:a="http://schemas.openxmlformats.org/drawingml/2006/main" idx="0">
          <a:schemeClr val="dk1"/>
        </a:fillRef>
        <a:effectRef xmlns:a="http://schemas.openxmlformats.org/drawingml/2006/main" idx="0">
          <a:schemeClr val="dk1"/>
        </a:effectRef>
        <a:fontRef xmlns:a="http://schemas.openxmlformats.org/drawingml/2006/main" idx="minor">
          <a:schemeClr val="tx1"/>
        </a:fontRef>
      </cdr:style>
    </cdr:cxnSp>
  </cdr:relSizeAnchor>
  <cdr:relSizeAnchor xmlns:cdr="http://schemas.openxmlformats.org/drawingml/2006/chartDrawing">
    <cdr:from>
      <cdr:x>0.48264</cdr:x>
      <cdr:y>0.42857</cdr:y>
    </cdr:from>
    <cdr:to>
      <cdr:x>0.48611</cdr:x>
      <cdr:y>0.69643</cdr:y>
    </cdr:to>
    <cdr:cxnSp macro="">
      <cdr:nvCxnSpPr>
        <cdr:cNvPr id="49" name="Прямая соединительная линия 48"/>
        <cdr:cNvCxnSpPr/>
      </cdr:nvCxnSpPr>
      <cdr:spPr>
        <a:xfrm xmlns:a="http://schemas.openxmlformats.org/drawingml/2006/main" flipH="1">
          <a:off x="2647950" y="1371600"/>
          <a:ext cx="19050" cy="857250"/>
        </a:xfrm>
        <a:prstGeom xmlns:a="http://schemas.openxmlformats.org/drawingml/2006/main" prst="line">
          <a:avLst/>
        </a:prstGeom>
      </cdr:spPr>
      <cdr:style>
        <a:lnRef xmlns:a="http://schemas.openxmlformats.org/drawingml/2006/main" idx="1">
          <a:schemeClr val="dk1"/>
        </a:lnRef>
        <a:fillRef xmlns:a="http://schemas.openxmlformats.org/drawingml/2006/main" idx="0">
          <a:schemeClr val="dk1"/>
        </a:fillRef>
        <a:effectRef xmlns:a="http://schemas.openxmlformats.org/drawingml/2006/main" idx="0">
          <a:schemeClr val="dk1"/>
        </a:effectRef>
        <a:fontRef xmlns:a="http://schemas.openxmlformats.org/drawingml/2006/main" idx="minor">
          <a:schemeClr val="tx1"/>
        </a:fontRef>
      </cdr:style>
    </cdr:cxnSp>
  </cdr:relSizeAnchor>
  <cdr:relSizeAnchor xmlns:cdr="http://schemas.openxmlformats.org/drawingml/2006/chartDrawing">
    <cdr:from>
      <cdr:x>0.44792</cdr:x>
      <cdr:y>0.44643</cdr:y>
    </cdr:from>
    <cdr:to>
      <cdr:x>0.45313</cdr:x>
      <cdr:y>0.70238</cdr:y>
    </cdr:to>
    <cdr:cxnSp macro="">
      <cdr:nvCxnSpPr>
        <cdr:cNvPr id="51" name="Прямая соединительная линия 50"/>
        <cdr:cNvCxnSpPr/>
      </cdr:nvCxnSpPr>
      <cdr:spPr>
        <a:xfrm xmlns:a="http://schemas.openxmlformats.org/drawingml/2006/main" flipH="1">
          <a:off x="2457450" y="1428750"/>
          <a:ext cx="28575" cy="819150"/>
        </a:xfrm>
        <a:prstGeom xmlns:a="http://schemas.openxmlformats.org/drawingml/2006/main" prst="line">
          <a:avLst/>
        </a:prstGeom>
      </cdr:spPr>
      <cdr:style>
        <a:lnRef xmlns:a="http://schemas.openxmlformats.org/drawingml/2006/main" idx="1">
          <a:schemeClr val="dk1"/>
        </a:lnRef>
        <a:fillRef xmlns:a="http://schemas.openxmlformats.org/drawingml/2006/main" idx="0">
          <a:schemeClr val="dk1"/>
        </a:fillRef>
        <a:effectRef xmlns:a="http://schemas.openxmlformats.org/drawingml/2006/main" idx="0">
          <a:schemeClr val="dk1"/>
        </a:effectRef>
        <a:fontRef xmlns:a="http://schemas.openxmlformats.org/drawingml/2006/main" idx="minor">
          <a:schemeClr val="tx1"/>
        </a:fontRef>
      </cdr:style>
    </cdr:cxnSp>
  </cdr:relSizeAnchor>
  <cdr:relSizeAnchor xmlns:cdr="http://schemas.openxmlformats.org/drawingml/2006/chartDrawing">
    <cdr:from>
      <cdr:x>0.33507</cdr:x>
      <cdr:y>0.375</cdr:y>
    </cdr:from>
    <cdr:to>
      <cdr:x>0.34028</cdr:x>
      <cdr:y>0.67857</cdr:y>
    </cdr:to>
    <cdr:cxnSp macro="">
      <cdr:nvCxnSpPr>
        <cdr:cNvPr id="57" name="Прямая соединительная линия 56"/>
        <cdr:cNvCxnSpPr/>
      </cdr:nvCxnSpPr>
      <cdr:spPr>
        <a:xfrm xmlns:a="http://schemas.openxmlformats.org/drawingml/2006/main" flipH="1">
          <a:off x="1838325" y="1200150"/>
          <a:ext cx="28575" cy="971550"/>
        </a:xfrm>
        <a:prstGeom xmlns:a="http://schemas.openxmlformats.org/drawingml/2006/main" prst="line">
          <a:avLst/>
        </a:prstGeom>
      </cdr:spPr>
      <cdr:style>
        <a:lnRef xmlns:a="http://schemas.openxmlformats.org/drawingml/2006/main" idx="1">
          <a:schemeClr val="dk1"/>
        </a:lnRef>
        <a:fillRef xmlns:a="http://schemas.openxmlformats.org/drawingml/2006/main" idx="0">
          <a:schemeClr val="dk1"/>
        </a:fillRef>
        <a:effectRef xmlns:a="http://schemas.openxmlformats.org/drawingml/2006/main" idx="0">
          <a:schemeClr val="dk1"/>
        </a:effectRef>
        <a:fontRef xmlns:a="http://schemas.openxmlformats.org/drawingml/2006/main" idx="minor">
          <a:schemeClr val="tx1"/>
        </a:fontRef>
      </cdr:style>
    </cdr:cxnSp>
  </cdr:relSizeAnchor>
  <cdr:relSizeAnchor xmlns:cdr="http://schemas.openxmlformats.org/drawingml/2006/chartDrawing">
    <cdr:from>
      <cdr:x>0.37326</cdr:x>
      <cdr:y>0.45833</cdr:y>
    </cdr:from>
    <cdr:to>
      <cdr:x>0.37674</cdr:x>
      <cdr:y>0.69048</cdr:y>
    </cdr:to>
    <cdr:cxnSp macro="">
      <cdr:nvCxnSpPr>
        <cdr:cNvPr id="59" name="Прямая соединительная линия 58"/>
        <cdr:cNvCxnSpPr/>
      </cdr:nvCxnSpPr>
      <cdr:spPr>
        <a:xfrm xmlns:a="http://schemas.openxmlformats.org/drawingml/2006/main" flipH="1">
          <a:off x="2047875" y="1466850"/>
          <a:ext cx="19050" cy="742950"/>
        </a:xfrm>
        <a:prstGeom xmlns:a="http://schemas.openxmlformats.org/drawingml/2006/main" prst="line">
          <a:avLst/>
        </a:prstGeom>
      </cdr:spPr>
      <cdr:style>
        <a:lnRef xmlns:a="http://schemas.openxmlformats.org/drawingml/2006/main" idx="1">
          <a:schemeClr val="dk1"/>
        </a:lnRef>
        <a:fillRef xmlns:a="http://schemas.openxmlformats.org/drawingml/2006/main" idx="0">
          <a:schemeClr val="dk1"/>
        </a:fillRef>
        <a:effectRef xmlns:a="http://schemas.openxmlformats.org/drawingml/2006/main" idx="0">
          <a:schemeClr val="dk1"/>
        </a:effectRef>
        <a:fontRef xmlns:a="http://schemas.openxmlformats.org/drawingml/2006/main" idx="minor">
          <a:schemeClr val="tx1"/>
        </a:fontRef>
      </cdr:style>
    </cdr:cxnSp>
  </cdr:relSizeAnchor>
  <cdr:relSizeAnchor xmlns:cdr="http://schemas.openxmlformats.org/drawingml/2006/chartDrawing">
    <cdr:from>
      <cdr:x>0.41319</cdr:x>
      <cdr:y>0.45536</cdr:y>
    </cdr:from>
    <cdr:to>
      <cdr:x>0.42014</cdr:x>
      <cdr:y>0.69643</cdr:y>
    </cdr:to>
    <cdr:cxnSp macro="">
      <cdr:nvCxnSpPr>
        <cdr:cNvPr id="61" name="Прямая соединительная линия 60"/>
        <cdr:cNvCxnSpPr/>
      </cdr:nvCxnSpPr>
      <cdr:spPr>
        <a:xfrm xmlns:a="http://schemas.openxmlformats.org/drawingml/2006/main" flipH="1">
          <a:off x="2266950" y="1457325"/>
          <a:ext cx="38100" cy="771525"/>
        </a:xfrm>
        <a:prstGeom xmlns:a="http://schemas.openxmlformats.org/drawingml/2006/main" prst="line">
          <a:avLst/>
        </a:prstGeom>
      </cdr:spPr>
      <cdr:style>
        <a:lnRef xmlns:a="http://schemas.openxmlformats.org/drawingml/2006/main" idx="1">
          <a:schemeClr val="dk1"/>
        </a:lnRef>
        <a:fillRef xmlns:a="http://schemas.openxmlformats.org/drawingml/2006/main" idx="0">
          <a:schemeClr val="dk1"/>
        </a:fillRef>
        <a:effectRef xmlns:a="http://schemas.openxmlformats.org/drawingml/2006/main" idx="0">
          <a:schemeClr val="dk1"/>
        </a:effectRef>
        <a:fontRef xmlns:a="http://schemas.openxmlformats.org/drawingml/2006/main" idx="minor">
          <a:schemeClr val="tx1"/>
        </a:fontRef>
      </cdr:style>
    </cdr:cxnSp>
  </cdr:relSizeAnchor>
  <cdr:relSizeAnchor xmlns:cdr="http://schemas.openxmlformats.org/drawingml/2006/chartDrawing">
    <cdr:from>
      <cdr:x>0.21528</cdr:x>
      <cdr:y>0.4494</cdr:y>
    </cdr:from>
    <cdr:to>
      <cdr:x>0.3559</cdr:x>
      <cdr:y>0.5625</cdr:y>
    </cdr:to>
    <cdr:sp macro="" textlink="">
      <cdr:nvSpPr>
        <cdr:cNvPr id="10" name="Прямоугольник 9"/>
        <cdr:cNvSpPr/>
      </cdr:nvSpPr>
      <cdr:spPr>
        <a:xfrm xmlns:a="http://schemas.openxmlformats.org/drawingml/2006/main">
          <a:off x="1181099" y="1438274"/>
          <a:ext cx="771525" cy="361951"/>
        </a:xfrm>
        <a:prstGeom xmlns:a="http://schemas.openxmlformats.org/drawingml/2006/main" prst="rect">
          <a:avLst/>
        </a:prstGeom>
        <a:noFill xmlns:a="http://schemas.openxmlformats.org/drawingml/2006/main"/>
        <a:ln xmlns:a="http://schemas.openxmlformats.org/drawingml/2006/main">
          <a:no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vertOverflow="clip"/>
        <a:lstStyle xmlns:a="http://schemas.openxmlformats.org/drawingml/2006/main"/>
        <a:p xmlns:a="http://schemas.openxmlformats.org/drawingml/2006/main">
          <a:pPr algn="ctr"/>
          <a:r>
            <a:rPr lang="az-Latn-AZ" sz="900" b="1">
              <a:solidFill>
                <a:sysClr val="windowText" lastClr="000000"/>
              </a:solidFill>
              <a:latin typeface="Times New Roman" pitchFamily="18" charset="0"/>
              <a:cs typeface="Times New Roman" pitchFamily="18" charset="0"/>
            </a:rPr>
            <a:t>İnnovasiya bazası</a:t>
          </a:r>
          <a:endParaRPr lang="ru-RU" sz="900" b="1">
            <a:solidFill>
              <a:sysClr val="windowText" lastClr="000000"/>
            </a:solidFill>
            <a:latin typeface="Times New Roman" pitchFamily="18" charset="0"/>
            <a:cs typeface="Times New Roman" pitchFamily="18" charset="0"/>
          </a:endParaRPr>
        </a:p>
      </cdr:txBody>
    </cdr:sp>
  </cdr:relSizeAnchor>
  <cdr:relSizeAnchor xmlns:cdr="http://schemas.openxmlformats.org/drawingml/2006/chartDrawing">
    <cdr:from>
      <cdr:x>0.2691</cdr:x>
      <cdr:y>0.53968</cdr:y>
    </cdr:from>
    <cdr:to>
      <cdr:x>0.26968</cdr:x>
      <cdr:y>0.6875</cdr:y>
    </cdr:to>
    <cdr:cxnSp macro="">
      <cdr:nvCxnSpPr>
        <cdr:cNvPr id="36" name="Прямая соединительная линия 35"/>
        <cdr:cNvCxnSpPr/>
      </cdr:nvCxnSpPr>
      <cdr:spPr>
        <a:xfrm xmlns:a="http://schemas.openxmlformats.org/drawingml/2006/main" flipH="1">
          <a:off x="1476375" y="1727191"/>
          <a:ext cx="3192" cy="473084"/>
        </a:xfrm>
        <a:prstGeom xmlns:a="http://schemas.openxmlformats.org/drawingml/2006/main" prst="line">
          <a:avLst/>
        </a:prstGeom>
      </cdr:spPr>
      <cdr:style>
        <a:lnRef xmlns:a="http://schemas.openxmlformats.org/drawingml/2006/main" idx="1">
          <a:schemeClr val="dk1"/>
        </a:lnRef>
        <a:fillRef xmlns:a="http://schemas.openxmlformats.org/drawingml/2006/main" idx="0">
          <a:schemeClr val="dk1"/>
        </a:fillRef>
        <a:effectRef xmlns:a="http://schemas.openxmlformats.org/drawingml/2006/main" idx="0">
          <a:schemeClr val="dk1"/>
        </a:effectRef>
        <a:fontRef xmlns:a="http://schemas.openxmlformats.org/drawingml/2006/main" idx="minor">
          <a:schemeClr val="tx1"/>
        </a:fontRef>
      </cdr:style>
    </cdr:cxnSp>
  </cdr:relSizeAnchor>
  <cdr:relSizeAnchor xmlns:cdr="http://schemas.openxmlformats.org/drawingml/2006/chartDrawing">
    <cdr:from>
      <cdr:x>0.30382</cdr:x>
      <cdr:y>0.54464</cdr:y>
    </cdr:from>
    <cdr:to>
      <cdr:x>0.30556</cdr:x>
      <cdr:y>0.69345</cdr:y>
    </cdr:to>
    <cdr:cxnSp macro="">
      <cdr:nvCxnSpPr>
        <cdr:cNvPr id="38" name="Прямая соединительная линия 37"/>
        <cdr:cNvCxnSpPr/>
      </cdr:nvCxnSpPr>
      <cdr:spPr>
        <a:xfrm xmlns:a="http://schemas.openxmlformats.org/drawingml/2006/main" flipH="1">
          <a:off x="1666875" y="1743075"/>
          <a:ext cx="9525" cy="476250"/>
        </a:xfrm>
        <a:prstGeom xmlns:a="http://schemas.openxmlformats.org/drawingml/2006/main" prst="line">
          <a:avLst/>
        </a:prstGeom>
      </cdr:spPr>
      <cdr:style>
        <a:lnRef xmlns:a="http://schemas.openxmlformats.org/drawingml/2006/main" idx="1">
          <a:schemeClr val="dk1"/>
        </a:lnRef>
        <a:fillRef xmlns:a="http://schemas.openxmlformats.org/drawingml/2006/main" idx="0">
          <a:schemeClr val="dk1"/>
        </a:fillRef>
        <a:effectRef xmlns:a="http://schemas.openxmlformats.org/drawingml/2006/main" idx="0">
          <a:schemeClr val="dk1"/>
        </a:effectRef>
        <a:fontRef xmlns:a="http://schemas.openxmlformats.org/drawingml/2006/main" idx="minor">
          <a:schemeClr val="tx1"/>
        </a:fontRef>
      </cdr:style>
    </cdr:cxn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6.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7.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8.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9.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67C49C-1016-4663-B9AA-73F0BFD9FA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162</Pages>
  <Words>42875</Words>
  <Characters>244389</Characters>
  <Application>Microsoft Office Word</Application>
  <DocSecurity>0</DocSecurity>
  <Lines>2036</Lines>
  <Paragraphs>573</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SPecialiST RePack</Company>
  <LinksUpToDate>false</LinksUpToDate>
  <CharactersWithSpaces>286691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PC</cp:lastModifiedBy>
  <cp:revision>2</cp:revision>
  <cp:lastPrinted>2025-01-23T09:58:00Z</cp:lastPrinted>
  <dcterms:created xsi:type="dcterms:W3CDTF">2025-02-19T07:28:00Z</dcterms:created>
  <dcterms:modified xsi:type="dcterms:W3CDTF">2025-02-19T07:28:00Z</dcterms:modified>
</cp:coreProperties>
</file>